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8" w:rsidRPr="00543AC8" w:rsidRDefault="00543AC8" w:rsidP="00543AC8">
      <w:pPr>
        <w:shd w:val="clear" w:color="auto" w:fill="FFFFFF"/>
        <w:spacing w:after="0" w:line="240" w:lineRule="auto"/>
        <w:ind w:left="225"/>
        <w:jc w:val="center"/>
        <w:outlineLvl w:val="1"/>
        <w:rPr>
          <w:rFonts w:ascii="Arial" w:eastAsia="Times New Roman" w:hAnsi="Arial" w:cs="Arial"/>
          <w:b/>
          <w:bCs/>
          <w:caps/>
          <w:color w:val="15416F"/>
          <w:sz w:val="21"/>
          <w:szCs w:val="21"/>
        </w:rPr>
      </w:pPr>
      <w:r w:rsidRPr="00543AC8">
        <w:rPr>
          <w:rFonts w:ascii="Arial" w:eastAsia="Times New Roman" w:hAnsi="Arial" w:cs="Arial"/>
          <w:b/>
          <w:bCs/>
          <w:caps/>
          <w:color w:val="15416F"/>
          <w:sz w:val="21"/>
        </w:rPr>
        <w:fldChar w:fldCharType="begin"/>
      </w:r>
      <w:r w:rsidRPr="00543AC8">
        <w:rPr>
          <w:rFonts w:ascii="Arial" w:eastAsia="Times New Roman" w:hAnsi="Arial" w:cs="Arial"/>
          <w:b/>
          <w:bCs/>
          <w:caps/>
          <w:color w:val="15416F"/>
          <w:sz w:val="21"/>
        </w:rPr>
        <w:instrText xml:space="preserve"> HYPERLINK "http://www.kredmash.com/ru/osobliva-nformats-ya-em-tenta/osobliva-nformats-ya-za-6-01-2017-r" </w:instrText>
      </w:r>
      <w:r w:rsidRPr="00543AC8">
        <w:rPr>
          <w:rFonts w:ascii="Arial" w:eastAsia="Times New Roman" w:hAnsi="Arial" w:cs="Arial"/>
          <w:b/>
          <w:bCs/>
          <w:caps/>
          <w:color w:val="15416F"/>
          <w:sz w:val="21"/>
        </w:rPr>
        <w:fldChar w:fldCharType="separate"/>
      </w:r>
      <w:r w:rsidRPr="00543AC8">
        <w:rPr>
          <w:rFonts w:ascii="Trebuchet MS" w:eastAsia="Times New Roman" w:hAnsi="Trebuchet MS" w:cs="Arial"/>
          <w:b/>
          <w:bCs/>
          <w:caps/>
          <w:color w:val="63A8B6"/>
          <w:sz w:val="21"/>
        </w:rPr>
        <w:t>ОСОБЛИВА ІНФОРМАЦІЯ ЗА 6.01.2017 Р.</w:t>
      </w:r>
      <w:r w:rsidRPr="00543AC8">
        <w:rPr>
          <w:rFonts w:ascii="Arial" w:eastAsia="Times New Roman" w:hAnsi="Arial" w:cs="Arial"/>
          <w:b/>
          <w:bCs/>
          <w:caps/>
          <w:color w:val="15416F"/>
          <w:sz w:val="21"/>
        </w:rPr>
        <w:fldChar w:fldCharType="end"/>
      </w:r>
    </w:p>
    <w:p w:rsidR="00543AC8" w:rsidRPr="00543AC8" w:rsidRDefault="00543AC8" w:rsidP="00543AC8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Повідомлення</w:t>
      </w:r>
      <w:proofErr w:type="spellEnd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про </w:t>
      </w:r>
      <w:proofErr w:type="spellStart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виникнення</w:t>
      </w:r>
      <w:proofErr w:type="spellEnd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особливої</w:t>
      </w:r>
      <w:proofErr w:type="spellEnd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інформації</w:t>
      </w:r>
      <w:proofErr w:type="spellEnd"/>
    </w:p>
    <w:p w:rsidR="00543AC8" w:rsidRPr="00543AC8" w:rsidRDefault="00543AC8" w:rsidP="00543AC8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ПАТ «</w:t>
      </w:r>
      <w:proofErr w:type="spellStart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Кременчуцький</w:t>
      </w:r>
      <w:proofErr w:type="spellEnd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завод </w:t>
      </w:r>
      <w:proofErr w:type="spellStart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дорожніх</w:t>
      </w:r>
      <w:proofErr w:type="spellEnd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машин»</w:t>
      </w:r>
    </w:p>
    <w:p w:rsidR="00543AC8" w:rsidRPr="00543AC8" w:rsidRDefault="00543AC8" w:rsidP="00543AC8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I. </w:t>
      </w:r>
      <w:proofErr w:type="spellStart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Загальні</w:t>
      </w:r>
      <w:proofErr w:type="spellEnd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відомості</w:t>
      </w:r>
      <w:proofErr w:type="spellEnd"/>
    </w:p>
    <w:p w:rsidR="00543AC8" w:rsidRPr="00543AC8" w:rsidRDefault="00543AC8" w:rsidP="00543A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Повне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найменування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емітента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: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Публічне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акцiонерне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товариство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"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Кременчуцький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завод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дорожніх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машин", 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місцезнаходження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: 39600,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м</w:t>
      </w:r>
      <w:proofErr w:type="gram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.К</w:t>
      </w:r>
      <w:proofErr w:type="gram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ременчук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, пр.Свободи,4, код за ЄДРПОУ: 05762565, 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міжміський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код, телефон та факс: (0536) 76-51-35,  (0532) 50-14-25,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електронна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поштова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адреса:</w:t>
      </w:r>
      <w:r w:rsidRPr="00543AC8">
        <w:rPr>
          <w:rFonts w:ascii="Verdana" w:eastAsia="Times New Roman" w:hAnsi="Verdana" w:cs="Times New Roman"/>
          <w:color w:val="1A3337"/>
          <w:sz w:val="20"/>
        </w:rPr>
        <w:t> </w:t>
      </w:r>
      <w:hyperlink r:id="rId5" w:history="1">
        <w:r w:rsidRPr="00543AC8">
          <w:rPr>
            <w:rFonts w:ascii="Verdana" w:eastAsia="Times New Roman" w:hAnsi="Verdana" w:cs="Times New Roman"/>
            <w:color w:val="57159E"/>
            <w:sz w:val="20"/>
          </w:rPr>
          <w:t>aktsioner@kredmash-zavod.com</w:t>
        </w:r>
      </w:hyperlink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сторінка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в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мережі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Інтернет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: </w:t>
      </w:r>
      <w:r w:rsidRPr="00543AC8">
        <w:rPr>
          <w:rFonts w:ascii="Verdana" w:eastAsia="Times New Roman" w:hAnsi="Verdana" w:cs="Times New Roman"/>
          <w:color w:val="1A3337"/>
          <w:sz w:val="20"/>
        </w:rPr>
        <w:t> </w:t>
      </w:r>
      <w:hyperlink r:id="rId6" w:history="1">
        <w:r w:rsidRPr="00543AC8">
          <w:rPr>
            <w:rFonts w:ascii="Verdana" w:eastAsia="Times New Roman" w:hAnsi="Verdana" w:cs="Times New Roman"/>
            <w:color w:val="57159E"/>
            <w:sz w:val="20"/>
          </w:rPr>
          <w:t>www.kredmash.com</w:t>
        </w:r>
      </w:hyperlink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, вид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особливої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інформації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: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Відомості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про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прийняття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proofErr w:type="gram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ішення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про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надання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згоди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вчинення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значних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правочинів</w:t>
      </w:r>
      <w:proofErr w:type="spellEnd"/>
      <w:r w:rsidRPr="00543AC8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543AC8" w:rsidRPr="00543AC8" w:rsidRDefault="00543AC8" w:rsidP="00543AC8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II. Текст </w:t>
      </w:r>
      <w:proofErr w:type="spellStart"/>
      <w:r w:rsidRPr="00543AC8">
        <w:rPr>
          <w:rFonts w:ascii="Verdana" w:eastAsia="Times New Roman" w:hAnsi="Verdana" w:cs="Times New Roman"/>
          <w:b/>
          <w:bCs/>
          <w:color w:val="1A3337"/>
          <w:sz w:val="20"/>
        </w:rPr>
        <w:t>повідомлення</w:t>
      </w:r>
      <w:proofErr w:type="spellEnd"/>
    </w:p>
    <w:tbl>
      <w:tblPr>
        <w:tblW w:w="14445" w:type="dxa"/>
        <w:tblCellMar>
          <w:left w:w="0" w:type="dxa"/>
          <w:right w:w="0" w:type="dxa"/>
        </w:tblCellMar>
        <w:tblLook w:val="04A0"/>
      </w:tblPr>
      <w:tblGrid>
        <w:gridCol w:w="11412"/>
        <w:gridCol w:w="3033"/>
      </w:tblGrid>
      <w:tr w:rsidR="00543AC8" w:rsidRPr="00543AC8" w:rsidTr="00543AC8">
        <w:tc>
          <w:tcPr>
            <w:tcW w:w="395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AC8" w:rsidRPr="00543AC8" w:rsidRDefault="00543AC8" w:rsidP="00543AC8">
            <w:pPr>
              <w:spacing w:before="180" w:after="18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>Повідомлення</w:t>
            </w:r>
            <w:proofErr w:type="spellEnd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>розміщено</w:t>
            </w:r>
            <w:proofErr w:type="spellEnd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 xml:space="preserve"> у </w:t>
            </w:r>
            <w:proofErr w:type="spellStart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>загальнодоступній</w:t>
            </w:r>
            <w:proofErr w:type="spellEnd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>інформаційній</w:t>
            </w:r>
            <w:proofErr w:type="spellEnd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>базі</w:t>
            </w:r>
            <w:proofErr w:type="spellEnd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>даних</w:t>
            </w:r>
            <w:proofErr w:type="spellEnd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>Комісії</w:t>
            </w:r>
            <w:proofErr w:type="spellEnd"/>
            <w:r w:rsidRPr="00543AC8">
              <w:rPr>
                <w:rFonts w:ascii="Verdana" w:eastAsia="Times New Roman" w:hAnsi="Verdana" w:cs="Times New Roman"/>
                <w:sz w:val="20"/>
                <w:szCs w:val="20"/>
              </w:rPr>
              <w:t>:  6.01.2017 р.</w:t>
            </w:r>
          </w:p>
        </w:tc>
        <w:tc>
          <w:tcPr>
            <w:tcW w:w="1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AC8" w:rsidRPr="00543AC8" w:rsidRDefault="00543AC8" w:rsidP="00543AC8">
            <w:pPr>
              <w:spacing w:before="180" w:after="18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43AC8" w:rsidRPr="00543AC8" w:rsidTr="00543AC8">
        <w:tc>
          <w:tcPr>
            <w:tcW w:w="5000" w:type="pct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AC8" w:rsidRPr="00543AC8" w:rsidRDefault="00543AC8" w:rsidP="00543AC8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Відомості</w:t>
            </w:r>
            <w:proofErr w:type="spellEnd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про </w:t>
            </w:r>
            <w:proofErr w:type="spellStart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прийняття</w:t>
            </w:r>
            <w:proofErr w:type="spellEnd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р</w:t>
            </w:r>
            <w:proofErr w:type="gramEnd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ішення</w:t>
            </w:r>
            <w:proofErr w:type="spellEnd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про </w:t>
            </w:r>
            <w:proofErr w:type="spellStart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надання</w:t>
            </w:r>
            <w:proofErr w:type="spellEnd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згоди</w:t>
            </w:r>
            <w:proofErr w:type="spellEnd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на </w:t>
            </w:r>
            <w:proofErr w:type="spellStart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вчинення</w:t>
            </w:r>
            <w:proofErr w:type="spellEnd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значних</w:t>
            </w:r>
            <w:proofErr w:type="spellEnd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правочинів</w:t>
            </w:r>
            <w:proofErr w:type="spellEnd"/>
          </w:p>
          <w:tbl>
            <w:tblPr>
              <w:tblW w:w="13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2"/>
              <w:gridCol w:w="2506"/>
              <w:gridCol w:w="5150"/>
              <w:gridCol w:w="2506"/>
              <w:gridCol w:w="2506"/>
            </w:tblGrid>
            <w:tr w:rsidR="00543AC8" w:rsidRPr="00543AC8">
              <w:trPr>
                <w:tblHeader/>
              </w:trPr>
              <w:tc>
                <w:tcPr>
                  <w:tcW w:w="450" w:type="pct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№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з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/</w:t>
                  </w:r>
                  <w:proofErr w:type="spellStart"/>
                  <w:proofErr w:type="gram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900" w:type="pct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Дата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прийняття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р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ішення</w:t>
                  </w:r>
                  <w:proofErr w:type="spellEnd"/>
                </w:p>
              </w:tc>
              <w:tc>
                <w:tcPr>
                  <w:tcW w:w="1850" w:type="pct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Ринкова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вартість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майна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або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послуг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що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є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предметом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правочину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(тис</w:t>
                  </w:r>
                  <w:proofErr w:type="gram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.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г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рн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900" w:type="pct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Вартість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активів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емітента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за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даними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останньої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р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ічної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фінансової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звітності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(тис.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грн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800" w:type="pct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Спі</w:t>
                  </w:r>
                  <w:proofErr w:type="gram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вв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ідношення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ринкової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вартості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майна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або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послуг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що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є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предметом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правочину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, до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вартості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активів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емітента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за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даними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останньої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річної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фінансової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звітності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(у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відсотках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)</w:t>
                  </w:r>
                </w:p>
              </w:tc>
            </w:tr>
            <w:tr w:rsidR="00543AC8" w:rsidRPr="00543AC8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06.01.2017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313963</w:t>
                  </w:r>
                </w:p>
              </w:tc>
              <w:tc>
                <w:tcPr>
                  <w:tcW w:w="800" w:type="pct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19.11</w:t>
                  </w:r>
                </w:p>
              </w:tc>
            </w:tr>
            <w:tr w:rsidR="00543AC8" w:rsidRPr="00543AC8">
              <w:tc>
                <w:tcPr>
                  <w:tcW w:w="5000" w:type="pct"/>
                  <w:gridSpan w:val="5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Змі</w:t>
                  </w:r>
                  <w:proofErr w:type="gram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ст</w:t>
                  </w:r>
                  <w:proofErr w:type="spellEnd"/>
                  <w:proofErr w:type="gram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інформації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:</w:t>
                  </w:r>
                </w:p>
              </w:tc>
            </w:tr>
            <w:tr w:rsidR="00543AC8" w:rsidRPr="00543AC8">
              <w:tc>
                <w:tcPr>
                  <w:tcW w:w="5000" w:type="pct"/>
                  <w:gridSpan w:val="5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Наглядова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рада 06.01.2017 р.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прийняла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рiшення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надання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згоди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вчинення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значного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правочину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Товариством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надання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повноважень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пiдписання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договору поставки та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додаткових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угод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нього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Головi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Правлiння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- Генеральному директору,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правом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доручення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пiдпису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заступнику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Голови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Правлiння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– заступнику Генерального директора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комерцiйних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питань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економiки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згiдно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наданої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йому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довiреностi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мiж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ПАТ “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Кременчуцький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завод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дорожнiх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машин” та </w:t>
                  </w:r>
                  <w:proofErr w:type="gram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ТОВ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“СВ Альтера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Киї</w:t>
                  </w:r>
                  <w:proofErr w:type="gram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” на суму,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що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перевищує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60 000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000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шiстдесят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мiльйонiв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гривень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. Предмет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правочину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придбання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товару (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комплектуючих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вироб</w:t>
                  </w:r>
                  <w:proofErr w:type="gram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).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Ринкова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вартiсть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майна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або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послуг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що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є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предметом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правочину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визначена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вiдповiдно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законодавства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– 60 000 тис</w:t>
                  </w:r>
                  <w:proofErr w:type="gram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рн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Вартiсть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активiв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емiтента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даними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останньої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рiчної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фiнансової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звiтностi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(станом на 01.01.2016 р.) – 313 963 тис</w:t>
                  </w:r>
                  <w:proofErr w:type="gram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рн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Сп</w:t>
                  </w:r>
                  <w:proofErr w:type="gram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ввiдношення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ринкової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вартостi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майна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або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послуг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що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є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предметом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правочину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до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вартостi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активiв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емiтента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даними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останньої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рiчної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фiнансової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звiтностi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– 19,11%.</w:t>
                  </w:r>
                </w:p>
              </w:tc>
            </w:tr>
          </w:tbl>
          <w:p w:rsidR="00543AC8" w:rsidRPr="00543AC8" w:rsidRDefault="00543AC8" w:rsidP="00543AC8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III. </w:t>
            </w:r>
            <w:proofErr w:type="spellStart"/>
            <w:proofErr w:type="gramStart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П</w:t>
            </w:r>
            <w:proofErr w:type="gramEnd"/>
            <w:r w:rsidRPr="00543AC8">
              <w:rPr>
                <w:rFonts w:ascii="Verdana" w:eastAsia="Times New Roman" w:hAnsi="Verdana" w:cs="Times New Roman"/>
                <w:b/>
                <w:bCs/>
                <w:sz w:val="20"/>
              </w:rPr>
              <w:t>ідпис</w:t>
            </w:r>
            <w:proofErr w:type="spellEnd"/>
          </w:p>
          <w:tbl>
            <w:tblPr>
              <w:tblW w:w="14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33"/>
              <w:gridCol w:w="66"/>
              <w:gridCol w:w="525"/>
              <w:gridCol w:w="66"/>
              <w:gridCol w:w="6365"/>
            </w:tblGrid>
            <w:tr w:rsidR="00543AC8" w:rsidRPr="00543AC8">
              <w:tc>
                <w:tcPr>
                  <w:tcW w:w="0" w:type="auto"/>
                  <w:gridSpan w:val="5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1. Особа,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зазначена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нижче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ідтверджує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достовірність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інформації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що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міститься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повідомленні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та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визнає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що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вона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несе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відповідальність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згідно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із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законодавством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543AC8" w:rsidRPr="00543AC8">
              <w:tc>
                <w:tcPr>
                  <w:tcW w:w="3000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посади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Тверезий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Олександр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Володимирович</w:t>
                  </w:r>
                  <w:proofErr w:type="spellEnd"/>
                </w:p>
              </w:tc>
            </w:tr>
            <w:tr w:rsidR="00543AC8" w:rsidRPr="00543AC8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 xml:space="preserve">Голова </w:t>
                  </w:r>
                  <w:proofErr w:type="spell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правл</w:t>
                  </w:r>
                  <w:proofErr w:type="gramStart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</w:t>
                  </w:r>
                  <w:proofErr w:type="gram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ння-Генеральний</w:t>
                  </w:r>
                  <w:proofErr w:type="spellEnd"/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543AC8" w:rsidRPr="00543AC8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06.01.2017</w:t>
                  </w:r>
                </w:p>
              </w:tc>
            </w:tr>
            <w:tr w:rsidR="00543AC8" w:rsidRPr="00543AC8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543AC8" w:rsidRPr="00543AC8" w:rsidRDefault="00543AC8" w:rsidP="00543A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543AC8" w:rsidRPr="00543AC8" w:rsidRDefault="00543AC8" w:rsidP="00543A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543AC8" w:rsidRPr="00543AC8" w:rsidRDefault="00543AC8" w:rsidP="00543A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543AC8" w:rsidRPr="00543AC8" w:rsidRDefault="00543AC8" w:rsidP="00543A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AC8" w:rsidRPr="00543AC8" w:rsidRDefault="00543AC8" w:rsidP="00543AC8">
                  <w:pPr>
                    <w:spacing w:before="180" w:after="18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3A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(дата)</w:t>
                  </w:r>
                </w:p>
              </w:tc>
            </w:tr>
          </w:tbl>
          <w:p w:rsidR="00543AC8" w:rsidRPr="00543AC8" w:rsidRDefault="00543AC8" w:rsidP="00543A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A0285" w:rsidRPr="00543AC8" w:rsidRDefault="008A0285" w:rsidP="00543AC8"/>
    <w:sectPr w:rsidR="008A0285" w:rsidRPr="0054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AC8"/>
    <w:rsid w:val="00543AC8"/>
    <w:rsid w:val="008A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3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A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icon">
    <w:name w:val="art-postheadericon"/>
    <w:basedOn w:val="a0"/>
    <w:rsid w:val="00543AC8"/>
  </w:style>
  <w:style w:type="character" w:styleId="a3">
    <w:name w:val="Hyperlink"/>
    <w:basedOn w:val="a0"/>
    <w:uiPriority w:val="99"/>
    <w:semiHidden/>
    <w:unhideWhenUsed/>
    <w:rsid w:val="00543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3AC8"/>
    <w:rPr>
      <w:b/>
      <w:bCs/>
    </w:rPr>
  </w:style>
  <w:style w:type="character" w:customStyle="1" w:styleId="apple-converted-space">
    <w:name w:val="apple-converted-space"/>
    <w:basedOn w:val="a0"/>
    <w:rsid w:val="0054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dmash.com/" TargetMode="External"/><Relationship Id="rId5" Type="http://schemas.openxmlformats.org/officeDocument/2006/relationships/hyperlink" Target="mailto:aktsioner@kredmash-zav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4DD8-65DB-403A-9130-7DC92417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Company>MultiDVD Team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2017-03-17T09:22:00Z</dcterms:created>
  <dcterms:modified xsi:type="dcterms:W3CDTF">2017-03-17T09:26:00Z</dcterms:modified>
</cp:coreProperties>
</file>