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2" w:rsidRPr="00866342" w:rsidRDefault="00866342" w:rsidP="00866342">
      <w:pPr>
        <w:shd w:val="clear" w:color="auto" w:fill="FFFFFF"/>
        <w:spacing w:before="300" w:after="0" w:line="240" w:lineRule="auto"/>
        <w:jc w:val="center"/>
        <w:outlineLvl w:val="0"/>
        <w:rPr>
          <w:rFonts w:ascii="Trebuchet MS" w:eastAsia="Times New Roman" w:hAnsi="Trebuchet MS" w:cs="Times New Roman"/>
          <w:caps/>
          <w:color w:val="2770B0"/>
          <w:kern w:val="36"/>
          <w:sz w:val="42"/>
          <w:szCs w:val="42"/>
        </w:rPr>
      </w:pPr>
      <w:r w:rsidRPr="00866342">
        <w:rPr>
          <w:rFonts w:ascii="Trebuchet MS" w:eastAsia="Times New Roman" w:hAnsi="Trebuchet MS" w:cs="Times New Roman"/>
          <w:caps/>
          <w:color w:val="2770B0"/>
          <w:kern w:val="36"/>
          <w:sz w:val="42"/>
          <w:szCs w:val="42"/>
        </w:rPr>
        <w:t>ПУБЛІЧНЕ АКЦІОНЕРНЕ ТОВАРИСТВО</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«Кременчуцький завод дорожніх машин»</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ПРОТОКОЛ</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ЗАГАЛЬНИХ ЗБОРІВ АКЦІОНЕРІВ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30</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березня 2016</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р.</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м. Кременчук</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Публічне акціонерне товариство</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«Кременчуцький завод дорожніх машин»</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p>
    <w:p w:rsidR="00866342" w:rsidRPr="00866342" w:rsidRDefault="00866342" w:rsidP="00866342">
      <w:pPr>
        <w:shd w:val="clear" w:color="auto" w:fill="FFFFFF"/>
        <w:spacing w:before="285" w:after="285" w:line="240" w:lineRule="auto"/>
        <w:jc w:val="center"/>
        <w:outlineLvl w:val="1"/>
        <w:rPr>
          <w:rFonts w:ascii="Trebuchet MS" w:eastAsia="Times New Roman" w:hAnsi="Trebuchet MS" w:cs="Times New Roman"/>
          <w:b/>
          <w:bCs/>
          <w:color w:val="2770B0"/>
          <w:sz w:val="36"/>
          <w:szCs w:val="36"/>
        </w:rPr>
      </w:pPr>
      <w:r w:rsidRPr="00866342">
        <w:rPr>
          <w:rFonts w:ascii="Trebuchet MS" w:eastAsia="Times New Roman" w:hAnsi="Trebuchet MS" w:cs="Times New Roman"/>
          <w:b/>
          <w:bCs/>
          <w:color w:val="2770B0"/>
          <w:sz w:val="36"/>
          <w:szCs w:val="36"/>
        </w:rPr>
        <w:t>П Р О Т О К О Л</w:t>
      </w:r>
    </w:p>
    <w:p w:rsidR="00866342" w:rsidRPr="00866342" w:rsidRDefault="00866342" w:rsidP="00866342">
      <w:pPr>
        <w:shd w:val="clear" w:color="auto" w:fill="FFFFFF"/>
        <w:spacing w:before="300" w:after="0" w:line="240" w:lineRule="auto"/>
        <w:jc w:val="center"/>
        <w:outlineLvl w:val="2"/>
        <w:rPr>
          <w:rFonts w:ascii="Trebuchet MS" w:eastAsia="Times New Roman" w:hAnsi="Trebuchet MS" w:cs="Times New Roman"/>
          <w:b/>
          <w:bCs/>
          <w:color w:val="2770B0"/>
          <w:sz w:val="29"/>
          <w:szCs w:val="29"/>
        </w:rPr>
      </w:pPr>
      <w:r w:rsidRPr="00866342">
        <w:rPr>
          <w:rFonts w:ascii="Trebuchet MS" w:eastAsia="Times New Roman" w:hAnsi="Trebuchet MS" w:cs="Times New Roman"/>
          <w:b/>
          <w:bCs/>
          <w:color w:val="2770B0"/>
          <w:sz w:val="29"/>
          <w:szCs w:val="29"/>
        </w:rPr>
        <w:t>ЗАГАЛЬНИХ ЗБОРІВ АКЦІОНЕРІВ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p>
    <w:tbl>
      <w:tblPr>
        <w:tblW w:w="14445" w:type="dxa"/>
        <w:jc w:val="center"/>
        <w:shd w:val="clear" w:color="auto" w:fill="FFFFFF"/>
        <w:tblCellMar>
          <w:left w:w="0" w:type="dxa"/>
          <w:right w:w="0" w:type="dxa"/>
        </w:tblCellMar>
        <w:tblLook w:val="04A0"/>
      </w:tblPr>
      <w:tblGrid>
        <w:gridCol w:w="7222"/>
        <w:gridCol w:w="7223"/>
      </w:tblGrid>
      <w:tr w:rsidR="00866342" w:rsidRPr="00866342" w:rsidTr="00866342">
        <w:trPr>
          <w:jc w:val="center"/>
        </w:trPr>
        <w:tc>
          <w:tcPr>
            <w:tcW w:w="4650" w:type="dxa"/>
            <w:tcBorders>
              <w:top w:val="single" w:sz="6" w:space="0" w:color="E5E5E5"/>
              <w:left w:val="single" w:sz="6" w:space="0" w:color="E5E5E5"/>
              <w:bottom w:val="single" w:sz="6" w:space="0" w:color="E5E5E5"/>
              <w:right w:val="single" w:sz="6" w:space="0" w:color="E5E5E5"/>
            </w:tcBorders>
            <w:shd w:val="clear" w:color="auto" w:fill="FFFFFF"/>
            <w:tcMar>
              <w:top w:w="30" w:type="dxa"/>
              <w:left w:w="30" w:type="dxa"/>
              <w:bottom w:w="30" w:type="dxa"/>
              <w:right w:w="30" w:type="dxa"/>
            </w:tcMar>
            <w:hideMark/>
          </w:tcPr>
          <w:p w:rsidR="00866342" w:rsidRPr="00866342" w:rsidRDefault="00866342" w:rsidP="00866342">
            <w:pPr>
              <w:spacing w:before="180" w:after="180" w:line="240" w:lineRule="auto"/>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м. Кременчук</w:t>
            </w:r>
          </w:p>
        </w:tc>
        <w:tc>
          <w:tcPr>
            <w:tcW w:w="4650" w:type="dxa"/>
            <w:tcBorders>
              <w:top w:val="single" w:sz="6" w:space="0" w:color="E5E5E5"/>
              <w:left w:val="single" w:sz="6" w:space="0" w:color="E5E5E5"/>
              <w:bottom w:val="single" w:sz="6" w:space="0" w:color="E5E5E5"/>
              <w:right w:val="single" w:sz="6" w:space="0" w:color="E5E5E5"/>
            </w:tcBorders>
            <w:shd w:val="clear" w:color="auto" w:fill="FFFFFF"/>
            <w:tcMar>
              <w:top w:w="30" w:type="dxa"/>
              <w:left w:w="30" w:type="dxa"/>
              <w:bottom w:w="30" w:type="dxa"/>
              <w:right w:w="30" w:type="dxa"/>
            </w:tcMar>
            <w:hideMark/>
          </w:tcPr>
          <w:p w:rsidR="00866342" w:rsidRPr="00866342" w:rsidRDefault="00866342" w:rsidP="00866342">
            <w:pPr>
              <w:spacing w:before="180" w:after="180" w:line="240" w:lineRule="auto"/>
              <w:jc w:val="right"/>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30 березня 2016 р.</w:t>
            </w:r>
          </w:p>
        </w:tc>
      </w:tr>
    </w:tbl>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300" w:after="0" w:line="240" w:lineRule="auto"/>
        <w:jc w:val="both"/>
        <w:outlineLvl w:val="0"/>
        <w:rPr>
          <w:rFonts w:ascii="Trebuchet MS" w:eastAsia="Times New Roman" w:hAnsi="Trebuchet MS" w:cs="Times New Roman"/>
          <w:caps/>
          <w:color w:val="2770B0"/>
          <w:kern w:val="36"/>
          <w:sz w:val="42"/>
          <w:szCs w:val="42"/>
        </w:rPr>
      </w:pPr>
      <w:r w:rsidRPr="00866342">
        <w:rPr>
          <w:rFonts w:ascii="Trebuchet MS" w:eastAsia="Times New Roman" w:hAnsi="Trebuchet MS" w:cs="Times New Roman"/>
          <w:caps/>
          <w:color w:val="2770B0"/>
          <w:kern w:val="36"/>
          <w:sz w:val="42"/>
          <w:szCs w:val="42"/>
        </w:rPr>
        <w:t>КІЛЬКІСТЬ ВИПУЩЕНИХ АКЦІЙ: 341719 .</w:t>
      </w:r>
    </w:p>
    <w:p w:rsidR="00866342" w:rsidRPr="00866342" w:rsidRDefault="00866342" w:rsidP="00866342">
      <w:pPr>
        <w:shd w:val="clear" w:color="auto" w:fill="FFFFFF"/>
        <w:spacing w:before="300" w:after="0" w:line="240" w:lineRule="auto"/>
        <w:jc w:val="both"/>
        <w:outlineLvl w:val="0"/>
        <w:rPr>
          <w:rFonts w:ascii="Trebuchet MS" w:eastAsia="Times New Roman" w:hAnsi="Trebuchet MS" w:cs="Times New Roman"/>
          <w:caps/>
          <w:color w:val="2770B0"/>
          <w:kern w:val="36"/>
          <w:sz w:val="42"/>
          <w:szCs w:val="42"/>
        </w:rPr>
      </w:pPr>
      <w:r w:rsidRPr="00866342">
        <w:rPr>
          <w:rFonts w:ascii="Trebuchet MS" w:eastAsia="Times New Roman" w:hAnsi="Trebuchet MS" w:cs="Times New Roman"/>
          <w:caps/>
          <w:color w:val="2770B0"/>
          <w:kern w:val="36"/>
          <w:sz w:val="42"/>
          <w:szCs w:val="42"/>
        </w:rPr>
        <w:t>КІЛЬКІСТЬ  АКЦІЙ, ЯКІ ЗНАХОДЯТЬСЯ НА БАЛАНСІ ТОВАРИСТВА: НЕМАЄ .</w:t>
      </w:r>
    </w:p>
    <w:p w:rsidR="00866342" w:rsidRPr="00866342" w:rsidRDefault="00866342" w:rsidP="00866342">
      <w:pPr>
        <w:shd w:val="clear" w:color="auto" w:fill="FFFFFF"/>
        <w:spacing w:before="300" w:after="0" w:line="240" w:lineRule="auto"/>
        <w:jc w:val="both"/>
        <w:outlineLvl w:val="0"/>
        <w:rPr>
          <w:rFonts w:ascii="Trebuchet MS" w:eastAsia="Times New Roman" w:hAnsi="Trebuchet MS" w:cs="Times New Roman"/>
          <w:caps/>
          <w:color w:val="2770B0"/>
          <w:kern w:val="36"/>
          <w:sz w:val="42"/>
          <w:szCs w:val="42"/>
        </w:rPr>
      </w:pPr>
      <w:r w:rsidRPr="00866342">
        <w:rPr>
          <w:rFonts w:ascii="Trebuchet MS" w:eastAsia="Times New Roman" w:hAnsi="Trebuchet MS" w:cs="Times New Roman"/>
          <w:caps/>
          <w:color w:val="2770B0"/>
          <w:kern w:val="36"/>
          <w:sz w:val="42"/>
          <w:szCs w:val="42"/>
        </w:rPr>
        <w:lastRenderedPageBreak/>
        <w:t>КІЛЬКІСТЬ ГОЛОСУЮЧИХ АКЦІЙ: 310968.</w:t>
      </w:r>
    </w:p>
    <w:p w:rsidR="00866342" w:rsidRPr="00866342" w:rsidRDefault="00866342" w:rsidP="00866342">
      <w:pPr>
        <w:shd w:val="clear" w:color="auto" w:fill="FFFFFF"/>
        <w:spacing w:before="300" w:after="0" w:line="240" w:lineRule="auto"/>
        <w:jc w:val="both"/>
        <w:outlineLvl w:val="0"/>
        <w:rPr>
          <w:rFonts w:ascii="Trebuchet MS" w:eastAsia="Times New Roman" w:hAnsi="Trebuchet MS" w:cs="Times New Roman"/>
          <w:caps/>
          <w:color w:val="2770B0"/>
          <w:kern w:val="36"/>
          <w:sz w:val="42"/>
          <w:szCs w:val="42"/>
        </w:rPr>
      </w:pPr>
      <w:r w:rsidRPr="00866342">
        <w:rPr>
          <w:rFonts w:ascii="Trebuchet MS" w:eastAsia="Times New Roman" w:hAnsi="Trebuchet MS" w:cs="Times New Roman"/>
          <w:caps/>
          <w:color w:val="2770B0"/>
          <w:kern w:val="36"/>
          <w:sz w:val="42"/>
          <w:szCs w:val="42"/>
        </w:rPr>
        <w:t>ВЗЯЛО УЧАСТЬ У ЗАГАЛЬНИХ ЗБОРАХ АКЦІОНЕРІВ: 46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Кількість голосів учасників зборів: 294 181.</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Процент від загального числа голосуючих акцій:  94,6 %.</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Голосування на загальних зборах акціонерів відбувається за принципом:       одна акція – один голос.</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ПОРЯДОК ДЕННИЙ:</w:t>
      </w:r>
    </w:p>
    <w:p w:rsidR="00866342" w:rsidRPr="00866342" w:rsidRDefault="00866342" w:rsidP="00866342">
      <w:pPr>
        <w:numPr>
          <w:ilvl w:val="0"/>
          <w:numId w:val="1"/>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Обрання членів лічильної комісії загальних зборів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b/>
          <w:bCs/>
          <w:i/>
          <w:iCs/>
          <w:color w:val="1A3337"/>
          <w:sz w:val="20"/>
        </w:rPr>
        <w:t> </w:t>
      </w:r>
      <w:r w:rsidRPr="00866342">
        <w:rPr>
          <w:rFonts w:ascii="Verdana" w:eastAsia="Times New Roman" w:hAnsi="Verdana" w:cs="Times New Roman"/>
          <w:i/>
          <w:iCs/>
          <w:color w:val="1A3337"/>
          <w:sz w:val="20"/>
          <w:szCs w:val="20"/>
        </w:rPr>
        <w:t>– Голова загальних зборів акціонерів ПАТ</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“Кредмаш”</w:t>
      </w:r>
    </w:p>
    <w:p w:rsidR="00866342" w:rsidRPr="00866342" w:rsidRDefault="00866342" w:rsidP="00866342">
      <w:pPr>
        <w:numPr>
          <w:ilvl w:val="0"/>
          <w:numId w:val="2"/>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звіту Правління про фінансово-господарську діяльність Товариства у 2015 році та основні напрямки його діяльності у 2016 році.</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Тверезий  О.В.</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Голова Правління – Генеральний директор ПАТ  “Кредмаш”</w:t>
      </w:r>
    </w:p>
    <w:p w:rsidR="00866342" w:rsidRPr="00866342" w:rsidRDefault="00866342" w:rsidP="00866342">
      <w:pPr>
        <w:numPr>
          <w:ilvl w:val="0"/>
          <w:numId w:val="3"/>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звіту та висновків Ревізійної комісії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Кузнєцова О.М.</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Голова Ревізійної комісії ПАТ “Кредмаш”</w:t>
      </w:r>
    </w:p>
    <w:p w:rsidR="00866342" w:rsidRPr="00866342" w:rsidRDefault="00866342" w:rsidP="00866342">
      <w:pPr>
        <w:numPr>
          <w:ilvl w:val="0"/>
          <w:numId w:val="4"/>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звіту Наглядової ради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Данилейко  М.І.</w:t>
      </w:r>
      <w:r w:rsidRPr="00866342">
        <w:rPr>
          <w:rFonts w:ascii="Verdana" w:eastAsia="Times New Roman" w:hAnsi="Verdana" w:cs="Times New Roman"/>
          <w:b/>
          <w:bCs/>
          <w:i/>
          <w:iCs/>
          <w:color w:val="1A3337"/>
          <w:sz w:val="20"/>
        </w:rPr>
        <w:t> </w:t>
      </w:r>
      <w:r w:rsidRPr="00866342">
        <w:rPr>
          <w:rFonts w:ascii="Verdana" w:eastAsia="Times New Roman" w:hAnsi="Verdana" w:cs="Times New Roman"/>
          <w:i/>
          <w:iCs/>
          <w:color w:val="1A3337"/>
          <w:sz w:val="20"/>
          <w:szCs w:val="20"/>
        </w:rPr>
        <w:t>– Голова  Наглядової  ради – Президент ПАТ “Кредмаш”</w:t>
      </w:r>
    </w:p>
    <w:p w:rsidR="00866342" w:rsidRPr="00866342" w:rsidRDefault="00866342" w:rsidP="00866342">
      <w:pPr>
        <w:numPr>
          <w:ilvl w:val="0"/>
          <w:numId w:val="5"/>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порядку розподілу прибутку Товариства та вирішення питання про виплату дивідендів за 2015 рік.</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Косих  М.Ю.</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заступник Генерального директора  з  комерційних  питань та  економіки ПАТ</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“Кредмаш”</w:t>
      </w:r>
    </w:p>
    <w:p w:rsidR="00866342" w:rsidRPr="00866342" w:rsidRDefault="00866342" w:rsidP="00866342">
      <w:pPr>
        <w:numPr>
          <w:ilvl w:val="0"/>
          <w:numId w:val="6"/>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Внесення змін та доповнень до Статуту Товариства шляхом викладення в новій редакції. Затвердження нової редакції Статуту. Надання повноважень на підписання Статуту в новій редакції та здійснення його державної реєстрації.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Ляшенко Н.Г.</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Секретар корпоративний</w:t>
      </w:r>
    </w:p>
    <w:p w:rsidR="00866342" w:rsidRPr="00866342" w:rsidRDefault="00866342" w:rsidP="00866342">
      <w:pPr>
        <w:numPr>
          <w:ilvl w:val="0"/>
          <w:numId w:val="7"/>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нової редакції Положення про Загальні збори акціонерів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lastRenderedPageBreak/>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Ляшенко Н.Г.</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Секретар корпоративний</w:t>
      </w:r>
    </w:p>
    <w:p w:rsidR="00866342" w:rsidRPr="00866342" w:rsidRDefault="00866342" w:rsidP="00866342">
      <w:pPr>
        <w:numPr>
          <w:ilvl w:val="0"/>
          <w:numId w:val="8"/>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нової редакції Положення про Наглядову раду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Ляшенко Н.Г.</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Секретар корпоративний</w:t>
      </w:r>
    </w:p>
    <w:p w:rsidR="00866342" w:rsidRPr="00866342" w:rsidRDefault="00866342" w:rsidP="00866342">
      <w:pPr>
        <w:numPr>
          <w:ilvl w:val="0"/>
          <w:numId w:val="9"/>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Затвердження нової редакції Положення про Правління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Ляшенко Н.Г.</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Секретар корпоративний</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10.  Затвердження нової редакції Положення про Ревізійну комісію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Доповідач: </w:t>
      </w:r>
      <w:r w:rsidRPr="00866342">
        <w:rPr>
          <w:rFonts w:ascii="Verdana" w:eastAsia="Times New Roman" w:hAnsi="Verdana" w:cs="Times New Roman"/>
          <w:i/>
          <w:iCs/>
          <w:color w:val="1A3337"/>
          <w:sz w:val="20"/>
        </w:rPr>
        <w:t> </w:t>
      </w:r>
      <w:r w:rsidRPr="00866342">
        <w:rPr>
          <w:rFonts w:ascii="Verdana" w:eastAsia="Times New Roman" w:hAnsi="Verdana" w:cs="Times New Roman"/>
          <w:b/>
          <w:bCs/>
          <w:i/>
          <w:iCs/>
          <w:color w:val="1A3337"/>
          <w:sz w:val="20"/>
          <w:szCs w:val="20"/>
        </w:rPr>
        <w:t>Ляшенко Н.Г.</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 Секретар корпоративний</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Збори відкрив Голова  Наглядової  ради – Президент ПАТ «Кредмаш» Данилейко Микола Іванович</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Він оголосив, що сьогодні, відповідно до Закону України “Про акціонерні Товариства” та згідно з рішенням Наглядової ради, проводяться річні загальні збори акціонерів ПАТ «Кременчуцький завод дорожніх машин».</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Данилейко М.І. надав слово голові реєстраційної комісії Гнилорибовій Раїсі Вікторівні.</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Гнилорибова Р.В.</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зачитала протокол про результати реєстрації учасників загальних зборів акціонерів ПАТ «Кредмаш».</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 протоколі реєстраційної комісії відзначено таке.</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Реєстрацію розпочато у 14-00.</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Реєстрацію завершено у 15-40.</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Реєстрація відбувалася на підставі реєстру акціонерів, складеного станом на  24-ту годину 24 березня 2016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Комісія підтверджує повноваження 46 акціонерів та представників акціонерів, які зареєструвалися під час реєстрації. Кількість голосів, які належать 46 учасникам зборів складає 294 181 голосів, що дорівнює 94,6% від загальної кількості голосуючих акцій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Згідно зі Статтею 41 Закону України «Про акціонерні товариства» кворум для проведення зборів є, тому вони визнаються правомочними.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(Протокол реєстраційної комісії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Наглядової ради Данилейко М.І., на підставі даних реєстрації, оголошує про наявність кворуму і про те, що загальні збори акціонерів публічного акціонерного товариства «Кременчуцький завод дорожніх машин» вважаються відкритими.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 відповідності до закону України “Про акціонерні товариства”, Статуту ПАТ “Кредмаш” та “Положення про загальні збори акціонерів ПАТ “Кредмаш”, Наглядовою радою затверджені кандидатури: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голови зборів - Перепельченка Віктора Івановича,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секретаря зборів - Ляшенко Ніни Гур’ївни.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Також були підготовлені проекти складу робочих органів зборів: президіуму та секретаріату (списки робочих органів додаються).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процесі підготовки загальних зборів зауважень та пропозицій не надійшло.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Данилейко М.І. запросив членів президіуму та секретаріату розпочати роботу, а Віктора Івановича вести збори.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Продовжує вести збори Перепельченко В.І.</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зборів повідомив учасникам зборів про здійснення аудиозапису.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Збори перейшли до розгляду питань порядку денного.</w:t>
      </w: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ПЕРШОГО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(Обрання членів лічильної комісії загальних зборів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b/>
          <w:bCs/>
          <w:i/>
          <w:iCs/>
          <w:color w:val="1A3337"/>
          <w:sz w:val="20"/>
        </w:rPr>
        <w:t> </w:t>
      </w:r>
      <w:r w:rsidRPr="00866342">
        <w:rPr>
          <w:rFonts w:ascii="Verdana" w:eastAsia="Times New Roman" w:hAnsi="Verdana" w:cs="Times New Roman"/>
          <w:i/>
          <w:iCs/>
          <w:color w:val="1A3337"/>
          <w:sz w:val="20"/>
          <w:szCs w:val="20"/>
        </w:rPr>
        <w:t>– Голову загальних зборів акціонерів ПАТ “Кредмаш”</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Перепельченко В.І. проінформував, що у відповідності до закону України “Про акціонерні товариства”, лічильна комісія обирається загальними зборами акціонерів, голосування відбувається бюлетенями. Підрахунок голосів з питання обрання членів лічильної комісії проводиться секретарем зборів.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Наглядовою радою запропоновано наступний склад лічильної комісії: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Коноваленко Людмила Іванівна</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Бородін Сергій Леонідович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Акулов Юрій Макарович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Антонова Наталія Павлівна</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Масюк Микола Олександрович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Гончар Сергій Володимирович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Богомаз Володимир Олександрович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Скоренко Олександр Михайлович</w:t>
      </w:r>
    </w:p>
    <w:p w:rsidR="00866342" w:rsidRPr="00866342" w:rsidRDefault="00866342" w:rsidP="00866342">
      <w:pPr>
        <w:numPr>
          <w:ilvl w:val="0"/>
          <w:numId w:val="10"/>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Степаненко Олена Миколаївна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В ході підготовки загальних зборів зауважень та пропозицій щодо кількісного складу та кандидатур не надходило. Голосування з питань порядку денного проводиться бюлетенями, за принципом: одна акція – один голос.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загальних зборів надав слово секретарю загальних зборів Ляшенко Н.Г. для оголошення підсумків голосування з питання порядку денного №1 “Обрання членів лічильної комісії  загальних зборів акціонерів”.  (Рішення загальних зборів акціонерів ПАТ “Кредмаш” про обрання членів лічильної комісії загальних зборів акціонерів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Перепельченко В.І. запросив членів лічильної комісії розпочати роботу.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Головуючий  нагадав, що згідно з Регламентом для звітної доповіді надається 30 хвилин, для доповідей з інших питань порядку денного – до 15 хвилин. Для обговорення доповідей надається до 5 хвилин (за згодою зборів голова може подовжити час виступів ще на три хвилини). Запис на участь в обговоренні доповідей здійснює секретаріат, заявки на виступи подаються у письмовому вигляді.</w:t>
      </w: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ДРУГОГО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звіту Правління про фінансово-господарську діяльність Товариства у 2015 році та основні напрямки діяльності у</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2016</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році)</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Тверезого О.В.</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 Голову Правління - Генерального директора- ПАТ «Кременчуцький завод дорожніх машин».</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(Звіт Правління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Головуючий вніс пропозицію заслухати звіти з другого, третього, четвертого та п’ятого питань порядку денного, а потім перейти до їх обговорення.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 ТРЕТЬОГО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звіту та висновків Ревізійної комісії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Кузнєцову О.М.</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 Голову Ревізійної комісії.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(Звіт Ревізійної комісії та висновки з перевірки господарської діяльності ПАТ за 2015 рік додаються).</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 ЧЕТВЕРТОГО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звіту Наглядової ради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Данилейка М.І.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 Голову Наглядової ради-Президента ПАТ «Кременчуцький завод дорожніх машин».</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(Звіт Наглядової ради додається).</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П’ЯТОГО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порядку розподілу прибутку Товариства та вирішення питання про виплату дивідендів за 2015 рік.)</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Косих М.Ю.</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 заступника Генерального директора з комерційних питань та економіки ПАТ «Кременчуцький завод дорожніх машин»</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(Інформація про підсумки виробничо-господарської діяльності Товариства за 2015 рік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Косих М.Ю. запропонував затвердити рішення Наглядової ради акціонерного товариства: нарахувати дивіденди за підсумками роботи за 2015 рік  у розмірі 22,0 грн. на одну акцію, у відповідності із діючим законодавством. Кількість акцій, на які нараховуються дивіденди – 341719шт</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Косих М.Ю. запропонував залишок чистого прибутку спрямувати на інвестування у власне виробництво.  Виплату дивідендів було запропоновано розпочати з 20 квітня 2016 р.</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зборів оголосив, що на початок обговорення на виступи записалися два акціонери.</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ПІД ЧАС ОБГОВОРЕННЯ ЗВІТІВ ВИСТУПИЛИ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1.Акціонер</w:t>
      </w:r>
      <w:r w:rsidRPr="00866342">
        <w:rPr>
          <w:rFonts w:ascii="Verdana" w:eastAsia="Times New Roman" w:hAnsi="Verdana" w:cs="Times New Roman"/>
          <w:i/>
          <w:iCs/>
          <w:color w:val="1A3337"/>
          <w:sz w:val="20"/>
        </w:rPr>
        <w:t> </w:t>
      </w:r>
      <w:r w:rsidRPr="00866342">
        <w:rPr>
          <w:rFonts w:ascii="Verdana" w:eastAsia="Times New Roman" w:hAnsi="Verdana" w:cs="Times New Roman"/>
          <w:b/>
          <w:bCs/>
          <w:color w:val="1A3337"/>
          <w:sz w:val="20"/>
          <w:szCs w:val="20"/>
        </w:rPr>
        <w:t>Довбня О.І.</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в своєму виступі зазначив наступне:</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Розвиток виробництва неможливий без модернізації продукції, а також без розробки і впровадження нових зразків. Тому у 2015-му році і першому кварталі 2016-го року було розроблено технічну документацію на асфальтозмішувальні установки КДМ20867 продуктивністю 80 т/год., бетонозмішувальну установку КДМ-БСУ60С, бітумну ємність «чемоданного» типу об’ємом 45м³ в автомобільному габариті, котел опалювальний 25 кВт з поліпшеною конструкцією теплообмінника.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Виготовлена та випробувана на монтажному майданчику установка КДМ20867, виготовлено і завершується монтаж бетонозмішувальної установки КДМ-БСУ60С. Виготовлені два зразки регенератора асфальту РА-801, завершується виготовлення обладнання для розподілу антиожеледних реагентів КДМ156, виготовлений міні-гудронатор КДМ337.</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Якщо при виготовленні та випробуванні дорожньої техніки на монтажному майданчику особливих зауважень не було, то з колісною технікою дійсно є серйозні проблеми. Після виготовлення двох дослідних зразків регенератора асфальту були виявлені недоліки в роботі обладнання. Тому зараз паралельно ведуться роботи з проектування і виготовлення нової конструкції регенератора асфальту.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Через підвищене завантаження виробництва в період з грудня 2014-го по 1-й квартал 2015-го року було перенесено термін виконання робіт з виготовлення обладнання для розподілу антиожеледних матеріалів КДМ156.</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 жаль, через усунення виявлених недоліків в конструкції, а також тривалий період із заміни і постачання комплектуючих, КДМ156 повністю не виготовлена і не випробувана до сьогодні. В цьому є провина і конструкторського бюро, і моя провина – у недостатньому контролі за своєчасним проектуванням і виготовленням якісної креслярсько-технічної документації.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Але я вважаю, що є й інші причини. Ми занадто довго не виготовляли колісну техніку. Ми втратили професіоналізм кадрів. Через реалізацію не випробуваних належним чином дослідних зразків ми стали заручниками ситуації, де час грає проти нас.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Коротко ще хочу зупинитися на роботі, яка проводиться із підтвердження відповідності асфальтозмішувальних установок вимогам Європейських директив.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Підготовчі роботи були розпочаті у 2006-му році. У 2009-му році був підготовлений ряд документів, в тому числі, і графік впровадження стандартів. І тільки із середини 2013-го року, з моменту укладення договору між ПАТ «Кредмаш» і НТЦ «Станкосерт» (м.Одеса), який має партнерські стосунки з інститутом SZU (Чехія), було розпочато відлік практичних дій з підтвердження відповідності асфальтозмішувальних установок вимогам Європейських директив.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 сьогодні, після копіткої роботи з проектування, виготовлення, випробування і доопрацювання зразка нової установки КДМ20667, отримано проміжний сертифікат інспекційного контролю з правом декларування та позначення цієї установки знаком відповідності Європейського Союзу (СЄ).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Насамкінець хочу сказати, що вважаю за необхідне таке:</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посилити роботу із залучення й закріплення на нашому заводі фахівців;</w:t>
      </w:r>
      <w:r w:rsidRPr="00866342">
        <w:rPr>
          <w:rFonts w:ascii="Verdana" w:eastAsia="Times New Roman" w:hAnsi="Verdana" w:cs="Times New Roman"/>
          <w:color w:val="1A3337"/>
          <w:sz w:val="20"/>
          <w:szCs w:val="20"/>
        </w:rPr>
        <w:br/>
        <w:t>- запровадити обов’язкові, у максимальному обсязі, випробування нових зразків продукції перед відвантаженням споживачу;</w:t>
      </w:r>
      <w:r w:rsidRPr="00866342">
        <w:rPr>
          <w:rFonts w:ascii="Verdana" w:eastAsia="Times New Roman" w:hAnsi="Verdana" w:cs="Times New Roman"/>
          <w:color w:val="1A3337"/>
          <w:sz w:val="20"/>
          <w:szCs w:val="20"/>
        </w:rPr>
        <w:br/>
        <w:t>- продовжити роботу із сертифікації продукції на відповідність Європейським директивам.</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2.</w:t>
      </w:r>
      <w:r w:rsidRPr="00866342">
        <w:rPr>
          <w:rFonts w:ascii="Verdana" w:eastAsia="Times New Roman" w:hAnsi="Verdana" w:cs="Times New Roman"/>
          <w:b/>
          <w:bCs/>
          <w:i/>
          <w:iCs/>
          <w:color w:val="1A3337"/>
          <w:sz w:val="20"/>
        </w:rPr>
        <w:t> </w:t>
      </w:r>
      <w:r w:rsidRPr="00866342">
        <w:rPr>
          <w:rFonts w:ascii="Verdana" w:eastAsia="Times New Roman" w:hAnsi="Verdana" w:cs="Times New Roman"/>
          <w:color w:val="1A3337"/>
          <w:sz w:val="20"/>
          <w:szCs w:val="20"/>
        </w:rPr>
        <w:t>У виступі акціонер</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Моргун</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М.Д.</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зупинився на проблемах збуту продукції в державах ближнього та дальнього зарубіжжя, якості продукції, що виготовляється, підвищенні її конкурентоспроможності, розширення номенклатури.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(Текст виступу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зборів Перепельченко В.І. оголосив, що до доповідачів запитань не надходило і запропонував перейти до прийняття рішень зборів.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Голова зборів Перепельченко В.І. нагадав, що згідно з Законом України “Про акціонерні товариства” голосування відбувається бюлетенями.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Головуючий надав слово члену лічильної комісії Коноваленко Л.І. , яка запропонувала затвердити протокол №1 лічильної комісії про обрання голови та секретаря лічильної комісії.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№1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другого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Затвердження звіту Правління про фінансово-господарську діяльність Товариства у 2015 році та основні напрямки діяльності у 2016 році</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 “за”.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та змін не надійшло.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 голосуванні взяло участь 294 181 голос.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Утрималися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numPr>
          <w:ilvl w:val="0"/>
          <w:numId w:val="11"/>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Звіт правління про фінансово-господарську діяльність у 2015 році та основні напрямки діяльності Товариства у 2016 році – з а т в е р д и т и.</w:t>
      </w:r>
    </w:p>
    <w:p w:rsidR="00866342" w:rsidRPr="00866342" w:rsidRDefault="00866342" w:rsidP="00866342">
      <w:pPr>
        <w:numPr>
          <w:ilvl w:val="0"/>
          <w:numId w:val="11"/>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Підсумки виробничо-господарської діяльності ПАТ “Кредмаш” –  з а т в е р д и т и.</w:t>
      </w:r>
    </w:p>
    <w:p w:rsidR="00866342" w:rsidRPr="00866342" w:rsidRDefault="00866342" w:rsidP="00866342">
      <w:pPr>
        <w:numPr>
          <w:ilvl w:val="0"/>
          <w:numId w:val="11"/>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Валюту балансу у сумі 313 963 тис. грн. -  з а т в е р д и т и.</w:t>
      </w:r>
    </w:p>
    <w:p w:rsidR="00866342" w:rsidRPr="00866342" w:rsidRDefault="00866342" w:rsidP="00866342">
      <w:pPr>
        <w:numPr>
          <w:ilvl w:val="0"/>
          <w:numId w:val="11"/>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lastRenderedPageBreak/>
        <w:t>Правлінню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забезпечити виконання затвердженого плану виробництва та реалізації продукції на 2016 рік;</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прискорити роботи по доведенню рівня продукції, яка виробляється Товариством, у відповідність до вимог європейських сертифікатів;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продовжити роботи по виконанню всіх діючих програм, спрямованих на стабілізацію роботи підприємства, поліпшення якості продукції, розширення її номенклатури та освоєння нових ринків збуту;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посилити персональну відповідальність Голови Правління за своєчасну розробку, виробництво, випробування та сертифікацію нової техніки;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 розробити заходи з усунення критичних зауважень до діяльності Правління (термін – квітень 2016 р.).</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№2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третього питання порядку денного: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Затвердження звіту та висновків Ревізійної комісії Товариства</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294181</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голос.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голос.</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numPr>
          <w:ilvl w:val="0"/>
          <w:numId w:val="12"/>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Звіт про роботу Ревізійної комісії– з а т в е р д и т и.</w:t>
      </w:r>
    </w:p>
    <w:p w:rsidR="00866342" w:rsidRPr="00866342" w:rsidRDefault="00866342" w:rsidP="00866342">
      <w:pPr>
        <w:numPr>
          <w:ilvl w:val="0"/>
          <w:numId w:val="12"/>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Висновки Ревізійної комісії – з а т в е р д и т и.</w:t>
      </w:r>
    </w:p>
    <w:p w:rsidR="00866342" w:rsidRPr="00866342" w:rsidRDefault="00866342" w:rsidP="00866342">
      <w:pPr>
        <w:numPr>
          <w:ilvl w:val="0"/>
          <w:numId w:val="12"/>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lastRenderedPageBreak/>
        <w:t>Ревізійній комісії :</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-посилити контроль за обліково-фінансовою та  господарською діяльністю ПАТ “Кредмаш”;</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своїй подальшій роботі врахувати зауваження, висловлені у виступах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№3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четвертого питання порядку денного: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Затвердження звіту Наглядової ради Товариства</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голос.</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голос</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numPr>
          <w:ilvl w:val="0"/>
          <w:numId w:val="13"/>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Звіт Наглядової ради про її діяльність у 2015 році – з а т в е р д и т и .</w:t>
      </w:r>
    </w:p>
    <w:p w:rsidR="00866342" w:rsidRPr="00866342" w:rsidRDefault="00866342" w:rsidP="00866342">
      <w:pPr>
        <w:numPr>
          <w:ilvl w:val="0"/>
          <w:numId w:val="13"/>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Наглядовій Раді забезпечити контроль за виконанням рішень загальних зборів  та захисту прав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№4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lastRenderedPageBreak/>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п’ятого питання порядку денного: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Затвердження порядку розподілу прибутку Товариства та вирішення питання про виплату дивідендів за 2015 рік</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голос</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numPr>
          <w:ilvl w:val="0"/>
          <w:numId w:val="14"/>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Розподіл прибутку у 2015 році – з а т в е р д и т и.</w:t>
      </w:r>
    </w:p>
    <w:p w:rsidR="00866342" w:rsidRPr="00866342" w:rsidRDefault="00866342" w:rsidP="00866342">
      <w:pPr>
        <w:numPr>
          <w:ilvl w:val="0"/>
          <w:numId w:val="14"/>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За результатами поточної фінансової діяльності у 2016 році використовувати кошти у відповідності з кошторисом за кожним напрямом діяльності.</w:t>
      </w:r>
    </w:p>
    <w:p w:rsidR="00866342" w:rsidRPr="00866342" w:rsidRDefault="00866342" w:rsidP="00866342">
      <w:pPr>
        <w:numPr>
          <w:ilvl w:val="0"/>
          <w:numId w:val="14"/>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Дивіденди за підсумками роботи за 2015 рік нарахувати у розмірі  22 (двадцять дві)   гривні на одну акцію. Початок виплати дивідендів –  20 квітня  2016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4.  Залишок чистого прибутку інвестувати у власне виробництво.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№5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ШОСТОГО ПИТАННЯ ПОРЯДКУ ДЕННОГО ЗБОРІВ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(Внесення змін та доповнень до Статуту Товариства шляхом викладення в новій редакції. Затвердження нової редакції Статуту. Надання повноважень на підписання Статуту в новій редакції та здійснення його державної реєстрації.)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 xml:space="preserve">Ляшенко Н.Г. – секретаря корпоративного. Ляшенко Н.Г. повідомила, що законом України № 289-УШ від 7 квітня 2015р. “Про внесення змін до деяких законодавчих актів України щодо захисту прав інвесторів” передбачені зміни до Закону “Про акціонерні </w:t>
      </w:r>
      <w:r w:rsidRPr="00866342">
        <w:rPr>
          <w:rFonts w:ascii="Verdana" w:eastAsia="Times New Roman" w:hAnsi="Verdana" w:cs="Times New Roman"/>
          <w:color w:val="1A3337"/>
          <w:sz w:val="20"/>
          <w:szCs w:val="20"/>
        </w:rPr>
        <w:lastRenderedPageBreak/>
        <w:t>товариства”, який є  основним для діяльності нашого Публічного акціонерного товариства. Тому виникла необхідність внесення змін та доповнень до Статуту та Положень ПАТ “Кредмаш”</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Стосовно Статуту ПАТ “Кредмаш” необхідно відмітити наступне:</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Ряд змін стосується процедури  підготовки, проведення загальних зборів акціонерів та виплати дивідендів.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Законом передбачено, що загальні збори акціонерів мають кворум за умови реєстрації для участі в них акціонерів, які сукупно володіють більш ніж 50% голосуючих акцій.</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 моменту спливу терміну подання акціонерами пропозицій до порядку денного загальних зборів акціонерів введено поняття “проект порядку денного”.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Уточнено перелік інформації, яка повинна міститися у повідомленні про проведення загальних зборів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Приведено у відповідність до чинного законодавства порядок посвідчення довіреності на право участі та голосування на загальних зборах.</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Уточнено відомості, які повинні міститися у протоколі про підсумки голосування на загальних зборах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Законом скасовано обов'язок виплати дивідендів через депозитарну систему, допускається виплата дивідендів емітентом безпосередньо акціонерам, згідно з Порядком, встановленим НКЦПФР. Конкретний спосіб виплати дивідендів визначається відповідним рішенням загальних зборів акціонерів.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Публічне акціонерне товариство зобов'язане мати власний веб-сайт та розміщувати на ньому встановлену Законом інформацію, при цьому розширено перелік інформації, що підлягає розкриттю. До цього переліку внесено відомості про прийняття рішення про попереднє надання згоди на вчинення значних правочинів та правочинів, щодо вчинення яких є заінтересованість.</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новій редакції Статуту уточнено адресу Публічного акціонерного товариства у відповідності з підписаним головою виконавчого комітету м. Кременчука розпорядженням про перейменування вулиць м. Кременчука.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Нова редакція Статуту Публічного акціонерного товариства “Кременчуцький завод дорожніх машин” набере чинності з 1 травня 2016 року, окрім тих пунктів, які наберуть чинності у відповідності із законодавством з 1 січня 2018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(Текст Статуту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шостого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Внесення змін та доповнень до Статуту Товариства шляхом викладення в новій редакції. Затвердження нової редакції Статуту Товариства. Надання повноважень на підписання Статуту в новій редакції та здійснення його державної реєстрації</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294 181 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голосів</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numPr>
          <w:ilvl w:val="0"/>
          <w:numId w:val="15"/>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Прийняти зміни та доповнення до Статуту Товариства та затвердити Статут в новій редакції.</w:t>
      </w:r>
    </w:p>
    <w:p w:rsidR="00866342" w:rsidRPr="00866342" w:rsidRDefault="00866342" w:rsidP="00866342">
      <w:pPr>
        <w:numPr>
          <w:ilvl w:val="0"/>
          <w:numId w:val="15"/>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Надати повноваження голові та секретарю зборів на підписання Статуту Товариства в новій редакції.</w:t>
      </w:r>
    </w:p>
    <w:p w:rsidR="00866342" w:rsidRPr="00866342" w:rsidRDefault="00866342" w:rsidP="00866342">
      <w:pPr>
        <w:numPr>
          <w:ilvl w:val="0"/>
          <w:numId w:val="15"/>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Доручити Правлінню Товариства здійснити державну реєстрацію Статуту згідно чинного законодавства.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№6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СЬОМОГО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нової редакції  Положення про Загальні збори акціонерів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СЛУХАЛИ:</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Ляшенко Н.Г. – секретаря корпоративного. Ляшенко Н.Г. повідомила, що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положення “Про Загальні збори акціонерів Публічного акціонерного товариства “Кременчуцький завод дорожніх машин” визначає правове положення, порядок підготовки, скликання, проведення загальних зборів акціонерів товариства, а також ухвалення ними рішень.</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Зміни та доповнення, які внесені до Статуту акціонерного товариства, відповідно внесені до цього Положення.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Крім того, у Положенні міститься детальний перелік реквізитів бюлетенів для голосування, в тому числі, для кумулятивного голосування. Вказано, за яких причин бюлетень визнається недійсним.</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Уточнені реквізити протоколів про підсумки голосування, в тому числі, кумулятивного голосування.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Нова редакція “Положення про Загальні збори акціонерів ПАТ “Кредмаш” набере чинності з 1 травня 2016 року, окрім тих пунктів, які, у відповідності із законодавством, наберуть чинності з 1 січня 2018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(Текст Положення про Загальні збори акціонерів Товариства</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сьомого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Затвердження нової редакції Положення про Загальні збори акціонерів Товариства</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294 181 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голосів</w:t>
      </w:r>
      <w:r w:rsidRPr="00866342">
        <w:rPr>
          <w:rFonts w:ascii="Verdana" w:eastAsia="Times New Roman" w:hAnsi="Verdana" w:cs="Times New Roman"/>
          <w:color w:val="1A3337"/>
          <w:sz w:val="20"/>
          <w:szCs w:val="20"/>
        </w:rPr>
        <w:br/>
        <w:t>Проти                                 –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Положення про загальні збори акціонерів Товариства  в  новій редакції  –  з а т в е р д и т 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№7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ВОСЬМОГО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нової редакції Положення про Наглядову раду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СЛУХАЛИ:</w:t>
      </w:r>
      <w:r w:rsidRPr="00866342">
        <w:rPr>
          <w:rFonts w:ascii="Verdana" w:eastAsia="Times New Roman" w:hAnsi="Verdana" w:cs="Times New Roman"/>
          <w:b/>
          <w:bCs/>
          <w:i/>
          <w:iCs/>
          <w:color w:val="1A3337"/>
          <w:sz w:val="20"/>
        </w:rPr>
        <w:t> </w:t>
      </w:r>
      <w:r w:rsidRPr="00866342">
        <w:rPr>
          <w:rFonts w:ascii="Verdana" w:eastAsia="Times New Roman" w:hAnsi="Verdana" w:cs="Times New Roman"/>
          <w:color w:val="1A3337"/>
          <w:sz w:val="20"/>
          <w:szCs w:val="20"/>
        </w:rPr>
        <w:t>Ляшенко Н.Г. – секретаря  корпоративного.      Ляшенко Н.Г.  повідомила,   що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положення “Про Наглядову раду Публічного акціонерного товариства “Кременчуцький завод дорожніх машин” визначає правовий статус, склад,  повноваження, процедуру обрання та порядок роботи Наглядової ради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Крім того, уточнено:</w:t>
      </w:r>
    </w:p>
    <w:p w:rsidR="00866342" w:rsidRPr="00866342" w:rsidRDefault="00866342" w:rsidP="00866342">
      <w:pPr>
        <w:numPr>
          <w:ilvl w:val="0"/>
          <w:numId w:val="16"/>
        </w:numPr>
        <w:shd w:val="clear" w:color="auto" w:fill="FFFFFF"/>
        <w:spacing w:after="0" w:line="240" w:lineRule="auto"/>
        <w:ind w:left="39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термін переобрання;</w:t>
      </w:r>
    </w:p>
    <w:p w:rsidR="00866342" w:rsidRPr="00866342" w:rsidRDefault="00866342" w:rsidP="00866342">
      <w:pPr>
        <w:numPr>
          <w:ilvl w:val="1"/>
          <w:numId w:val="16"/>
        </w:numPr>
        <w:shd w:val="clear" w:color="auto" w:fill="FFFFFF"/>
        <w:spacing w:after="0" w:line="240" w:lineRule="auto"/>
        <w:ind w:left="78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причини дострокового складення повноважень члена Наглядової ради;</w:t>
      </w:r>
    </w:p>
    <w:p w:rsidR="00866342" w:rsidRPr="00866342" w:rsidRDefault="00866342" w:rsidP="00866342">
      <w:pPr>
        <w:numPr>
          <w:ilvl w:val="1"/>
          <w:numId w:val="16"/>
        </w:numPr>
        <w:shd w:val="clear" w:color="auto" w:fill="FFFFFF"/>
        <w:spacing w:after="0" w:line="240" w:lineRule="auto"/>
        <w:ind w:left="78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реквізити бюлетеня для кумулятивного голосування;</w:t>
      </w:r>
    </w:p>
    <w:p w:rsidR="00866342" w:rsidRPr="00866342" w:rsidRDefault="00866342" w:rsidP="00866342">
      <w:pPr>
        <w:numPr>
          <w:ilvl w:val="2"/>
          <w:numId w:val="16"/>
        </w:numPr>
        <w:shd w:val="clear" w:color="auto" w:fill="FFFFFF"/>
        <w:spacing w:after="0" w:line="240" w:lineRule="auto"/>
        <w:ind w:left="1170"/>
        <w:jc w:val="both"/>
        <w:rPr>
          <w:rFonts w:ascii="Verdana" w:eastAsia="Times New Roman" w:hAnsi="Verdana" w:cs="Times New Roman"/>
          <w:color w:val="294F57"/>
          <w:sz w:val="20"/>
          <w:szCs w:val="20"/>
        </w:rPr>
      </w:pPr>
      <w:r w:rsidRPr="00866342">
        <w:rPr>
          <w:rFonts w:ascii="Verdana" w:eastAsia="Times New Roman" w:hAnsi="Verdana" w:cs="Times New Roman"/>
          <w:color w:val="294F57"/>
          <w:sz w:val="20"/>
          <w:szCs w:val="20"/>
        </w:rPr>
        <w:t>реквізити повідомлення про призначення та заміну представника акціонера - члена Наглядової ради.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Наглядовій раді в період підготовки до проведення загальних зборів акціонерів надані повноваження з формування тимчасової лічильної комісії.</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Нова редакція “Положення про Наглядову раду ПАТ “Кредмаш” набере чинності з 1 травня 2016 року, окрім тих пунктів, які, у відповідності із законодавством, наберуть чинності з 1 січня 2018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(Текст Положення про Наглядову раду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восьмого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Затвердження нової редакції Положення про Наглядову раду Товариства</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294 181 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голосів</w:t>
      </w:r>
      <w:r w:rsidRPr="00866342">
        <w:rPr>
          <w:rFonts w:ascii="Verdana" w:eastAsia="Times New Roman" w:hAnsi="Verdana" w:cs="Times New Roman"/>
          <w:color w:val="1A3337"/>
          <w:sz w:val="20"/>
          <w:szCs w:val="20"/>
        </w:rPr>
        <w:br/>
        <w:t>Проти                                –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Положення про Наглядову Раду Товариства   в  новій редакції – з а т в е р д и т 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№8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ДЕВ’ЯТОГО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нової редакції Положення про Правління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СЛУХАЛИ:</w:t>
      </w:r>
      <w:r w:rsidRPr="00866342">
        <w:rPr>
          <w:rFonts w:ascii="Verdana" w:eastAsia="Times New Roman" w:hAnsi="Verdana" w:cs="Times New Roman"/>
          <w:b/>
          <w:bCs/>
          <w:i/>
          <w:iCs/>
          <w:color w:val="1A3337"/>
          <w:sz w:val="20"/>
        </w:rPr>
        <w:t> </w:t>
      </w:r>
      <w:r w:rsidRPr="00866342">
        <w:rPr>
          <w:rFonts w:ascii="Verdana" w:eastAsia="Times New Roman" w:hAnsi="Verdana" w:cs="Times New Roman"/>
          <w:color w:val="1A3337"/>
          <w:sz w:val="20"/>
          <w:szCs w:val="20"/>
        </w:rPr>
        <w:t>Ляшенко Н.Г. – секретаря  корпоративного.      Ляшенко Н.Г.  повідомила,   що</w:t>
      </w:r>
      <w:r w:rsidRPr="00866342">
        <w:rPr>
          <w:rFonts w:ascii="Verdana" w:eastAsia="Times New Roman" w:hAnsi="Verdana" w:cs="Times New Roman"/>
          <w:b/>
          <w:bCs/>
          <w:i/>
          <w:iCs/>
          <w:color w:val="1A3337"/>
          <w:sz w:val="20"/>
        </w:rPr>
        <w:t> </w:t>
      </w:r>
      <w:r w:rsidRPr="00866342">
        <w:rPr>
          <w:rFonts w:ascii="Verdana" w:eastAsia="Times New Roman" w:hAnsi="Verdana" w:cs="Times New Roman"/>
          <w:color w:val="1A3337"/>
          <w:sz w:val="20"/>
          <w:szCs w:val="20"/>
        </w:rPr>
        <w:t>Положення “Про Правління Публічного акціонерного товариства “Кременчуцький завод дорожніх машин” визначає правовий статус, компетенцію, процедуру утворення та порядок роботи Правління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новій редакції “Положення про Правління” відображені зміни та доповнення, які внесені до Статуту акціонерного товариства, у зв'язку з чим уточнено формулювання окремих пунктів.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Нова редакція “Положення про Правління ПАТ “Кредмаш” набере чинності з 1 травня 2016 року, окрім тих пунктів, які, у відповідності із законодавством, наберуть чинності з 1 січня 2018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(Текст Положення про</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Правління Товариства</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дев’ятого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Затвердження нової редакції Положення про Правління Товариства</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294 181 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голосів</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lastRenderedPageBreak/>
        <w:t>Визнано недійсними</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Положення про Правління Товариства в новій редакції  – з а т в е р д и т 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№9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300" w:after="300" w:line="240" w:lineRule="auto"/>
        <w:jc w:val="both"/>
        <w:outlineLvl w:val="3"/>
        <w:rPr>
          <w:rFonts w:ascii="Trebuchet MS" w:eastAsia="Times New Roman" w:hAnsi="Trebuchet MS" w:cs="Times New Roman"/>
          <w:b/>
          <w:bCs/>
          <w:color w:val="2770B0"/>
          <w:sz w:val="24"/>
          <w:szCs w:val="24"/>
        </w:rPr>
      </w:pPr>
      <w:r w:rsidRPr="00866342">
        <w:rPr>
          <w:rFonts w:ascii="Trebuchet MS" w:eastAsia="Times New Roman" w:hAnsi="Trebuchet MS" w:cs="Times New Roman"/>
          <w:b/>
          <w:bCs/>
          <w:color w:val="2770B0"/>
          <w:sz w:val="24"/>
          <w:szCs w:val="24"/>
        </w:rPr>
        <w:t>З ДЕСЯТОГО ПИТАННЯ ПОРЯДКУ ДЕННОГО ЗБОРІВ</w:t>
      </w:r>
    </w:p>
    <w:p w:rsidR="00866342" w:rsidRPr="00866342" w:rsidRDefault="00866342" w:rsidP="00866342">
      <w:pPr>
        <w:shd w:val="clear" w:color="auto" w:fill="FFFFFF"/>
        <w:spacing w:before="180" w:after="180" w:line="240" w:lineRule="auto"/>
        <w:jc w:val="center"/>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(Затвердження нової редакції Положення про Ревізійну комісію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СЛУХАЛИ:</w:t>
      </w:r>
      <w:r w:rsidRPr="00866342">
        <w:rPr>
          <w:rFonts w:ascii="Verdana" w:eastAsia="Times New Roman" w:hAnsi="Verdana" w:cs="Times New Roman"/>
          <w:i/>
          <w:iCs/>
          <w:color w:val="1A3337"/>
          <w:sz w:val="20"/>
        </w:rPr>
        <w:t> </w:t>
      </w:r>
      <w:r w:rsidRPr="00866342">
        <w:rPr>
          <w:rFonts w:ascii="Verdana" w:eastAsia="Times New Roman" w:hAnsi="Verdana" w:cs="Times New Roman"/>
          <w:color w:val="1A3337"/>
          <w:sz w:val="20"/>
          <w:szCs w:val="20"/>
        </w:rPr>
        <w:t>Ляшенко Н.Г. – секретаря  корпоративного.      Ляшенко Н.Г.  повідомила,   що</w:t>
      </w:r>
      <w:r w:rsidRPr="00866342">
        <w:rPr>
          <w:rFonts w:ascii="Verdana" w:eastAsia="Times New Roman" w:hAnsi="Verdana" w:cs="Times New Roman"/>
          <w:i/>
          <w:iCs/>
          <w:color w:val="1A3337"/>
          <w:sz w:val="20"/>
        </w:rPr>
        <w:t> </w:t>
      </w:r>
      <w:r w:rsidRPr="00866342">
        <w:rPr>
          <w:rFonts w:ascii="Verdana" w:eastAsia="Times New Roman" w:hAnsi="Verdana" w:cs="Times New Roman"/>
          <w:color w:val="1A3337"/>
          <w:sz w:val="20"/>
          <w:szCs w:val="20"/>
        </w:rPr>
        <w:t>Положення “Про ревізійну комісію публічного акціонерного товариства “Кременчуцький завод дорожніх машин” визначає правовий статус, склад,  повноваження, процедуру виборів та порядок роботи Ревізійної комісії товариства.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У новій редакції “Положення про Ревізійну комісію” відображені зміни та доповнення, які внесені до Статуту акціонерного товариства, у зв'язку з чим уточнено формулювання окремих пунктів.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Нова редакція “Положення про Ревізійну комісію ПАТ “Кредмаш” набере чинності з 1 травня 2016 року, окрім тих пунктів, які, у відповідності із законодавством, наберуть чинності з 1 січня 2018 року.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i/>
          <w:iCs/>
          <w:color w:val="1A3337"/>
          <w:sz w:val="20"/>
          <w:szCs w:val="20"/>
        </w:rPr>
        <w:t>(Текст</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Положення про</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Ревізійну комісію</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Товариства</w:t>
      </w:r>
      <w:r w:rsidRPr="00866342">
        <w:rPr>
          <w:rFonts w:ascii="Verdana" w:eastAsia="Times New Roman" w:hAnsi="Verdana" w:cs="Times New Roman"/>
          <w:i/>
          <w:iCs/>
          <w:color w:val="1A3337"/>
          <w:sz w:val="20"/>
        </w:rPr>
        <w:t> </w:t>
      </w:r>
      <w:r w:rsidRPr="00866342">
        <w:rPr>
          <w:rFonts w:ascii="Verdana" w:eastAsia="Times New Roman" w:hAnsi="Verdana" w:cs="Times New Roman"/>
          <w:i/>
          <w:iCs/>
          <w:color w:val="1A3337"/>
          <w:sz w:val="20"/>
          <w:szCs w:val="20"/>
        </w:rPr>
        <w:t>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i/>
          <w:iCs/>
          <w:color w:val="1A3337"/>
          <w:sz w:val="20"/>
          <w:szCs w:val="20"/>
        </w:rPr>
        <w:t>Перепельченко В.І.</w:t>
      </w:r>
      <w:r w:rsidRPr="00866342">
        <w:rPr>
          <w:rFonts w:ascii="Verdana" w:eastAsia="Times New Roman" w:hAnsi="Verdana" w:cs="Times New Roman"/>
          <w:color w:val="1A3337"/>
          <w:sz w:val="20"/>
        </w:rPr>
        <w:t> </w:t>
      </w:r>
      <w:r w:rsidRPr="00866342">
        <w:rPr>
          <w:rFonts w:ascii="Verdana" w:eastAsia="Times New Roman" w:hAnsi="Verdana" w:cs="Times New Roman"/>
          <w:color w:val="1A3337"/>
          <w:sz w:val="20"/>
          <w:szCs w:val="20"/>
        </w:rPr>
        <w:t>запропонував розглянути проект рішення з десятого  питання порядку денного:</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Затвердження нової редакції Положення про Ревізійну комісію Товариства</w:t>
      </w:r>
      <w:r w:rsidRPr="00866342">
        <w:rPr>
          <w:rFonts w:ascii="Verdana" w:eastAsia="Times New Roman" w:hAnsi="Verdana" w:cs="Times New Roman"/>
          <w:b/>
          <w:bCs/>
          <w:color w:val="1A3337"/>
          <w:sz w:val="20"/>
        </w:rPr>
        <w:t> </w:t>
      </w:r>
      <w:r w:rsidRPr="00866342">
        <w:rPr>
          <w:rFonts w:ascii="Verdana" w:eastAsia="Times New Roman" w:hAnsi="Verdana" w:cs="Times New Roman"/>
          <w:color w:val="1A3337"/>
          <w:sz w:val="20"/>
          <w:szCs w:val="20"/>
        </w:rPr>
        <w:t>і взяти його за основу.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одноголосно</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“за”.</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Доповнень і змін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Запропоновано рішення прийняти в цілому.</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 голосуванні взяло участь 294 181 голосів.</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ГОЛОСУВАЛИ: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За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294 181 голосів</w:t>
      </w:r>
      <w:r w:rsidRPr="00866342">
        <w:rPr>
          <w:rFonts w:ascii="Verdana" w:eastAsia="Times New Roman" w:hAnsi="Verdana" w:cs="Times New Roman"/>
          <w:color w:val="1A3337"/>
          <w:sz w:val="20"/>
          <w:szCs w:val="20"/>
        </w:rPr>
        <w:br/>
        <w:t>Проти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r w:rsidRPr="00866342">
        <w:rPr>
          <w:rFonts w:ascii="Verdana" w:eastAsia="Times New Roman" w:hAnsi="Verdana" w:cs="Times New Roman"/>
          <w:color w:val="1A3337"/>
          <w:sz w:val="20"/>
          <w:szCs w:val="20"/>
        </w:rPr>
        <w:br/>
        <w:t>Утримались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Визнано недійсними</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 немає</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ВИРІШИЛИ: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Положення про Ревізійну комісію Товариства в новій редакції  –  з а т в е р д и т 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№10  лічильної комісії –</w:t>
      </w:r>
      <w:r w:rsidRPr="00866342">
        <w:rPr>
          <w:rFonts w:ascii="Verdana" w:eastAsia="Times New Roman" w:hAnsi="Verdana" w:cs="Times New Roman"/>
          <w:color w:val="1A3337"/>
          <w:sz w:val="20"/>
        </w:rPr>
        <w:t> </w:t>
      </w:r>
      <w:r w:rsidRPr="00866342">
        <w:rPr>
          <w:rFonts w:ascii="Verdana" w:eastAsia="Times New Roman" w:hAnsi="Verdana" w:cs="Times New Roman"/>
          <w:b/>
          <w:bCs/>
          <w:color w:val="1A3337"/>
          <w:sz w:val="20"/>
          <w:szCs w:val="20"/>
        </w:rPr>
        <w:t>затвердити.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(Протокол додається).</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Продовжує вести збори Перепельченко В.І.</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На цьому порядок денний загальних зборів акціонерів вичерпаний.</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Довідок, зауважень не надходило.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color w:val="1A3337"/>
          <w:sz w:val="20"/>
          <w:szCs w:val="20"/>
        </w:rPr>
        <w:t>Голова загальних зборів акціонерів дякує всім за роботу і оголошує збори закритими.</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Голова зборів</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В.І. Перепельченко</w:t>
      </w:r>
    </w:p>
    <w:p w:rsidR="00866342" w:rsidRPr="00866342" w:rsidRDefault="00866342" w:rsidP="00866342">
      <w:pPr>
        <w:shd w:val="clear" w:color="auto" w:fill="FFFFFF"/>
        <w:spacing w:before="180" w:after="180" w:line="240" w:lineRule="auto"/>
        <w:jc w:val="both"/>
        <w:rPr>
          <w:rFonts w:ascii="Verdana" w:eastAsia="Times New Roman" w:hAnsi="Verdana" w:cs="Times New Roman"/>
          <w:color w:val="1A3337"/>
          <w:sz w:val="20"/>
          <w:szCs w:val="20"/>
        </w:rPr>
      </w:pPr>
      <w:r w:rsidRPr="00866342">
        <w:rPr>
          <w:rFonts w:ascii="Verdana" w:eastAsia="Times New Roman" w:hAnsi="Verdana" w:cs="Times New Roman"/>
          <w:b/>
          <w:bCs/>
          <w:color w:val="1A3337"/>
          <w:sz w:val="20"/>
          <w:szCs w:val="20"/>
        </w:rPr>
        <w:t>Секретар</w:t>
      </w:r>
      <w:r w:rsidRPr="00866342">
        <w:rPr>
          <w:rFonts w:ascii="Verdana" w:eastAsia="Times New Roman" w:hAnsi="Verdana" w:cs="Times New Roman"/>
          <w:b/>
          <w:bCs/>
          <w:color w:val="1A3337"/>
          <w:sz w:val="20"/>
        </w:rPr>
        <w:t> </w:t>
      </w:r>
      <w:r w:rsidRPr="00866342">
        <w:rPr>
          <w:rFonts w:ascii="Verdana" w:eastAsia="Times New Roman" w:hAnsi="Verdana" w:cs="Times New Roman"/>
          <w:b/>
          <w:bCs/>
          <w:color w:val="1A3337"/>
          <w:sz w:val="20"/>
          <w:szCs w:val="20"/>
        </w:rPr>
        <w:t>Н.Г.Ляшенко</w:t>
      </w:r>
    </w:p>
    <w:p w:rsidR="00D62291" w:rsidRDefault="00D62291"/>
    <w:sectPr w:rsidR="00D62291" w:rsidSect="0086634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250"/>
    <w:multiLevelType w:val="multilevel"/>
    <w:tmpl w:val="17D0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D4503"/>
    <w:multiLevelType w:val="multilevel"/>
    <w:tmpl w:val="71A6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96A3B"/>
    <w:multiLevelType w:val="multilevel"/>
    <w:tmpl w:val="3430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67D37"/>
    <w:multiLevelType w:val="multilevel"/>
    <w:tmpl w:val="167E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75948"/>
    <w:multiLevelType w:val="multilevel"/>
    <w:tmpl w:val="E608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A4722"/>
    <w:multiLevelType w:val="multilevel"/>
    <w:tmpl w:val="5F6A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54CF6"/>
    <w:multiLevelType w:val="multilevel"/>
    <w:tmpl w:val="63F4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C687B"/>
    <w:multiLevelType w:val="multilevel"/>
    <w:tmpl w:val="0580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C0618"/>
    <w:multiLevelType w:val="multilevel"/>
    <w:tmpl w:val="D2F8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2F1223"/>
    <w:multiLevelType w:val="multilevel"/>
    <w:tmpl w:val="E12E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020AD"/>
    <w:multiLevelType w:val="multilevel"/>
    <w:tmpl w:val="7D82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951623"/>
    <w:multiLevelType w:val="multilevel"/>
    <w:tmpl w:val="DC5E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15459"/>
    <w:multiLevelType w:val="multilevel"/>
    <w:tmpl w:val="3834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5589D"/>
    <w:multiLevelType w:val="multilevel"/>
    <w:tmpl w:val="6EEC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0F7DDA"/>
    <w:multiLevelType w:val="multilevel"/>
    <w:tmpl w:val="F238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A71875"/>
    <w:multiLevelType w:val="multilevel"/>
    <w:tmpl w:val="E2DE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5"/>
  </w:num>
  <w:num w:numId="5">
    <w:abstractNumId w:val="15"/>
  </w:num>
  <w:num w:numId="6">
    <w:abstractNumId w:val="0"/>
  </w:num>
  <w:num w:numId="7">
    <w:abstractNumId w:val="11"/>
  </w:num>
  <w:num w:numId="8">
    <w:abstractNumId w:val="9"/>
  </w:num>
  <w:num w:numId="9">
    <w:abstractNumId w:val="2"/>
  </w:num>
  <w:num w:numId="10">
    <w:abstractNumId w:val="8"/>
  </w:num>
  <w:num w:numId="11">
    <w:abstractNumId w:val="3"/>
  </w:num>
  <w:num w:numId="12">
    <w:abstractNumId w:val="4"/>
  </w:num>
  <w:num w:numId="13">
    <w:abstractNumId w:val="13"/>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66342"/>
    <w:rsid w:val="00866342"/>
    <w:rsid w:val="00D62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66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6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663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3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663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634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66342"/>
    <w:rPr>
      <w:rFonts w:ascii="Times New Roman" w:eastAsia="Times New Roman" w:hAnsi="Times New Roman" w:cs="Times New Roman"/>
      <w:b/>
      <w:bCs/>
      <w:sz w:val="24"/>
      <w:szCs w:val="24"/>
    </w:rPr>
  </w:style>
  <w:style w:type="paragraph" w:styleId="a3">
    <w:name w:val="Normal (Web)"/>
    <w:basedOn w:val="a"/>
    <w:uiPriority w:val="99"/>
    <w:unhideWhenUsed/>
    <w:rsid w:val="00866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6342"/>
  </w:style>
</w:styles>
</file>

<file path=word/webSettings.xml><?xml version="1.0" encoding="utf-8"?>
<w:webSettings xmlns:r="http://schemas.openxmlformats.org/officeDocument/2006/relationships" xmlns:w="http://schemas.openxmlformats.org/wordprocessingml/2006/main">
  <w:divs>
    <w:div w:id="341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4027</Words>
  <Characters>22959</Characters>
  <Application>Microsoft Office Word</Application>
  <DocSecurity>0</DocSecurity>
  <Lines>191</Lines>
  <Paragraphs>53</Paragraphs>
  <ScaleCrop>false</ScaleCrop>
  <Company>MultiDVD Team</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2017-03-17T10:36:00Z</dcterms:created>
  <dcterms:modified xsi:type="dcterms:W3CDTF">2017-03-17T10:36:00Z</dcterms:modified>
</cp:coreProperties>
</file>