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22" w:rsidRPr="00244D22" w:rsidRDefault="00244D22" w:rsidP="00244D22">
      <w:pPr>
        <w:spacing w:after="0" w:line="240" w:lineRule="auto"/>
        <w:ind w:left="225"/>
        <w:jc w:val="center"/>
        <w:outlineLvl w:val="1"/>
        <w:rPr>
          <w:rFonts w:ascii="Arial" w:eastAsia="Times New Roman" w:hAnsi="Arial" w:cs="Arial"/>
          <w:b/>
          <w:bCs/>
          <w:caps/>
          <w:color w:val="15416F"/>
          <w:sz w:val="21"/>
          <w:szCs w:val="21"/>
        </w:rPr>
      </w:pPr>
      <w:hyperlink r:id="rId4" w:history="1">
        <w:r w:rsidRPr="00244D22">
          <w:rPr>
            <w:rFonts w:ascii="Trebuchet MS" w:eastAsia="Times New Roman" w:hAnsi="Trebuchet MS" w:cs="Arial"/>
            <w:b/>
            <w:bCs/>
            <w:caps/>
            <w:color w:val="63A8B6"/>
            <w:sz w:val="21"/>
          </w:rPr>
          <w:t>РІЧНИЙ ЗВІТ ЕМІТЕНТА ЗА 2015 РIK</w:t>
        </w:r>
      </w:hyperlink>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Титульний аркуш</w:t>
      </w:r>
    </w:p>
    <w:tbl>
      <w:tblPr>
        <w:tblW w:w="13800" w:type="dxa"/>
        <w:jc w:val="center"/>
        <w:shd w:val="clear" w:color="auto" w:fill="FFFFFF"/>
        <w:tblCellMar>
          <w:left w:w="0" w:type="dxa"/>
          <w:right w:w="0" w:type="dxa"/>
        </w:tblCellMar>
        <w:tblLook w:val="04A0"/>
      </w:tblPr>
      <w:tblGrid>
        <w:gridCol w:w="4277"/>
        <w:gridCol w:w="232"/>
        <w:gridCol w:w="126"/>
        <w:gridCol w:w="632"/>
        <w:gridCol w:w="93"/>
        <w:gridCol w:w="485"/>
        <w:gridCol w:w="2402"/>
        <w:gridCol w:w="358"/>
        <w:gridCol w:w="2276"/>
        <w:gridCol w:w="442"/>
        <w:gridCol w:w="759"/>
        <w:gridCol w:w="1718"/>
      </w:tblGrid>
      <w:tr w:rsidR="00244D22" w:rsidRPr="00244D22" w:rsidTr="00244D22">
        <w:trPr>
          <w:jc w:val="center"/>
        </w:trPr>
        <w:tc>
          <w:tcPr>
            <w:tcW w:w="7710" w:type="dxa"/>
            <w:gridSpan w:val="9"/>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c>
          <w:tcPr>
            <w:tcW w:w="192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Голова правлiння - Генеральний директор</w:t>
            </w: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Тверезий Олександр Володимирович</w:t>
            </w:r>
          </w:p>
        </w:tc>
      </w:tr>
      <w:tr w:rsidR="00244D22" w:rsidRPr="00244D22" w:rsidTr="00244D22">
        <w:trPr>
          <w:jc w:val="center"/>
        </w:trPr>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(посада)</w:t>
            </w: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(підпис)</w:t>
            </w: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(прізвище та ініціали керівника)</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06.04.2016</w:t>
            </w:r>
          </w:p>
        </w:tc>
      </w:tr>
      <w:tr w:rsidR="00244D22" w:rsidRPr="00244D22" w:rsidTr="00244D22">
        <w:trPr>
          <w:jc w:val="center"/>
        </w:trPr>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w:t>
            </w:r>
          </w:p>
        </w:tc>
      </w:tr>
      <w:tr w:rsidR="00244D22" w:rsidRPr="00244D22" w:rsidTr="00244D22">
        <w:trPr>
          <w:jc w:val="center"/>
        </w:trPr>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М.П.</w:t>
            </w: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Річна інформація емітента цінних паперів</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за 2015 рік</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I. Загальні відомості</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Повне найменування емітента</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акцiонерне товариство "Кременчуцький завод дорожнiх машин"</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Організаційно-правова форма</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акціонерне товариство</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Код за ЄДРПОУ</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05762565</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Місцезнаходження</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39600, Полтавська, Кременчуцький, м.Кременчук, вул.60 рокiв Жовтня, 4</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Міжміський код, телефон та факс</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(0536) 74-33-92, (0532) 50-14-25</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Електронна поштова адреса</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market@kredmash.poltava.ua; oao@kredmash.com</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ІІ. Дані про дату та місце оприлюднення річної інформації</w:t>
            </w:r>
          </w:p>
        </w:tc>
      </w:tr>
      <w:tr w:rsidR="00244D22" w:rsidRPr="00244D22" w:rsidTr="00244D22">
        <w:trPr>
          <w:jc w:val="center"/>
        </w:trPr>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025" w:type="dxa"/>
            <w:gridSpan w:val="10"/>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Річна інформація розміщена у загальнодоступній інформаційній базі даних Комісії</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06.04.2016</w:t>
            </w:r>
          </w:p>
        </w:tc>
      </w:tr>
      <w:tr w:rsidR="00244D22" w:rsidRPr="00244D22" w:rsidTr="00244D22">
        <w:trPr>
          <w:jc w:val="center"/>
        </w:trPr>
        <w:tc>
          <w:tcPr>
            <w:tcW w:w="8025" w:type="dxa"/>
            <w:gridSpan w:val="10"/>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w:t>
            </w:r>
          </w:p>
        </w:tc>
      </w:tr>
      <w:tr w:rsidR="00244D22" w:rsidRPr="00244D22" w:rsidTr="00244D22">
        <w:trPr>
          <w:jc w:val="center"/>
        </w:trPr>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Річна інформація  опублікована у</w:t>
            </w:r>
          </w:p>
        </w:tc>
        <w:tc>
          <w:tcPr>
            <w:tcW w:w="54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290"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66, Відомості національної комісії з цінних паперів та фондового ринку</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06.04.2016</w:t>
            </w:r>
          </w:p>
        </w:tc>
      </w:tr>
      <w:tr w:rsidR="00244D22" w:rsidRPr="00244D22" w:rsidTr="00244D22">
        <w:trPr>
          <w:jc w:val="center"/>
        </w:trPr>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54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290"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(номер та найменування офіційного друкованого видання)</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w:t>
            </w:r>
          </w:p>
        </w:tc>
      </w:tr>
      <w:tr w:rsidR="00244D22" w:rsidRPr="00244D22" w:rsidTr="00244D22">
        <w:trPr>
          <w:jc w:val="center"/>
        </w:trPr>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Річна інформація розміщена на  сторінці в мережі Інтернет</w:t>
            </w:r>
          </w:p>
        </w:tc>
        <w:tc>
          <w:tcPr>
            <w:tcW w:w="54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290"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www.kredmash.com</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06.04.2016</w:t>
            </w:r>
          </w:p>
        </w:tc>
      </w:tr>
      <w:tr w:rsidR="00244D22" w:rsidRPr="00244D22" w:rsidTr="00244D22">
        <w:trPr>
          <w:jc w:val="center"/>
        </w:trPr>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54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290"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(адреса сторінки)</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w:t>
            </w:r>
          </w:p>
        </w:tc>
      </w:tr>
      <w:tr w:rsidR="00244D22" w:rsidRPr="00244D22" w:rsidTr="00244D22">
        <w:trPr>
          <w:jc w:val="center"/>
        </w:trPr>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4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lastRenderedPageBreak/>
        <w:t>Зміст</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Відмітьте (Х), якщо відповідна інформація міститься у річній інформації</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2080"/>
        <w:gridCol w:w="1720"/>
      </w:tblGrid>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Основні відомості про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Інформація про одержані ліцензії (дозволи) на окремі види діяльності</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Відомості щодо участі емітента в створенні юридичних осіб</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Інформація щодо посади корпоративного секретаря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Інформація про рейтингове агентство</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Інформація про засновників та/або учасників емітента та кількість і вартість акцій (розміру часток, паїв)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Інформація про посадових осіб емітента:</w:t>
      </w:r>
    </w:p>
    <w:tbl>
      <w:tblPr>
        <w:tblW w:w="13800" w:type="dxa"/>
        <w:jc w:val="center"/>
        <w:shd w:val="clear" w:color="auto" w:fill="FFFFFF"/>
        <w:tblCellMar>
          <w:left w:w="0" w:type="dxa"/>
          <w:right w:w="0" w:type="dxa"/>
        </w:tblCellMar>
        <w:tblLook w:val="04A0"/>
      </w:tblPr>
      <w:tblGrid>
        <w:gridCol w:w="12080"/>
        <w:gridCol w:w="1720"/>
      </w:tblGrid>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інформація щодо освіти та стажу роботи посадових осіб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інформація про володіння посадовими особами емітента акціями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Інформація про осіб, що володіють 10 відсотками та більше акцій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9. Інформація про загальні збори акціонерів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 Інформація про дивіденди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 Інформація про юридичних осіб, послугами яких користується емітент</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12. Відомості про цінні папери емітента:</w:t>
      </w:r>
    </w:p>
    <w:tbl>
      <w:tblPr>
        <w:tblW w:w="13800" w:type="dxa"/>
        <w:jc w:val="center"/>
        <w:shd w:val="clear" w:color="auto" w:fill="FFFFFF"/>
        <w:tblCellMar>
          <w:left w:w="0" w:type="dxa"/>
          <w:right w:w="0" w:type="dxa"/>
        </w:tblCellMar>
        <w:tblLook w:val="04A0"/>
      </w:tblPr>
      <w:tblGrid>
        <w:gridCol w:w="12080"/>
        <w:gridCol w:w="1720"/>
      </w:tblGrid>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інформація про випуски акцій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інформація про облігації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інформація про інші цінні папери, випущені емітентом</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інформація про похідні цінні папери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інформація про викуп власних акцій протягом звітного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 Опис бізнесу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 Інформація про господарську та фінансову діяльність емітента:</w:t>
      </w:r>
    </w:p>
    <w:tbl>
      <w:tblPr>
        <w:tblW w:w="13800" w:type="dxa"/>
        <w:jc w:val="center"/>
        <w:shd w:val="clear" w:color="auto" w:fill="FFFFFF"/>
        <w:tblCellMar>
          <w:left w:w="0" w:type="dxa"/>
          <w:right w:w="0" w:type="dxa"/>
        </w:tblCellMar>
        <w:tblLook w:val="04A0"/>
      </w:tblPr>
      <w:tblGrid>
        <w:gridCol w:w="12080"/>
        <w:gridCol w:w="1720"/>
      </w:tblGrid>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інформація про основні засоби емітента (за залишковою вартістю)</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інформація щодо вартості чистих активів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3)  інформація про зобов’язання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інформація про обсяги виробництва та реалізації основних видів продукції</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інформація про собівартість реалізованої продукції</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 Інформація про забезпечення випуску боргових цінних паперів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 Відомості щодо особливої інформації та інформації про іпотечні цінні папери, що виникала протягом звітного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 Інформація  про  стан  корпоративного  управління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 Інформація про випуски іпотечних облігацій</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 Інформація про склад, структуру і розмір іпотечного покриття:</w:t>
      </w:r>
    </w:p>
    <w:tbl>
      <w:tblPr>
        <w:tblW w:w="13800" w:type="dxa"/>
        <w:jc w:val="center"/>
        <w:shd w:val="clear" w:color="auto" w:fill="FFFFFF"/>
        <w:tblCellMar>
          <w:left w:w="0" w:type="dxa"/>
          <w:right w:w="0" w:type="dxa"/>
        </w:tblCellMar>
        <w:tblLook w:val="04A0"/>
      </w:tblPr>
      <w:tblGrid>
        <w:gridCol w:w="12062"/>
        <w:gridCol w:w="1738"/>
      </w:tblGrid>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4) відомості про структуру іпотечного покриття іпотечних облігацій за видами іпотечних активів та інших активів </w:t>
            </w:r>
            <w:r w:rsidRPr="00244D22">
              <w:rPr>
                <w:rFonts w:ascii="Verdana" w:eastAsia="Times New Roman" w:hAnsi="Verdana" w:cs="Times New Roman"/>
                <w:color w:val="1A3337"/>
                <w:sz w:val="20"/>
                <w:szCs w:val="20"/>
              </w:rPr>
              <w:lastRenderedPageBreak/>
              <w:t>на кінець звітного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 Інформація про випуски іпотечних сертифікатів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 Інформація щодо реєстру іпотечних активів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 Основні відомості про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 Інформація про випуски сертифікатів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 Інформація про осіб, що володіють сертифікатами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 Розрахунок вартості чистих активів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 Правила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 Відомості про аудиторський висновок (звіт)</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 Текст аудиторського висновку (звіту)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30. Річна фінансова звітність</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 Річна фінансова звітність,  складена відповідно до Міжнародних стандартів бухгалтерського обліку (у разі наявності)</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96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 Примітки</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Відповідно до ст.4 ЗУ "Про державне регулювання ринку цінних паперів" підприємство не потребує визначення рейтингової оцінки.</w:t>
      </w:r>
      <w:r w:rsidRPr="00244D22">
        <w:rPr>
          <w:rFonts w:ascii="Verdana" w:eastAsia="Times New Roman" w:hAnsi="Verdana" w:cs="Times New Roman"/>
          <w:color w:val="1A3337"/>
          <w:sz w:val="20"/>
          <w:szCs w:val="20"/>
        </w:rPr>
        <w:br/>
        <w:t>2. Облігації та інші цінні папери Емітентом не випускались.</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3. Боргові цінні папери Емітентом не випускались.</w:t>
      </w:r>
      <w:r w:rsidRPr="00244D22">
        <w:rPr>
          <w:rFonts w:ascii="Verdana" w:eastAsia="Times New Roman" w:hAnsi="Verdana" w:cs="Times New Roman"/>
          <w:color w:val="1A3337"/>
          <w:sz w:val="20"/>
          <w:szCs w:val="20"/>
        </w:rPr>
        <w:br/>
        <w:t>4. Іпотечні облігації не випускались.</w:t>
      </w:r>
      <w:r w:rsidRPr="00244D22">
        <w:rPr>
          <w:rFonts w:ascii="Verdana" w:eastAsia="Times New Roman" w:hAnsi="Verdana" w:cs="Times New Roman"/>
          <w:color w:val="1A3337"/>
          <w:sz w:val="20"/>
          <w:szCs w:val="20"/>
        </w:rPr>
        <w:br/>
        <w:t>5. Іпотечні сертифікати не випускались.</w:t>
      </w:r>
      <w:r w:rsidRPr="00244D22">
        <w:rPr>
          <w:rFonts w:ascii="Verdana" w:eastAsia="Times New Roman" w:hAnsi="Verdana" w:cs="Times New Roman"/>
          <w:color w:val="1A3337"/>
          <w:sz w:val="20"/>
          <w:szCs w:val="20"/>
        </w:rPr>
        <w:br/>
        <w:t>6. Сертифікати ФОН не випускались.</w:t>
      </w:r>
      <w:r w:rsidRPr="00244D22">
        <w:rPr>
          <w:rFonts w:ascii="Verdana" w:eastAsia="Times New Roman" w:hAnsi="Verdana" w:cs="Times New Roman"/>
          <w:color w:val="1A3337"/>
          <w:sz w:val="20"/>
          <w:szCs w:val="20"/>
        </w:rPr>
        <w:br/>
        <w:t>7. Річна фінансова звітність складена відповідно до міждународних стандартів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8. Цільові облігації не випускались.</w:t>
      </w: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III. Основні відомості про емітента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Повне найменування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акцiонерне товариство "Кременчуцький завод дорожнiх машин"</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2. Серія і номер свідоцтва про державну реєстрацію юридичної особи (за наявності)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АО1 №360731</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Дата проведення державної реєстрації</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13.04.2000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Територія (область)*</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53000 - Полтавська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Статутний капітал (грн)</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8542975,00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Відсоток акцій у статутному капіталі, що належать державі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0,000000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0,000000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Середня кількість працівників (осіб)</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2109</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Основні види діяльності із зазначенням найменування виду діяльності та коду за КВЕД</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виробництво  машин і устаткування для добувної промисловості та будівництва 28.92, виробництво автотранспортних засобів 29.10, вантажний автомобільний транспорт 49.41</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 Органи управління підприємства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Органами управління Товариством є:</w:t>
            </w:r>
            <w:r w:rsidRPr="00244D22">
              <w:rPr>
                <w:rFonts w:ascii="Verdana" w:eastAsia="Times New Roman" w:hAnsi="Verdana" w:cs="Times New Roman"/>
                <w:color w:val="1A3337"/>
                <w:sz w:val="20"/>
                <w:szCs w:val="20"/>
              </w:rPr>
              <w:br/>
              <w:t>а) загальні збори акціонерів ;</w:t>
            </w:r>
            <w:r w:rsidRPr="00244D22">
              <w:rPr>
                <w:rFonts w:ascii="Verdana" w:eastAsia="Times New Roman" w:hAnsi="Verdana" w:cs="Times New Roman"/>
                <w:color w:val="1A3337"/>
                <w:sz w:val="20"/>
                <w:szCs w:val="20"/>
              </w:rPr>
              <w:br/>
              <w:t>б) Наглядова рада;</w:t>
            </w:r>
            <w:r w:rsidRPr="00244D22">
              <w:rPr>
                <w:rFonts w:ascii="Verdana" w:eastAsia="Times New Roman" w:hAnsi="Verdana" w:cs="Times New Roman"/>
                <w:color w:val="1A3337"/>
                <w:sz w:val="20"/>
                <w:szCs w:val="20"/>
              </w:rPr>
              <w:br/>
              <w:t>в) Правління.</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11. Банки, що обслуговують емітента:</w:t>
      </w: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найменування банку (філії, відділення банку), який обслуговує емітента за поточним рахунком у національній валюті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Кременчуцьке відділення  ПАТ Промінвестбанк в Полтавській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МФО банку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300012</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поточний рахунок</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26000619995427</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найменування банку (філії, відділення банку), який обслуговує емітента за поточним рахунком у іноземній валюті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Кременчуцьке  відділення ПАТ Промінвестбанк в Полтавській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МФО банку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300012</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поточний рахунок</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26001619995426</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Заповнюється відповідно до Довідника 44 "Перелік та коди територій (областей) України" Системи довідників та класифікаторів.</w:t>
      </w: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12. Інформація про одержані ліцензії (дозволи) на окремі види діяльності**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4290"/>
        <w:gridCol w:w="2565"/>
        <w:gridCol w:w="1710"/>
        <w:gridCol w:w="4290"/>
        <w:gridCol w:w="1725"/>
      </w:tblGrid>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Вид діяльності</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Номер ліцензії (дозволу)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видачі</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Державний орган, що видав</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закінчення дії ліцензії (дозволу)</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Ліцензія на виробництво автомобілів</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АВ №429336</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18.12.2008</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Міністерство промислової політики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на спеціальне водокористування</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№1959</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05.03.2009</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Держуправління охорони навколишнього природного середовища</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Разрешение на применение газового оборудования, включая газовые горелки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№РРС 00-34655</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15.06.2009</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Федеральная служба по экологическому   технологическому и атомному надзору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Разрешение на применение газового оборудования, включая газовые горелки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№РРС 00-31821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06.11.2009</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Федеральная служба по экологическому и атомному надзору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Ліцензія на розроблення, випробування та виробництво складових частин наземної космічної інфраструктури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АВ №369684</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14.04.2010</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Національне космічне агентство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на продовження виконання роботи підвищеної небезпеки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№3225.10.30-74.30.0</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22.09.2010</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Державний комітет України з промислової безпеки, охорони праці та гірничого нагляду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Ліцензія на надання послуг з перевезення пасажирів і вантажів автомобільним транспортом відповідно до видів робіт, визначених Законом України "Про автомобільний транспорт"</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АГ №504610</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03.11.2010</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Міністерство транспорту та зв'язку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Господарська діяльність, пов'язана із створенням об'єктів архітектури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АВ №556984</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22.11.2010</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Міністерство регіонального розвитку та будівництва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Держсанепідслужби МОЗ на проведення робіт з джерелами іонізуючих випромінювань України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195/2011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01.03.2011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Кременчуцька міська санітарно-епідеміологічна станція</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Разрешение на право серийного изготовления горелок автоматических: газомазутных, мазутных, газовых</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№06-050-2011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20.04.2011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Департамент по надзору за безопасным ведением работ в промышленности МЧС Республики Беларусь</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Разрешение на применение газового оборудования, включая газовые горелки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№РРС 00-043915</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14.06.2011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Федеральная служба по экологическому, технологическому и атомному надзору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Разрешение на применение газового оборудования асфальтлсмесительных установок с автоматикой безопасности, включая комплектующие и запчасти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№РРС 00-043917</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14.06.2011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Федеральная служба по экологическому, технологическому и атомному контролю</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Ліцензія на придбання, зберігання, перевезення, знищення, використання прекурсорів "Переліку наркотичних засобів, психотропних речовин і прекурсорів".</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АВ №585508</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01.07.2011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Державний Комітет України з питань контролю за наркотиками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Ліцензія на надання послуг телефонного зв'язку (окрім відомчих об'єктів)</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АВ №583315</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07.07.2011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Національна комісія з питань регулювання зв'язку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на виконання роботи підвищеної небезпеки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№266.11.53-29.52.4</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21.07.2011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Державний комітет України з промислової безпеки, охорони праці та гірничного нагляду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Ліцензія на проектування, монтаж, технічне обслуговування засобів протипожежного захисту та систем опалення, оцінка протипожежного стану об'єктів.</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АГ №595403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22.07.2011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Державний департамент пожежної безпеки МНС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Разрешение на право изготовления и применения газового оборудования асфальтосмесительных установок для потребителей Республики Беларусь</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№08-666-2011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01.08.2011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Департамент по надзору за безопасным ведением работ в промышленности МНС Республики Беларусь</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д/с</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Атестат акредитації випробувального центру ПАТ "Кременчуцький завод дорожніх машин"</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№2Т435</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04.08.2011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Національне агенство з акредитації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на використання номерного ресурсу для надання телекомунікаційних послуг</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НР №006543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25.08.2011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Національна комісія з питань регулювання зв'язку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на виконання робіт підвищеної небезпеки з застосуванням шкідливих небезпечних речовин 1 та 2 класу небезпеки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31.13.30</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15.01.2013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Державна служба гірничого нагляду та промислової безпеки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на зберігання/використання нікелю</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801/13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19.08.2013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Міністерство екології та природних ресурсів</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на зберігання/використання нітриту натрію</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800/13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19.08.2013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Міністерство екології та природних ресурсів</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на розміщення небезпечних відходів у 2014 р.</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1541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25.09.2013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Міністерство екології та природних ресурсів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Дозвіл на зберігання/використання хромового ангідриду</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1067/13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28.11.2013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Міністерство екології та природних ресурсів</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Інформація щодо кожної ліцензії (дозволу) вводиться тільки в один рядок таблиці.</w:t>
      </w:r>
    </w:p>
    <w:tbl>
      <w:tblPr>
        <w:tblW w:w="0" w:type="auto"/>
        <w:shd w:val="clear" w:color="auto" w:fill="FFFFFF"/>
        <w:tblCellMar>
          <w:left w:w="0" w:type="dxa"/>
          <w:right w:w="0" w:type="dxa"/>
        </w:tblCellMar>
        <w:tblLook w:val="04A0"/>
      </w:tblPr>
      <w:tblGrid>
        <w:gridCol w:w="12150"/>
        <w:gridCol w:w="2430"/>
      </w:tblGrid>
      <w:tr w:rsidR="00244D22" w:rsidRPr="00244D22" w:rsidTr="00244D22">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14. Інформація щодо посади корпоративного секретаря (для акціонерних товариств)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4860"/>
        <w:gridCol w:w="4860"/>
        <w:gridCol w:w="2430"/>
        <w:gridCol w:w="2430"/>
      </w:tblGrid>
      <w:tr w:rsidR="00244D22" w:rsidRPr="00244D22" w:rsidTr="00244D22">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введення посади корпоративного секретаря</w:t>
            </w:r>
          </w:p>
        </w:tc>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призначення особи на посаду корпоративного секретаря</w:t>
            </w:r>
          </w:p>
        </w:tc>
        <w:tc>
          <w:tcPr>
            <w:tcW w:w="486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Прізвище, ім'я, по батькові особи, призначеної на посаду корпоративного секретаря</w:t>
            </w:r>
          </w:p>
        </w:tc>
      </w:tr>
      <w:tr w:rsidR="00244D22" w:rsidRPr="00244D22" w:rsidTr="00244D22">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486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r>
      <w:tr w:rsidR="00244D22" w:rsidRPr="00244D22" w:rsidTr="00244D22">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w:t>
            </w:r>
          </w:p>
        </w:tc>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w:t>
            </w:r>
          </w:p>
        </w:tc>
        <w:tc>
          <w:tcPr>
            <w:tcW w:w="486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Ляшенко Ніна Гур'ївна</w:t>
            </w:r>
          </w:p>
        </w:tc>
      </w:tr>
      <w:tr w:rsidR="00244D22" w:rsidRPr="00244D22" w:rsidTr="00244D22">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972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Наявність непогашеної судимості за корисливі та посадові злочини відсутня. Попереднє місце роботи - Начальник планово-економічного відділу ПАТ "Кредмаш".</w:t>
            </w:r>
          </w:p>
        </w:tc>
      </w:tr>
      <w:tr w:rsidR="00244D22" w:rsidRPr="00244D22" w:rsidTr="00244D22">
        <w:tc>
          <w:tcPr>
            <w:tcW w:w="1215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c>
          <w:tcPr>
            <w:tcW w:w="3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8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8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ІV. Інформація про засновників та/або учасників емітента та кількість і вартість акцій (розміру часток, паїв)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5205"/>
        <w:gridCol w:w="525"/>
        <w:gridCol w:w="1560"/>
        <w:gridCol w:w="4170"/>
        <w:gridCol w:w="3120"/>
      </w:tblGrid>
      <w:tr w:rsidR="00244D22" w:rsidRPr="00244D22" w:rsidTr="00244D22">
        <w:tc>
          <w:tcPr>
            <w:tcW w:w="52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Найменування юридичної особи засновника та/або учасника</w:t>
            </w:r>
          </w:p>
        </w:tc>
        <w:tc>
          <w:tcPr>
            <w:tcW w:w="208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за ЄДРПОУ засновника та/або учасника</w:t>
            </w:r>
          </w:p>
        </w:tc>
        <w:tc>
          <w:tcPr>
            <w:tcW w:w="41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Місцезнаходження</w:t>
            </w:r>
          </w:p>
        </w:tc>
        <w:tc>
          <w:tcPr>
            <w:tcW w:w="31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Відсоток акцій (часток, паїв), які належать засновнику та/або учаснику (від загальної кількості)</w:t>
            </w:r>
          </w:p>
        </w:tc>
      </w:tr>
      <w:tr w:rsidR="00244D22" w:rsidRPr="00244D22" w:rsidTr="00244D22">
        <w:tc>
          <w:tcPr>
            <w:tcW w:w="52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Фонд Державного майна України</w:t>
            </w:r>
          </w:p>
        </w:tc>
        <w:tc>
          <w:tcPr>
            <w:tcW w:w="208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c>
          <w:tcPr>
            <w:tcW w:w="41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Україна, д/в, Київська, д/в, м. Київ, вул. Садова, 3</w:t>
            </w:r>
          </w:p>
        </w:tc>
        <w:tc>
          <w:tcPr>
            <w:tcW w:w="31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0,000000</w:t>
            </w:r>
          </w:p>
        </w:tc>
      </w:tr>
      <w:tr w:rsidR="00244D22" w:rsidRPr="00244D22" w:rsidTr="00244D22">
        <w:tc>
          <w:tcPr>
            <w:tcW w:w="573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Прізвище, ім’я, по батькові фізичної особи</w:t>
            </w:r>
          </w:p>
        </w:tc>
        <w:tc>
          <w:tcPr>
            <w:tcW w:w="573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Серія, номер, дата видачі та найменування органу, який видав паспорт *</w:t>
            </w:r>
          </w:p>
        </w:tc>
        <w:tc>
          <w:tcPr>
            <w:tcW w:w="31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Відсоток акцій (часток, паїв), які належать засновнику та/або учаснику (від загальної кількості)</w:t>
            </w:r>
          </w:p>
        </w:tc>
      </w:tr>
      <w:tr w:rsidR="00244D22" w:rsidRPr="00244D22" w:rsidTr="00244D22">
        <w:tc>
          <w:tcPr>
            <w:tcW w:w="1144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Усього</w:t>
            </w:r>
          </w:p>
        </w:tc>
        <w:tc>
          <w:tcPr>
            <w:tcW w:w="31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0,000000</w:t>
            </w:r>
          </w:p>
        </w:tc>
      </w:tr>
      <w:tr w:rsidR="00244D22" w:rsidRPr="00244D22" w:rsidTr="00244D22">
        <w:tc>
          <w:tcPr>
            <w:tcW w:w="37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2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3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Заповнювати не обов'язково</w:t>
      </w:r>
    </w:p>
    <w:tbl>
      <w:tblPr>
        <w:tblW w:w="0" w:type="auto"/>
        <w:shd w:val="clear" w:color="auto" w:fill="FFFFFF"/>
        <w:tblCellMar>
          <w:left w:w="0" w:type="dxa"/>
          <w:right w:w="0" w:type="dxa"/>
        </w:tblCellMar>
        <w:tblLook w:val="04A0"/>
      </w:tblPr>
      <w:tblGrid>
        <w:gridCol w:w="12150"/>
        <w:gridCol w:w="2430"/>
      </w:tblGrid>
      <w:tr w:rsidR="00244D22" w:rsidRPr="00244D22" w:rsidTr="00244D22">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lastRenderedPageBreak/>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V. Інформація про посадових осіб емітента</w:t>
      </w:r>
      <w:r w:rsidRPr="00244D22">
        <w:rPr>
          <w:rFonts w:ascii="Verdana" w:eastAsia="Times New Roman" w:hAnsi="Verdana" w:cs="Times New Roman"/>
          <w:b/>
          <w:bCs/>
          <w:color w:val="1A3337"/>
          <w:sz w:val="20"/>
          <w:szCs w:val="20"/>
        </w:rPr>
        <w:br/>
      </w:r>
      <w:r w:rsidRPr="00244D22">
        <w:rPr>
          <w:rFonts w:ascii="Verdana" w:eastAsia="Times New Roman" w:hAnsi="Verdana" w:cs="Times New Roman"/>
          <w:b/>
          <w:bCs/>
          <w:color w:val="1A3337"/>
          <w:sz w:val="20"/>
        </w:rPr>
        <w:t>1. Інформація щодо освіти та стажу роботи посадових осіб емітента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Голова Наглядової ради - президент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Данилейко Микола Іванович</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953635, 14.09.1999, Крюківським РВ УМВС України в Полт.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1957</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1999-2002р. віце-президент по комерційним питанням і економіці ВАТ "Кредмаш",</w:t>
            </w:r>
            <w:r w:rsidRPr="00244D22">
              <w:rPr>
                <w:rFonts w:ascii="Verdana" w:eastAsia="Times New Roman" w:hAnsi="Verdana" w:cs="Times New Roman"/>
                <w:color w:val="1A3337"/>
                <w:sz w:val="20"/>
                <w:szCs w:val="20"/>
              </w:rPr>
              <w:br/>
              <w:t>з 2002 по 2011 - голова правління - президент ВАТ "Кредмаш"</w:t>
            </w:r>
            <w:r w:rsidRPr="00244D22">
              <w:rPr>
                <w:rFonts w:ascii="Verdana" w:eastAsia="Times New Roman" w:hAnsi="Verdana" w:cs="Times New Roman"/>
                <w:color w:val="1A3337"/>
                <w:sz w:val="20"/>
                <w:szCs w:val="20"/>
              </w:rPr>
              <w:br/>
              <w:t>з 2011 по т/ч - голова Наглядової ради - президент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Голова правління - Генеральний директор</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Тверезий Олександр Володимирович</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473039, 01.10.1997, Автозаводським РВ КМУ УМВС України в Полт.обл.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1961</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2000-2002р. головний інженер ПП "Укрдоркомплект",</w:t>
            </w:r>
            <w:r w:rsidRPr="00244D22">
              <w:rPr>
                <w:rFonts w:ascii="Verdana" w:eastAsia="Times New Roman" w:hAnsi="Verdana" w:cs="Times New Roman"/>
                <w:color w:val="1A3337"/>
                <w:sz w:val="20"/>
                <w:szCs w:val="20"/>
              </w:rPr>
              <w:br/>
              <w:t>з 2002 по 2011 - заступник голови правління - віце-президент ВАТ "Кредмаш"</w:t>
            </w:r>
            <w:r w:rsidRPr="00244D22">
              <w:rPr>
                <w:rFonts w:ascii="Verdana" w:eastAsia="Times New Roman" w:hAnsi="Verdana" w:cs="Times New Roman"/>
                <w:color w:val="1A3337"/>
                <w:sz w:val="20"/>
                <w:szCs w:val="20"/>
              </w:rPr>
              <w:br/>
              <w:t>з 2011 по т/ч голова правління - Генеральний директор</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У посадової особи емітента непогашеної судимості за корисливі </w:t>
            </w:r>
            <w:r w:rsidRPr="00244D22">
              <w:rPr>
                <w:rFonts w:ascii="Verdana" w:eastAsia="Times New Roman" w:hAnsi="Verdana" w:cs="Times New Roman"/>
                <w:color w:val="1A3337"/>
                <w:sz w:val="20"/>
                <w:szCs w:val="20"/>
              </w:rPr>
              <w:lastRenderedPageBreak/>
              <w:t>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Заступник Голови правління - директор з комерційних питань та економіки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Косих Михайло Юрійович</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488061, 12.11.1997, Автозаводським РВ КМУ УМВС України в Полт.обл.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1966</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1998-2002р. директор Кременчуцького відділення держ. казначейства,</w:t>
            </w:r>
            <w:r w:rsidRPr="00244D22">
              <w:rPr>
                <w:rFonts w:ascii="Verdana" w:eastAsia="Times New Roman" w:hAnsi="Verdana" w:cs="Times New Roman"/>
                <w:color w:val="1A3337"/>
                <w:sz w:val="20"/>
                <w:szCs w:val="20"/>
              </w:rPr>
              <w:br/>
              <w:t>з 2002 по 2011 - член правління - віце президент по комерційним питанням і економіці</w:t>
            </w:r>
            <w:r w:rsidRPr="00244D22">
              <w:rPr>
                <w:rFonts w:ascii="Verdana" w:eastAsia="Times New Roman" w:hAnsi="Verdana" w:cs="Times New Roman"/>
                <w:color w:val="1A3337"/>
                <w:sz w:val="20"/>
                <w:szCs w:val="20"/>
              </w:rPr>
              <w:br/>
              <w:t>з 2011 по 2014 - заступник Голови правління - директор з комерційних питань та економіки</w:t>
            </w:r>
            <w:r w:rsidRPr="00244D22">
              <w:rPr>
                <w:rFonts w:ascii="Verdana" w:eastAsia="Times New Roman" w:hAnsi="Verdana" w:cs="Times New Roman"/>
                <w:color w:val="1A3337"/>
                <w:sz w:val="20"/>
                <w:szCs w:val="20"/>
              </w:rPr>
              <w:br/>
              <w:t>з 2014 по т/ч - заступник Голови правління - заступник Генерального директора з комерційних питань та економіки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правління - директор технічний</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Довбня Олександр Іванович</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928158, 01.06.1999, Автозаводським РВ КМУ УМВС України в Полт.обл.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1965</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2001-2003р. заст. головного технолога ВАТ "Кредмаш",</w:t>
            </w:r>
            <w:r w:rsidRPr="00244D22">
              <w:rPr>
                <w:rFonts w:ascii="Verdana" w:eastAsia="Times New Roman" w:hAnsi="Verdana" w:cs="Times New Roman"/>
                <w:color w:val="1A3337"/>
                <w:sz w:val="20"/>
                <w:szCs w:val="20"/>
              </w:rPr>
              <w:br/>
              <w:t>з 2003 по 2011- член правління, віце - президент з якості</w:t>
            </w:r>
            <w:r w:rsidRPr="00244D22">
              <w:rPr>
                <w:rFonts w:ascii="Verdana" w:eastAsia="Times New Roman" w:hAnsi="Verdana" w:cs="Times New Roman"/>
                <w:color w:val="1A3337"/>
                <w:sz w:val="20"/>
                <w:szCs w:val="20"/>
              </w:rPr>
              <w:br/>
              <w:t>з 2011 по т/ч - член правління - директор технічний</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правління -  головний бухгалтер</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Бихкало Оксана Володимирівна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087406, 05.03.1996, Крюківським РВ УМВС України в Полт.обл.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1970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1994-1995р. головний бухгалтер Держ. науково - дослідного інституту вагонобудування,</w:t>
            </w:r>
            <w:r w:rsidRPr="00244D22">
              <w:rPr>
                <w:rFonts w:ascii="Verdana" w:eastAsia="Times New Roman" w:hAnsi="Verdana" w:cs="Times New Roman"/>
                <w:color w:val="1A3337"/>
                <w:sz w:val="20"/>
                <w:szCs w:val="20"/>
              </w:rPr>
              <w:br/>
              <w:t>з 1995 по 2010 р. - заст. головного бухгалтера,</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з 2011 р.  по т/ч - член правління - головний бухгалтер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Наглядової ради - головний енергетик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Перепельченко Віктор Іванович</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229707, 24.09.1996, Крюківським РВ УМВС України в Полт.обл.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1954</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1997-1998р. заст. начальника КДТ ВАТ "Кредмаш",</w:t>
            </w:r>
            <w:r w:rsidRPr="00244D22">
              <w:rPr>
                <w:rFonts w:ascii="Verdana" w:eastAsia="Times New Roman" w:hAnsi="Verdana" w:cs="Times New Roman"/>
                <w:color w:val="1A3337"/>
                <w:sz w:val="20"/>
                <w:szCs w:val="20"/>
              </w:rPr>
              <w:br/>
              <w:t>з 1998  по 2014 - член правління, головний енергетик ПАТ "Кредмаш"</w:t>
            </w:r>
            <w:r w:rsidRPr="00244D22">
              <w:rPr>
                <w:rFonts w:ascii="Verdana" w:eastAsia="Times New Roman" w:hAnsi="Verdana" w:cs="Times New Roman"/>
                <w:color w:val="1A3337"/>
                <w:sz w:val="20"/>
                <w:szCs w:val="20"/>
              </w:rPr>
              <w:br/>
              <w:t>з 2014 по т/ч - член Наглядової ради, головний енергетик</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Голова ревізійної комісії - начальник ВОПЗ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Кузнєцова Олена Миколаївна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473594, 14.10.1997, Автозаводським РВ КМУ УМВС України в Полт.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1963</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1997-2005р. - начальник бюро ВОПЗ ВАТ "Кредмаш",</w:t>
            </w:r>
            <w:r w:rsidRPr="00244D22">
              <w:rPr>
                <w:rFonts w:ascii="Verdana" w:eastAsia="Times New Roman" w:hAnsi="Verdana" w:cs="Times New Roman"/>
                <w:color w:val="1A3337"/>
                <w:sz w:val="20"/>
                <w:szCs w:val="20"/>
              </w:rPr>
              <w:br/>
              <w:t>з 2005 - по т/ч голова ревізійної комісії -  начальник ВОПЗ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Наглядової ради - начальник УЗіК</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Лагута Віталій Васильович</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 135997, 15.08.2000, Автозаводським РВ КМУ УМВС України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1955</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 2009 по 2010 - заступник начальника ВМТЗ</w:t>
            </w:r>
            <w:r w:rsidRPr="00244D22">
              <w:rPr>
                <w:rFonts w:ascii="Verdana" w:eastAsia="Times New Roman" w:hAnsi="Verdana" w:cs="Times New Roman"/>
                <w:color w:val="1A3337"/>
                <w:sz w:val="20"/>
                <w:szCs w:val="20"/>
              </w:rPr>
              <w:br/>
              <w:t>з 2010 по 2011 - начальник ВЗК</w:t>
            </w:r>
            <w:r w:rsidRPr="00244D22">
              <w:rPr>
                <w:rFonts w:ascii="Verdana" w:eastAsia="Times New Roman" w:hAnsi="Verdana" w:cs="Times New Roman"/>
                <w:color w:val="1A3337"/>
                <w:sz w:val="20"/>
                <w:szCs w:val="20"/>
              </w:rPr>
              <w:br/>
              <w:t>з 2011 по т/ч - член Наглядової ради - начальник УЗіК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ревізійної комісії</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Матевосян Вікторія Миколаївна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3) паспортні дані фізичної особи (серія, номер, дата видачі, </w:t>
            </w:r>
            <w:r w:rsidRPr="00244D22">
              <w:rPr>
                <w:rFonts w:ascii="Verdana" w:eastAsia="Times New Roman" w:hAnsi="Verdana" w:cs="Times New Roman"/>
                <w:color w:val="1A3337"/>
                <w:sz w:val="20"/>
                <w:szCs w:val="20"/>
              </w:rPr>
              <w:lastRenderedPageBreak/>
              <w:t>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 xml:space="preserve">КО, 367964, 20.03.2002, Крюківським РВ УМВС України в </w:t>
            </w:r>
            <w:r w:rsidRPr="00244D22">
              <w:rPr>
                <w:rFonts w:ascii="Verdana" w:eastAsia="Times New Roman" w:hAnsi="Verdana" w:cs="Times New Roman"/>
                <w:color w:val="1A3337"/>
                <w:sz w:val="20"/>
                <w:szCs w:val="20"/>
              </w:rPr>
              <w:lastRenderedPageBreak/>
              <w:t>Полтавській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1967</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 2010 по 2011 - начальник ВВПіР</w:t>
            </w:r>
            <w:r w:rsidRPr="00244D22">
              <w:rPr>
                <w:rFonts w:ascii="Verdana" w:eastAsia="Times New Roman" w:hAnsi="Verdana" w:cs="Times New Roman"/>
                <w:color w:val="1A3337"/>
                <w:sz w:val="20"/>
                <w:szCs w:val="20"/>
              </w:rPr>
              <w:br/>
              <w:t>з 2011 по т/ч - Член ревізійної комісії - начальник ВВПіР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ревізійної комісії</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Питоня Олена Анатоліївна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928063, 28.05.1999, Автозаводським РВ КМУ УМВС України в Полтавській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1965</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 2002  по  т/ч - член ревізійної комісії-економіст з фінансової роботи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ревізійної комісії</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Рябищук Олена Іванівна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641403, 21.04.1998, Автозаводський РВ КМУ УМВС України в Полтавській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1962</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 2008 по 2011 р. - завідувач відділом КБ</w:t>
            </w:r>
            <w:r w:rsidRPr="00244D22">
              <w:rPr>
                <w:rFonts w:ascii="Verdana" w:eastAsia="Times New Roman" w:hAnsi="Verdana" w:cs="Times New Roman"/>
                <w:color w:val="1A3337"/>
                <w:sz w:val="20"/>
                <w:szCs w:val="20"/>
              </w:rPr>
              <w:br/>
              <w:t>з 2011 по т/ч - член ревізійної комісії - завідувач відділом КБ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ревізійної комісії - начальник  цеху №3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Хмельницький Сергій Миколайович</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597541, 03.03.1998, Крюківський РВ УМВС України в Полтавській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1956</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 1993 по 1995 - заступник начальника ковальсько-термічного цеху ПАТ "Кредмаш"</w:t>
            </w:r>
            <w:r w:rsidRPr="00244D22">
              <w:rPr>
                <w:rFonts w:ascii="Verdana" w:eastAsia="Times New Roman" w:hAnsi="Verdana" w:cs="Times New Roman"/>
                <w:color w:val="1A3337"/>
                <w:sz w:val="20"/>
                <w:szCs w:val="20"/>
              </w:rPr>
              <w:br/>
              <w:t>з 1995 по 2011 - начальник ковальсько-термічного цеху</w:t>
            </w:r>
            <w:r w:rsidRPr="00244D22">
              <w:rPr>
                <w:rFonts w:ascii="Verdana" w:eastAsia="Times New Roman" w:hAnsi="Verdana" w:cs="Times New Roman"/>
                <w:color w:val="1A3337"/>
                <w:sz w:val="20"/>
                <w:szCs w:val="20"/>
              </w:rPr>
              <w:br/>
              <w:t>з 2011 по т/ч - член ревізійної комісії- начальник ковальсько-термічного цеху ПАТ "Кредмаш".</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Наглядової ради - Головний конструктор</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Волков Володимир Володимирович</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928615, 15.06.1999, Автозаводський РВ КМУ УМВС України в Полтавській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1975</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7) найменування підприємства та попередня посада, яку </w:t>
            </w:r>
            <w:r w:rsidRPr="00244D22">
              <w:rPr>
                <w:rFonts w:ascii="Verdana" w:eastAsia="Times New Roman" w:hAnsi="Verdana" w:cs="Times New Roman"/>
                <w:color w:val="1A3337"/>
                <w:sz w:val="20"/>
                <w:szCs w:val="20"/>
              </w:rPr>
              <w:lastRenderedPageBreak/>
              <w:t>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2006-2012 рр. - заступник головного конструктора</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с 2012 р. по т/ч - головний конструктор</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правління-начальник управління зовнішньо-економічних зв'язків та реалізації</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Пономаренко Володимир Петрович</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719694, 25.09.1998, Автозаводський РВ КМУ УМВС України в Полтавській обл.</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1958</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вища</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 18.04.2011 р. - заступник начальника ВДВ</w:t>
            </w:r>
            <w:r w:rsidRPr="00244D22">
              <w:rPr>
                <w:rFonts w:ascii="Verdana" w:eastAsia="Times New Roman" w:hAnsi="Verdana" w:cs="Times New Roman"/>
                <w:color w:val="1A3337"/>
                <w:sz w:val="20"/>
                <w:szCs w:val="20"/>
              </w:rPr>
              <w:br/>
              <w:t>з 05.05.2011 р. - начальник УЗЕЗіР</w:t>
            </w:r>
            <w:r w:rsidRPr="00244D22">
              <w:rPr>
                <w:rFonts w:ascii="Verdana" w:eastAsia="Times New Roman" w:hAnsi="Verdana" w:cs="Times New Roman"/>
                <w:color w:val="1A3337"/>
                <w:sz w:val="20"/>
                <w:szCs w:val="20"/>
              </w:rPr>
              <w:br/>
              <w:t>з 2014 рю по т/ч - член правління-начальник управління зовнішньо-економічних зв'язків та реалізації</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28.03.2014, 3 роки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Заповнюється щодо фізичних осіб.</w:t>
      </w: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2. Інформація про володіння посадовими особами емітента акціями емітента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2278"/>
        <w:gridCol w:w="2372"/>
        <w:gridCol w:w="2428"/>
        <w:gridCol w:w="1049"/>
        <w:gridCol w:w="1150"/>
        <w:gridCol w:w="954"/>
        <w:gridCol w:w="1343"/>
        <w:gridCol w:w="1528"/>
        <w:gridCol w:w="1528"/>
      </w:tblGrid>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Посада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Прізвище, ім'я, по батькові фізичної особи або повне найменування юридичної особи</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Паспортні дані фізичної особи (серія, номер, дата видачі, орган, який видав)* або ідентифікаційний код за ЄДРПОУ юридичної особи</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акцій (штук)</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 загальної кількості акцій (у відсотках)</w:t>
            </w:r>
          </w:p>
        </w:tc>
        <w:tc>
          <w:tcPr>
            <w:tcW w:w="432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за видами акцій</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прості </w:t>
            </w:r>
            <w:r w:rsidRPr="00244D22">
              <w:rPr>
                <w:rFonts w:ascii="Verdana" w:eastAsia="Times New Roman" w:hAnsi="Verdana" w:cs="Times New Roman"/>
                <w:color w:val="1A3337"/>
                <w:sz w:val="20"/>
                <w:szCs w:val="20"/>
              </w:rPr>
              <w:lastRenderedPageBreak/>
              <w:t>іменні</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 xml:space="preserve">прості на </w:t>
            </w:r>
            <w:r w:rsidRPr="00244D22">
              <w:rPr>
                <w:rFonts w:ascii="Verdana" w:eastAsia="Times New Roman" w:hAnsi="Verdana" w:cs="Times New Roman"/>
                <w:color w:val="1A3337"/>
                <w:sz w:val="20"/>
                <w:szCs w:val="20"/>
              </w:rPr>
              <w:lastRenderedPageBreak/>
              <w:t>пред'явника</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 xml:space="preserve">привілейовані </w:t>
            </w:r>
            <w:r w:rsidRPr="00244D22">
              <w:rPr>
                <w:rFonts w:ascii="Verdana" w:eastAsia="Times New Roman" w:hAnsi="Verdana" w:cs="Times New Roman"/>
                <w:color w:val="1A3337"/>
                <w:sz w:val="20"/>
                <w:szCs w:val="20"/>
              </w:rPr>
              <w:lastRenderedPageBreak/>
              <w:t>іменні</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 xml:space="preserve">привілейовані </w:t>
            </w:r>
            <w:r w:rsidRPr="00244D22">
              <w:rPr>
                <w:rFonts w:ascii="Verdana" w:eastAsia="Times New Roman" w:hAnsi="Verdana" w:cs="Times New Roman"/>
                <w:color w:val="1A3337"/>
                <w:sz w:val="20"/>
                <w:szCs w:val="20"/>
              </w:rPr>
              <w:lastRenderedPageBreak/>
              <w:t>на пред'явника</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1</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Голова Наглядової ради - президент ПАТ "Кредмаш"</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Данилейко Микола Іванович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953635, 14.09.1999, Крюківським РВ УМВС України в Полт.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54573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15,970139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54573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Голова правління - Генеральний директор ПАТ "Кредмаш"</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Тверезий Олександр Володимирович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473039, 01.10.1997, Автозаводським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34887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10,209266</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34887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Заступник Голови правління - директор з комерційних питань та економіки</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Косих Михайло Юрійович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488061, 12.11.1997, Автозаводським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3559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1,041499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3559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правління - директор технічний</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Довбня Олександр Іванович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928158, 01.06.1999, Автозаводським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0,034824</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правління -  головний бухгалтер</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Бихкало Оксана Володимирівна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087406, 05.03.1996, Крюківським РВ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0,003219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Член Наглядової ради - головний енергетик ПАТ "Кредмаш"</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Перепельченко Віктор Іванович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229707, 24.09.1996, Крюківським РВ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2132</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0,623904</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2132</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Голова ревізійної комісії - начальник ВОПЗ ПАТ "Кредмаш"</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Кузнєцова Олена Миколаївна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473594, 14.10.1997, Автозаводським РВ КМУ УМВС України в Полт.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0,000293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Наглядової ради - начальник УЗіК</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Лагута Віталій Васильович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 135997, 15.08.2000, Автозаводський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0,000585</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ревізійної комісії</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Матевосян Вікторія Миколаївна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 367964, 20.03.2002, Крюківський РВ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0,000293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ревізійної комісії</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Питоня Олена Анатоліївна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928063, 28.05.1999,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0,002048</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ревізійної комісії</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Рябищук Олена Анатоліївна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КН, 641403, 21.04.1998, Автозаводський РВ КМУ УМВС України в </w:t>
            </w:r>
            <w:r w:rsidRPr="00244D22">
              <w:rPr>
                <w:rFonts w:ascii="Verdana" w:eastAsia="Times New Roman" w:hAnsi="Verdana" w:cs="Times New Roman"/>
                <w:color w:val="1A3337"/>
                <w:sz w:val="20"/>
                <w:szCs w:val="20"/>
              </w:rPr>
              <w:lastRenderedPageBreak/>
              <w:t>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10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0,002926</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Член ревізійної комісії - начальник цеху №3</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Хмельницький Сергій Миколайович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597541, 03.03.1998, Крюківський РВ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1495</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0,437494</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1495</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Наглядової ради - Головний конструктор</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Волков Володимир Володимирович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928615, 15.06.1999,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0,000878</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 правління-начальник управління зовнішньо-економічних зв'язків та реалізації</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Пономаренко Володимир Петрович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719694, 25.06.1998,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0,000878</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81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Усього</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96803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28,328246</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96803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Зазначається у разі надання згоди фізичної особи на розкриття паспортних даних.</w:t>
      </w:r>
    </w:p>
    <w:tbl>
      <w:tblPr>
        <w:tblW w:w="0" w:type="auto"/>
        <w:shd w:val="clear" w:color="auto" w:fill="FFFFFF"/>
        <w:tblCellMar>
          <w:left w:w="0" w:type="dxa"/>
          <w:right w:w="0" w:type="dxa"/>
        </w:tblCellMar>
        <w:tblLook w:val="04A0"/>
      </w:tblPr>
      <w:tblGrid>
        <w:gridCol w:w="12150"/>
        <w:gridCol w:w="2430"/>
      </w:tblGrid>
      <w:tr w:rsidR="00244D22" w:rsidRPr="00244D22" w:rsidTr="00244D22">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VI. Інформація про осіб, що володіють 10 відсотками та більше акцій емітента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2736"/>
        <w:gridCol w:w="1185"/>
        <w:gridCol w:w="2816"/>
        <w:gridCol w:w="1164"/>
        <w:gridCol w:w="1201"/>
        <w:gridCol w:w="1129"/>
        <w:gridCol w:w="1343"/>
        <w:gridCol w:w="1528"/>
        <w:gridCol w:w="1528"/>
      </w:tblGrid>
      <w:tr w:rsidR="00244D22" w:rsidRPr="00244D22" w:rsidTr="00244D22">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Найменування юридичної особи</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за ЄДРПОУ</w:t>
            </w:r>
          </w:p>
        </w:tc>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Місцезнаходження</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акцій (штук)</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 загальної кількості акцій (у відсотках)</w:t>
            </w:r>
          </w:p>
        </w:tc>
        <w:tc>
          <w:tcPr>
            <w:tcW w:w="486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за видами акцій</w:t>
            </w:r>
          </w:p>
        </w:tc>
      </w:tr>
      <w:tr w:rsidR="00244D22" w:rsidRPr="00244D22" w:rsidTr="00244D22">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прості іменні</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прості на пред'явника</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привілейовані іменні</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привілейовані на пред'явника</w:t>
            </w:r>
          </w:p>
        </w:tc>
      </w:tr>
      <w:tr w:rsidR="00244D22" w:rsidRPr="00244D22" w:rsidTr="00244D22">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ПрАТ НТЦ "Інформаційні системи"</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24560488</w:t>
            </w:r>
          </w:p>
        </w:tc>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Україна, 39600, Полтавська, д/в, м. Кременчук, вул. 60 років Жовтня,4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43054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12,599241</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43054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Прізвище, ім’я, по батькові фізичної особи*</w:t>
            </w:r>
          </w:p>
        </w:tc>
        <w:tc>
          <w:tcPr>
            <w:tcW w:w="42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Серія, номер, дата видачі паспорта, найменування органу, який видав паспорт**</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акцій (штук)</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 загальної кількості акцій (у відсотках)</w:t>
            </w:r>
          </w:p>
        </w:tc>
        <w:tc>
          <w:tcPr>
            <w:tcW w:w="486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за видами акцій</w:t>
            </w:r>
          </w:p>
        </w:tc>
      </w:tr>
      <w:tr w:rsidR="00244D22" w:rsidRPr="00244D22" w:rsidTr="00244D22">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42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прості іменні</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прості на пред'явника</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привілейовані іменні</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привілейовані на пред'явника</w:t>
            </w:r>
          </w:p>
        </w:tc>
      </w:tr>
      <w:tr w:rsidR="00244D22" w:rsidRPr="00244D22" w:rsidTr="00244D22">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Данилейко Микола Іванович</w:t>
            </w:r>
          </w:p>
        </w:tc>
        <w:tc>
          <w:tcPr>
            <w:tcW w:w="42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КН, 953635, 14.09.1999, Крюківський РВ УМВС України в Полтавській обл.</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54573</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15,970139</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54573</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Тверезий Олександр </w:t>
            </w:r>
            <w:r w:rsidRPr="00244D22">
              <w:rPr>
                <w:rFonts w:ascii="Verdana" w:eastAsia="Times New Roman" w:hAnsi="Verdana" w:cs="Times New Roman"/>
                <w:color w:val="1A3337"/>
                <w:sz w:val="20"/>
                <w:szCs w:val="20"/>
              </w:rPr>
              <w:lastRenderedPageBreak/>
              <w:t>Володимирович</w:t>
            </w:r>
          </w:p>
        </w:tc>
        <w:tc>
          <w:tcPr>
            <w:tcW w:w="42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 xml:space="preserve">КН, 473039, 01.10.1997, </w:t>
            </w:r>
            <w:r w:rsidRPr="00244D22">
              <w:rPr>
                <w:rFonts w:ascii="Verdana" w:eastAsia="Times New Roman" w:hAnsi="Verdana" w:cs="Times New Roman"/>
                <w:color w:val="1A3337"/>
                <w:sz w:val="20"/>
                <w:szCs w:val="20"/>
              </w:rPr>
              <w:lastRenderedPageBreak/>
              <w:t>Автозаводський РВ УМВС України в Полтавській обл.</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34887</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10,209266</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34887</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c>
          <w:tcPr>
            <w:tcW w:w="729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Усього</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132514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38,778646</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132514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Зазначається: "фізична особа", якщо фізична особа не дала згоди на розкриття прізвища, ім'я, по батькові.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Не обов'язково для заповнення.</w:t>
      </w:r>
    </w:p>
    <w:tbl>
      <w:tblPr>
        <w:tblW w:w="0" w:type="auto"/>
        <w:shd w:val="clear" w:color="auto" w:fill="FFFFFF"/>
        <w:tblCellMar>
          <w:left w:w="0" w:type="dxa"/>
          <w:right w:w="0" w:type="dxa"/>
        </w:tblCellMar>
        <w:tblLook w:val="04A0"/>
      </w:tblPr>
      <w:tblGrid>
        <w:gridCol w:w="12150"/>
        <w:gridCol w:w="2430"/>
      </w:tblGrid>
      <w:tr w:rsidR="00244D22" w:rsidRPr="00244D22" w:rsidTr="00244D22">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VII. Інформація про загальні збори акціонерів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890"/>
        <w:gridCol w:w="3455"/>
        <w:gridCol w:w="3455"/>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Вид загальних зборів</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чергові</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позачергові</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проведення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30.03.2016</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Кворум зборів **</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94,600000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Порядок денний:</w:t>
            </w:r>
            <w:r w:rsidRPr="00244D22">
              <w:rPr>
                <w:rFonts w:ascii="Verdana" w:eastAsia="Times New Roman" w:hAnsi="Verdana" w:cs="Times New Roman"/>
                <w:color w:val="1A3337"/>
                <w:sz w:val="20"/>
                <w:szCs w:val="20"/>
              </w:rPr>
              <w:br/>
              <w:t>1.Обрання членів лічильної комісії загальних зборів акціонерів.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2.Затвердження звіту Правління про фінансово-господарську діяльність Товариства у 2015 році та основні напрямки його діяльності у 2016 році.</w:t>
            </w:r>
            <w:r w:rsidRPr="00244D22">
              <w:rPr>
                <w:rFonts w:ascii="Verdana" w:eastAsia="Times New Roman" w:hAnsi="Verdana" w:cs="Times New Roman"/>
                <w:color w:val="1A3337"/>
                <w:sz w:val="20"/>
                <w:szCs w:val="20"/>
              </w:rPr>
              <w:br/>
              <w:t>3.Затвердження звіту та висновків Ревізійної комісії Товариства.</w:t>
            </w:r>
            <w:r w:rsidRPr="00244D22">
              <w:rPr>
                <w:rFonts w:ascii="Verdana" w:eastAsia="Times New Roman" w:hAnsi="Verdana" w:cs="Times New Roman"/>
                <w:color w:val="1A3337"/>
                <w:sz w:val="20"/>
                <w:szCs w:val="20"/>
              </w:rPr>
              <w:br/>
              <w:t>4.Затвердження звіту Наглядової ради Товариства.</w:t>
            </w:r>
            <w:r w:rsidRPr="00244D22">
              <w:rPr>
                <w:rFonts w:ascii="Verdana" w:eastAsia="Times New Roman" w:hAnsi="Verdana" w:cs="Times New Roman"/>
                <w:color w:val="1A3337"/>
                <w:sz w:val="20"/>
                <w:szCs w:val="20"/>
              </w:rPr>
              <w:br/>
              <w:t>5.Затвердження порядку розподілу прибутку Товариства та вирішення питання про виплату дивідендів за 2015 рік.</w:t>
            </w:r>
            <w:r w:rsidRPr="00244D22">
              <w:rPr>
                <w:rFonts w:ascii="Verdana" w:eastAsia="Times New Roman" w:hAnsi="Verdana" w:cs="Times New Roman"/>
                <w:color w:val="1A3337"/>
                <w:sz w:val="20"/>
                <w:szCs w:val="20"/>
              </w:rPr>
              <w:br/>
              <w:t>6.Внесення змін та доповнень до Статуту Товариства шляхом викладення в новій редакції. Затвердження нової редакції Статуту. Надання повноважень на підписання Статуту в новій редакції та здійснення його державної реєстрації.</w:t>
            </w:r>
            <w:r w:rsidRPr="00244D22">
              <w:rPr>
                <w:rFonts w:ascii="Verdana" w:eastAsia="Times New Roman" w:hAnsi="Verdana" w:cs="Times New Roman"/>
                <w:color w:val="1A3337"/>
                <w:sz w:val="20"/>
                <w:szCs w:val="20"/>
              </w:rPr>
              <w:br/>
              <w:t>7.Затвердження нової редакції Положення про Загальні збори акціонерів Товариства.</w:t>
            </w:r>
            <w:r w:rsidRPr="00244D22">
              <w:rPr>
                <w:rFonts w:ascii="Verdana" w:eastAsia="Times New Roman" w:hAnsi="Verdana" w:cs="Times New Roman"/>
                <w:color w:val="1A3337"/>
                <w:sz w:val="20"/>
                <w:szCs w:val="20"/>
              </w:rPr>
              <w:br/>
              <w:t>8.Затвердження нової редакції Положення про Наглядову раду Товариства.</w:t>
            </w:r>
            <w:r w:rsidRPr="00244D22">
              <w:rPr>
                <w:rFonts w:ascii="Verdana" w:eastAsia="Times New Roman" w:hAnsi="Verdana" w:cs="Times New Roman"/>
                <w:color w:val="1A3337"/>
                <w:sz w:val="20"/>
                <w:szCs w:val="20"/>
              </w:rPr>
              <w:br/>
              <w:t>9.Затвердження нової редакції Положення про Правління Товариства.</w:t>
            </w:r>
            <w:r w:rsidRPr="00244D22">
              <w:rPr>
                <w:rFonts w:ascii="Verdana" w:eastAsia="Times New Roman" w:hAnsi="Verdana" w:cs="Times New Roman"/>
                <w:color w:val="1A3337"/>
                <w:sz w:val="20"/>
                <w:szCs w:val="20"/>
              </w:rPr>
              <w:br/>
              <w:t>10.Затвердження нової редакції Положення про Ревізійну комісію Товариства.</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890"/>
        <w:gridCol w:w="3455"/>
        <w:gridCol w:w="3455"/>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Вид загальних зборів</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чергові</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позачергові</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проведення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27.03.2015</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Кворум зборів **</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94,820000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Порядок денний:</w:t>
            </w:r>
            <w:r w:rsidRPr="00244D22">
              <w:rPr>
                <w:rFonts w:ascii="Verdana" w:eastAsia="Times New Roman" w:hAnsi="Verdana" w:cs="Times New Roman"/>
                <w:color w:val="1A3337"/>
                <w:sz w:val="20"/>
                <w:szCs w:val="20"/>
              </w:rPr>
              <w:br/>
              <w:t>1. Обрання членів лічильної комісії загальних зборів акціонерів.</w:t>
            </w:r>
            <w:r w:rsidRPr="00244D22">
              <w:rPr>
                <w:rFonts w:ascii="Verdana" w:eastAsia="Times New Roman" w:hAnsi="Verdana" w:cs="Times New Roman"/>
                <w:color w:val="1A3337"/>
                <w:sz w:val="20"/>
                <w:szCs w:val="20"/>
              </w:rPr>
              <w:br/>
              <w:t xml:space="preserve">2. Затвердження звіту Правління про фінансово-господарську </w:t>
            </w:r>
            <w:r w:rsidRPr="00244D22">
              <w:rPr>
                <w:rFonts w:ascii="Verdana" w:eastAsia="Times New Roman" w:hAnsi="Verdana" w:cs="Times New Roman"/>
                <w:color w:val="1A3337"/>
                <w:sz w:val="20"/>
                <w:szCs w:val="20"/>
              </w:rPr>
              <w:lastRenderedPageBreak/>
              <w:t>діяльність Товариства у 2014 році та основні напрямки його діяльності у 2015 році.</w:t>
            </w:r>
            <w:r w:rsidRPr="00244D22">
              <w:rPr>
                <w:rFonts w:ascii="Verdana" w:eastAsia="Times New Roman" w:hAnsi="Verdana" w:cs="Times New Roman"/>
                <w:color w:val="1A3337"/>
                <w:sz w:val="20"/>
                <w:szCs w:val="20"/>
              </w:rPr>
              <w:br/>
              <w:t>3. Затвердження звіту та висновків Ревізійної комісії Товариства.</w:t>
            </w:r>
            <w:r w:rsidRPr="00244D22">
              <w:rPr>
                <w:rFonts w:ascii="Verdana" w:eastAsia="Times New Roman" w:hAnsi="Verdana" w:cs="Times New Roman"/>
                <w:color w:val="1A3337"/>
                <w:sz w:val="20"/>
                <w:szCs w:val="20"/>
              </w:rPr>
              <w:br/>
              <w:t>4. Затвердження звіту Наглядової ради Товариства.</w:t>
            </w:r>
            <w:r w:rsidRPr="00244D22">
              <w:rPr>
                <w:rFonts w:ascii="Verdana" w:eastAsia="Times New Roman" w:hAnsi="Verdana" w:cs="Times New Roman"/>
                <w:color w:val="1A3337"/>
                <w:sz w:val="20"/>
                <w:szCs w:val="20"/>
              </w:rPr>
              <w:br/>
              <w:t>5. Затвердження порядку розподілу прибутку Товариства та вирішення питання про виплату дивідендів за 2014 рік.</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Поставити помітку 'Х' у відповідній графі.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У відсотках до загальної кількості голосів відповідно до статуту товариства.</w:t>
      </w: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VIII. Інформація про дивіденди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4362"/>
        <w:gridCol w:w="2180"/>
        <w:gridCol w:w="2539"/>
        <w:gridCol w:w="2180"/>
        <w:gridCol w:w="2539"/>
      </w:tblGrid>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результатами звітного періоду</w:t>
            </w:r>
          </w:p>
        </w:tc>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результатами періоду, що передував звітному</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простими акціями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привілейованими акціями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простими акціями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привілейованими акціями</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Сума нарахованих дивідендів, грн.</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7517818</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6834380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Нараховані дивіденди на одну акцію, грн.</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22,00000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0,00000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20,00000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0,00000</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Сума виплачених дивідендів, грн.</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6834380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складення переліку осіб, які мають право на отримання дивідендів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06.04.2016</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06.04.2015</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виплати дивідендів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20.04.2016</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21.05.2015</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прийняття рішення про виплату дивідендів - 30.03.2016 р. загальними зборами акціонерів.</w:t>
            </w:r>
            <w:r w:rsidRPr="00244D22">
              <w:rPr>
                <w:rFonts w:ascii="Verdana" w:eastAsia="Times New Roman" w:hAnsi="Verdana" w:cs="Times New Roman"/>
                <w:color w:val="1A3337"/>
                <w:sz w:val="20"/>
                <w:szCs w:val="20"/>
              </w:rPr>
              <w:br/>
              <w:t>Дата початку виплати дивідендів (за звітний період) - 20.04.2016 р.</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w:t>
            </w:r>
          </w:p>
        </w:tc>
      </w:tr>
      <w:tr w:rsidR="00244D22" w:rsidRPr="00244D22" w:rsidTr="00244D22">
        <w:trPr>
          <w:jc w:val="center"/>
        </w:trPr>
        <w:tc>
          <w:tcPr>
            <w:tcW w:w="802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IX. Інформація про осіб, послугами яких користується емітент</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Повне найменування юридичної особи або прізвище, ім'я та по батькові фізичної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ТОВ "Перший регіональний фондовий дім"</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Товариство з обмеженою відповідальністю</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Код за ЄДРПОУ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36865250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Місцезнаходження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Україна, 39600, Полтавська, Кременчуцький, м. Кременчук, вул. 60 років Жовтня,2</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Номер ліцензії або іншого документа на цей вид діяльності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АЕ №286512</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Назва державного органу, що видав ліцензію або інший документ</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Національна комісія з цінних паперів та фондового ринку</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видачі ліцензії або іншого документа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08.10.2013</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Міжміський код та телефон</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0536 76-51-37</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Факс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0536 76-51-37</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Вид діяльності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Юридична особа, яка здійснює професійну депозитарну діяльність депозитарної установи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Повне найменування юридичної особи або прізвище, ім'я та по батькові фізичної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ТОВ "СІЧЕНЬ-АУДИТ"</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Товариство з обмеженою відповідальністю</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Код за ЄДРПОУ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32996030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Місцезнаходження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Україна, 36022, Полтавська, д/в, м. Полтава, вул. Леніна,91</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Номер ліцензії або іншого документа на цей вид діяльності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свідоцтво №3422</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Назва державного органу, що видав ліцензію або інший документ</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Аудиторська палата України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видачі ліцензії або іншого документа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24.06.2004</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Міжміський код та телефон</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0532 52 55 30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Факс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0532 57 04 33</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Вид діяльності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Аудитор (аудиторська фірма), яка надає аудиторські послуги емітенту</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4600"/>
        <w:gridCol w:w="23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Повне найменування юридичної особи або прізвище, ім'я та по батькові фізичної особи</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ПАТ "Національний депозитарій України"</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Організаційно-правова форма</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акціонерне товариство</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Код за ЄДРПОУ</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30370711</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Місцезнаходження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Україна, 04071, Київська, д/в, Київ, Нижній Вал,17/8</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Номер ліцензії або іншого документа на цей вид діяльності</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АО1 №795373</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Назва державного органу, що видав ліцензію або інший документ</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Шевченківська районна у м.Києві держ.адміністрація</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видачі ліцензії або іншого документа</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17.05.1999</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Міжміський код та телефон</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()044) 279-65-40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Факс</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(044) 279-13-22</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Вид діяльності</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Депозитарна діяльність</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rPr>
          <w:jc w:val="center"/>
        </w:trPr>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X. Відомості про цінні папери емітента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lastRenderedPageBreak/>
        <w:t>1. Інформація про випуски акцій</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223"/>
        <w:gridCol w:w="1216"/>
        <w:gridCol w:w="1577"/>
        <w:gridCol w:w="1870"/>
        <w:gridCol w:w="1867"/>
        <w:gridCol w:w="1816"/>
        <w:gridCol w:w="1260"/>
        <w:gridCol w:w="986"/>
        <w:gridCol w:w="360"/>
        <w:gridCol w:w="918"/>
        <w:gridCol w:w="1278"/>
      </w:tblGrid>
      <w:tr w:rsidR="00244D22" w:rsidRPr="00244D22" w:rsidTr="00244D22">
        <w:trPr>
          <w:jc w:val="center"/>
        </w:trPr>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реєстрації випуску</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Номер свідоцтва про реєстрацію випуску</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Найменування органу, що зареєстрував випуск</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Міжнародний ідентифікаційний номер</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Тип цінного папера</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Форма існування та форма випуску</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Номінальна вартість (грн.)</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акцій (штук)</w:t>
            </w:r>
          </w:p>
        </w:tc>
        <w:tc>
          <w:tcPr>
            <w:tcW w:w="14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Загальна номінальна вартість (грн.)</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Частка у статутному капіталі (у відсотках)</w:t>
            </w:r>
          </w:p>
        </w:tc>
      </w:tr>
      <w:tr w:rsidR="00244D22" w:rsidRPr="00244D22" w:rsidTr="00244D22">
        <w:trPr>
          <w:jc w:val="center"/>
        </w:trPr>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w:t>
            </w:r>
          </w:p>
        </w:tc>
        <w:tc>
          <w:tcPr>
            <w:tcW w:w="14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w:t>
            </w:r>
          </w:p>
        </w:tc>
      </w:tr>
      <w:tr w:rsidR="00244D22" w:rsidRPr="00244D22" w:rsidTr="00244D22">
        <w:trPr>
          <w:jc w:val="center"/>
        </w:trPr>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02.06.2010</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317/1/10</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ДКЦПФР</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UA4000073563</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Акція проста бездокументарна іменна</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Бездокументарні іменні</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25,00</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341719</w:t>
            </w:r>
          </w:p>
        </w:tc>
        <w:tc>
          <w:tcPr>
            <w:tcW w:w="14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8542975,00</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100,000000</w:t>
            </w:r>
          </w:p>
        </w:tc>
      </w:tr>
      <w:tr w:rsidR="00244D22" w:rsidRPr="00244D22" w:rsidTr="00244D22">
        <w:trPr>
          <w:jc w:val="center"/>
        </w:trPr>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13110" w:type="dxa"/>
            <w:gridSpan w:val="10"/>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Цінні папери включені до Біржового списку та допущені до Торгів ПАТ "Фондова біржа "Перспектива". Додаткового випуску акцій не відбувалось.</w:t>
            </w:r>
          </w:p>
        </w:tc>
      </w:tr>
      <w:tr w:rsidR="00244D22" w:rsidRPr="00244D22" w:rsidTr="00244D22">
        <w:trPr>
          <w:jc w:val="center"/>
        </w:trPr>
        <w:tc>
          <w:tcPr>
            <w:tcW w:w="12150" w:type="dxa"/>
            <w:gridSpan w:val="9"/>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3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5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5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1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8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XI. Опис бізнесу</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Важливі події розвитку (у тому числі злиття, поділ, приєднання, перетворення, виділ)</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акціонерне товариство "Кременчуцький завод дорожніх машин" - велике промислове підприємство, розташоване у м.Кременчуці Полтавської обл.</w:t>
      </w:r>
      <w:r w:rsidRPr="00244D22">
        <w:rPr>
          <w:rFonts w:ascii="Verdana" w:eastAsia="Times New Roman" w:hAnsi="Verdana" w:cs="Times New Roman"/>
          <w:color w:val="1A3337"/>
          <w:sz w:val="20"/>
          <w:szCs w:val="20"/>
        </w:rPr>
        <w:br/>
        <w:t xml:space="preserve">Основними видами діяльності підприємства є: виробництво асфальто- і грунтозмішувальних установок, запасних частин, вузлів та агрегатів до них, автоцистерн для перевезення світлих нафтопродуктів, комбінованих дорожніх машин різного призначення, </w:t>
      </w:r>
      <w:r w:rsidRPr="00244D22">
        <w:rPr>
          <w:rFonts w:ascii="Verdana" w:eastAsia="Times New Roman" w:hAnsi="Verdana" w:cs="Times New Roman"/>
          <w:color w:val="1A3337"/>
          <w:sz w:val="20"/>
          <w:szCs w:val="20"/>
        </w:rPr>
        <w:lastRenderedPageBreak/>
        <w:t>автобітумовозів, автогудронаторів, причіп-цистерн різної місткості, товарів народного споживання, чавунного, сталевого та кольорового литва.</w:t>
      </w:r>
      <w:r w:rsidRPr="00244D22">
        <w:rPr>
          <w:rFonts w:ascii="Verdana" w:eastAsia="Times New Roman" w:hAnsi="Verdana" w:cs="Times New Roman"/>
          <w:color w:val="1A3337"/>
          <w:sz w:val="20"/>
          <w:szCs w:val="20"/>
        </w:rPr>
        <w:br/>
        <w:t>Завод був заснований у 1870 році як підприємство з випуску сільськогосподарського приладдя та виконання замовлень для залізниці. Наприкінці 90-х років ХІХ століття іменувався "Механічний чавунно-ливарний завод".</w:t>
      </w:r>
      <w:r w:rsidRPr="00244D22">
        <w:rPr>
          <w:rFonts w:ascii="Verdana" w:eastAsia="Times New Roman" w:hAnsi="Verdana" w:cs="Times New Roman"/>
          <w:color w:val="1A3337"/>
          <w:sz w:val="20"/>
          <w:szCs w:val="20"/>
        </w:rPr>
        <w:br/>
        <w:t>Завод, націоналізований після революції, було перейменовано на 2-й механічний, передано до відомства губ земвідділу і, після відновлення, діяльність його була спрямована на ремонт сільськогосподарських машин та устаткування. У 1925-1926 роках заводське господарство було повністю відновлене, підприємство виведене із числа збиткових, значно збільшився випуск продукції.</w:t>
      </w:r>
      <w:r w:rsidRPr="00244D22">
        <w:rPr>
          <w:rFonts w:ascii="Verdana" w:eastAsia="Times New Roman" w:hAnsi="Verdana" w:cs="Times New Roman"/>
          <w:color w:val="1A3337"/>
          <w:sz w:val="20"/>
          <w:szCs w:val="20"/>
        </w:rPr>
        <w:br/>
        <w:t>Починаючи з 1925 року вирішувалися завдання з технічного переозброєння та розширення підприємства. До 1929 року завод став одним з найбільших підприємств м.Кременчука.</w:t>
      </w:r>
      <w:r w:rsidRPr="00244D22">
        <w:rPr>
          <w:rFonts w:ascii="Verdana" w:eastAsia="Times New Roman" w:hAnsi="Verdana" w:cs="Times New Roman"/>
          <w:color w:val="1A3337"/>
          <w:sz w:val="20"/>
          <w:szCs w:val="20"/>
        </w:rPr>
        <w:br/>
        <w:t>В 1930 році було створено трест дорожнього машинобудування, якому було передано 2-й механічний завод і відтоді він одержав назву Кременчуцького машинобудівного. Змінився профіль підприємства: тут почали виготовляти причіпні котки, канавокопачі, кінні скрепери, замовлення для сільського господарства (цистерни для пального, запасні частини для тракторів).</w:t>
      </w:r>
      <w:r w:rsidRPr="00244D22">
        <w:rPr>
          <w:rFonts w:ascii="Verdana" w:eastAsia="Times New Roman" w:hAnsi="Verdana" w:cs="Times New Roman"/>
          <w:color w:val="1A3337"/>
          <w:sz w:val="20"/>
          <w:szCs w:val="20"/>
        </w:rPr>
        <w:br/>
        <w:t>В 1933-му році Кременчуцький машинобудівний завод отримав нову назву "Кременчуцький завод шляхових машин". Наступні роки були присвячені освоєнню складної техніки: гладких і кулачкових котків, грейдерів, копрів для забивання паль. В 1934 році, вперше в СРСР, був випущений автогудронатор. За десять передвоєних років (1930-1940рр.) завод збільшив випуск продукції майже у двадцять разів, було освоєно виготовлення майже тридцяти типів дорожніх машин.</w:t>
      </w:r>
      <w:r w:rsidRPr="00244D22">
        <w:rPr>
          <w:rFonts w:ascii="Verdana" w:eastAsia="Times New Roman" w:hAnsi="Verdana" w:cs="Times New Roman"/>
          <w:color w:val="1A3337"/>
          <w:sz w:val="20"/>
          <w:szCs w:val="20"/>
        </w:rPr>
        <w:br/>
        <w:t>Під час Великої Вітчизняної війни завод було евакуйовано у м.Курган, а цехи, що залишилися - знищено. Після звільнення міста, до вересня 1944-го року були відбудовані всі основні цехи і завод запропонував на повну потужність.</w:t>
      </w:r>
      <w:r w:rsidRPr="00244D22">
        <w:rPr>
          <w:rFonts w:ascii="Verdana" w:eastAsia="Times New Roman" w:hAnsi="Verdana" w:cs="Times New Roman"/>
          <w:color w:val="1A3337"/>
          <w:sz w:val="20"/>
          <w:szCs w:val="20"/>
        </w:rPr>
        <w:br/>
        <w:t>У 1946-му році було створене Міністерство будівельного і дорожнього машинобудування, якому був переданий Кременчуцький завод шляхових машин. Було освоєне виробництво канавокопачів, дорожніх щіток з гідравлічним управлінням, киркувальника до трактора.</w:t>
      </w:r>
      <w:r w:rsidRPr="00244D22">
        <w:rPr>
          <w:rFonts w:ascii="Verdana" w:eastAsia="Times New Roman" w:hAnsi="Verdana" w:cs="Times New Roman"/>
          <w:color w:val="1A3337"/>
          <w:sz w:val="20"/>
          <w:szCs w:val="20"/>
        </w:rPr>
        <w:br/>
        <w:t>В 1949-му році було виготовлено першу асфальтозмішувальну установку Д-225.</w:t>
      </w:r>
      <w:r w:rsidRPr="00244D22">
        <w:rPr>
          <w:rFonts w:ascii="Verdana" w:eastAsia="Times New Roman" w:hAnsi="Verdana" w:cs="Times New Roman"/>
          <w:color w:val="1A3337"/>
          <w:sz w:val="20"/>
          <w:szCs w:val="20"/>
        </w:rPr>
        <w:br/>
        <w:t>Високі якісні характеристики виготовлюваної техніки дозволили підприємству вийти на зовнішній ринок (у 1955 році).</w:t>
      </w:r>
      <w:r w:rsidRPr="00244D22">
        <w:rPr>
          <w:rFonts w:ascii="Verdana" w:eastAsia="Times New Roman" w:hAnsi="Verdana" w:cs="Times New Roman"/>
          <w:color w:val="1A3337"/>
          <w:sz w:val="20"/>
          <w:szCs w:val="20"/>
        </w:rPr>
        <w:br/>
        <w:t>У 1960-му році Кременчуцький завод шляхових машин був визначений головним підприємством галузі з випуску змішувачів асфальтобетону та грунтоущільнюючих котків.</w:t>
      </w:r>
      <w:r w:rsidRPr="00244D22">
        <w:rPr>
          <w:rFonts w:ascii="Verdana" w:eastAsia="Times New Roman" w:hAnsi="Verdana" w:cs="Times New Roman"/>
          <w:color w:val="1A3337"/>
          <w:sz w:val="20"/>
          <w:szCs w:val="20"/>
        </w:rPr>
        <w:br/>
        <w:t>У 1965-му році під порядкуванням Головдормашу було створене спеціальне конструкторське бюро, яке с 1968-го року стало провідним в галузі зі створення асфальтозмішувальних установок.</w:t>
      </w:r>
      <w:r w:rsidRPr="00244D22">
        <w:rPr>
          <w:rFonts w:ascii="Verdana" w:eastAsia="Times New Roman" w:hAnsi="Verdana" w:cs="Times New Roman"/>
          <w:color w:val="1A3337"/>
          <w:sz w:val="20"/>
          <w:szCs w:val="20"/>
        </w:rPr>
        <w:br/>
        <w:t>У 1975-му році на базі заводу та СКБ "Шляхмаш" було створене Кременчуцьке ордена Червоного Прапора виробниче об'єднання "Шляхмашина", якому у 1980 році, на честь 110-річчя, було присвоєне ім'я В.І.Леніна. У 1993 році ВО "Шляхмашина" реорганізоване у Кременчуцький державний завод дорожніх машин Міністерства важкого машинобудування, військово-промислового комплексу і конверсії України. У 1994 році на базі підприємства було створене відкрите акціонерне товариство "Кременчуцькі дорожні машини" (ВАТ "Кредмаш"), з 17 березня 2000 року - відкрите акціонерне товариство "Кременчуцький завод дорожніх машин".</w:t>
      </w:r>
      <w:r w:rsidRPr="00244D22">
        <w:rPr>
          <w:rFonts w:ascii="Verdana" w:eastAsia="Times New Roman" w:hAnsi="Verdana" w:cs="Times New Roman"/>
          <w:color w:val="1A3337"/>
          <w:sz w:val="20"/>
          <w:szCs w:val="20"/>
        </w:rPr>
        <w:br/>
        <w:t>Згідно з рішенням Загальних зборів акціонерів (протокол від 2 квітня 2011 року) з метою приведення Статуту у відповідність до вимог Закону України "Про акціонерні товариства" від 17.09.2008 року № 514-УІ (із змінами та доповненнями),затверджено нову редакцію Статуту Товариства та змінено назву Товариства з Відкритого акціонерного товариства "Кременчуцький завод дорожніх машин" на Публічне акціонерне товариство "Кременчуцький завод дорожніх машин"(ПАТ "Кредмаш").</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lastRenderedPageBreak/>
        <w:t>Організаційна структура емітента, дочірні підприємства, філії, представництва та інші відокремлені структурні підрозділи із зазначенням найменування та місцезнаходження, ролі та перспектив розвитку, зміни в організаційній структурі відповідно до попередніх звітних періодів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Кременчуцький завод дорожніх машин має статус публічного акціонерного товариства(ПАТ).</w:t>
      </w:r>
      <w:r w:rsidRPr="00244D22">
        <w:rPr>
          <w:rFonts w:ascii="Verdana" w:eastAsia="Times New Roman" w:hAnsi="Verdana" w:cs="Times New Roman"/>
          <w:color w:val="1A3337"/>
          <w:sz w:val="20"/>
          <w:szCs w:val="20"/>
        </w:rPr>
        <w:br/>
        <w:t>Вищий орган управління - загальні збори акціонерів Товариства, які обирають членів Наглядової ради і членів Ревізійної комісії.</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Наглядова рада Товариства (далі - Наглядова рада) є органом управління, що здійснює захист прав акціонерів і в межах компетенції, визначеної Статутом та Законом, контролює та регулює діяльність Правління.</w:t>
      </w:r>
      <w:r w:rsidRPr="00244D22">
        <w:rPr>
          <w:rFonts w:ascii="Verdana" w:eastAsia="Times New Roman" w:hAnsi="Verdana" w:cs="Times New Roman"/>
          <w:color w:val="1A3337"/>
          <w:sz w:val="20"/>
          <w:szCs w:val="20"/>
        </w:rPr>
        <w:br/>
        <w:t>Наглядовій раді підпорядковані дочірні підприємства і відділ внутрішніх перевірок та ревізій</w:t>
      </w:r>
      <w:r w:rsidRPr="00244D22">
        <w:rPr>
          <w:rFonts w:ascii="Verdana" w:eastAsia="Times New Roman" w:hAnsi="Verdana" w:cs="Times New Roman"/>
          <w:color w:val="1A3337"/>
          <w:sz w:val="20"/>
          <w:szCs w:val="20"/>
        </w:rPr>
        <w:br/>
        <w:t>Голову Правління - Генерального директора та членів правління Товариства обирає та припиняє їх повноваження виключно Наглядова рада.</w:t>
      </w:r>
      <w:r w:rsidRPr="00244D22">
        <w:rPr>
          <w:rFonts w:ascii="Verdana" w:eastAsia="Times New Roman" w:hAnsi="Verdana" w:cs="Times New Roman"/>
          <w:color w:val="1A3337"/>
          <w:sz w:val="20"/>
          <w:szCs w:val="20"/>
        </w:rPr>
        <w:br/>
        <w:t>Правління є колегіальним виконавчим органом Товариства, який здійснює управління його поточною діяльністю, є підзвітним Загальним зборам і Наглядовій раді та організує виконання їх рішень.</w:t>
      </w:r>
      <w:r w:rsidRPr="00244D22">
        <w:rPr>
          <w:rFonts w:ascii="Verdana" w:eastAsia="Times New Roman" w:hAnsi="Verdana" w:cs="Times New Roman"/>
          <w:color w:val="1A3337"/>
          <w:sz w:val="20"/>
          <w:szCs w:val="20"/>
        </w:rPr>
        <w:br/>
        <w:t>Правління обирається в кількості 5 членів строком на 3 роки. До складу Правління входять Голова Правління-Генеральний директор, заступник Голови Правління та члени Правління.</w:t>
      </w:r>
      <w:r w:rsidRPr="00244D22">
        <w:rPr>
          <w:rFonts w:ascii="Verdana" w:eastAsia="Times New Roman" w:hAnsi="Verdana" w:cs="Times New Roman"/>
          <w:color w:val="1A3337"/>
          <w:sz w:val="20"/>
          <w:szCs w:val="20"/>
        </w:rPr>
        <w:br/>
        <w:t>Голові Правління - Генеральному директору підпорядковані:</w:t>
      </w:r>
      <w:r w:rsidRPr="00244D22">
        <w:rPr>
          <w:rFonts w:ascii="Verdana" w:eastAsia="Times New Roman" w:hAnsi="Verdana" w:cs="Times New Roman"/>
          <w:color w:val="1A3337"/>
          <w:sz w:val="20"/>
          <w:szCs w:val="20"/>
        </w:rPr>
        <w:br/>
        <w:t>1) заступник Голови Правління-заступник генерального директора з комерційних питань та економіки;</w:t>
      </w:r>
      <w:r w:rsidRPr="00244D22">
        <w:rPr>
          <w:rFonts w:ascii="Verdana" w:eastAsia="Times New Roman" w:hAnsi="Verdana" w:cs="Times New Roman"/>
          <w:color w:val="1A3337"/>
          <w:sz w:val="20"/>
          <w:szCs w:val="20"/>
        </w:rPr>
        <w:br/>
        <w:t>2) член Правління-директор технічний;</w:t>
      </w:r>
      <w:r w:rsidRPr="00244D22">
        <w:rPr>
          <w:rFonts w:ascii="Verdana" w:eastAsia="Times New Roman" w:hAnsi="Verdana" w:cs="Times New Roman"/>
          <w:color w:val="1A3337"/>
          <w:sz w:val="20"/>
          <w:szCs w:val="20"/>
        </w:rPr>
        <w:br/>
        <w:t>3) член Правління-головний бухгалтер;</w:t>
      </w:r>
      <w:r w:rsidRPr="00244D22">
        <w:rPr>
          <w:rFonts w:ascii="Verdana" w:eastAsia="Times New Roman" w:hAnsi="Verdana" w:cs="Times New Roman"/>
          <w:color w:val="1A3337"/>
          <w:sz w:val="20"/>
          <w:szCs w:val="20"/>
        </w:rPr>
        <w:br/>
        <w:t>4) член Правління-начальник управління зовнішньоекономічних зв'язків та реалізації.</w:t>
      </w:r>
      <w:r w:rsidRPr="00244D22">
        <w:rPr>
          <w:rFonts w:ascii="Verdana" w:eastAsia="Times New Roman" w:hAnsi="Verdana" w:cs="Times New Roman"/>
          <w:color w:val="1A3337"/>
          <w:sz w:val="20"/>
          <w:szCs w:val="20"/>
        </w:rPr>
        <w:br/>
        <w:t>В прямому підпорядкуванні Генерального директора також знаходяться: заступник генерального директора з виробництва та маркетингу, заступник генерального директора з персоналу та соціальних питань, заступник генерального директора з безпеки та режиму, відділ охорони праці, випробувальний центр, штаб цивільного захисту та надзвичайних ситуацій, юридичне бюро.</w:t>
      </w:r>
      <w:r w:rsidRPr="00244D22">
        <w:rPr>
          <w:rFonts w:ascii="Verdana" w:eastAsia="Times New Roman" w:hAnsi="Verdana" w:cs="Times New Roman"/>
          <w:color w:val="1A3337"/>
          <w:sz w:val="20"/>
          <w:szCs w:val="20"/>
        </w:rPr>
        <w:br/>
        <w:t>Економічну, фінансову діяльність на підприємстві, а також транспортне і матеріально-технічне забезпечення виробництва очолює заступник генерального директора з комерційних питань та економіки.</w:t>
      </w:r>
      <w:r w:rsidRPr="00244D22">
        <w:rPr>
          <w:rFonts w:ascii="Verdana" w:eastAsia="Times New Roman" w:hAnsi="Verdana" w:cs="Times New Roman"/>
          <w:color w:val="1A3337"/>
          <w:sz w:val="20"/>
          <w:szCs w:val="20"/>
        </w:rPr>
        <w:br/>
        <w:t>Заступнику генерального директора з виробництва та маркетингу підпорядковане основне виробництво на підприємстві, а також управління зовнішньоекономічних зв'язків та реалізації.</w:t>
      </w:r>
      <w:r w:rsidRPr="00244D22">
        <w:rPr>
          <w:rFonts w:ascii="Verdana" w:eastAsia="Times New Roman" w:hAnsi="Verdana" w:cs="Times New Roman"/>
          <w:color w:val="1A3337"/>
          <w:sz w:val="20"/>
          <w:szCs w:val="20"/>
        </w:rPr>
        <w:br/>
        <w:t>Директору технічному підпорядковані всі технічні служби, а також допоміжне виробництво.</w:t>
      </w:r>
      <w:r w:rsidRPr="00244D22">
        <w:rPr>
          <w:rFonts w:ascii="Verdana" w:eastAsia="Times New Roman" w:hAnsi="Verdana" w:cs="Times New Roman"/>
          <w:color w:val="1A3337"/>
          <w:sz w:val="20"/>
          <w:szCs w:val="20"/>
        </w:rPr>
        <w:br/>
        <w:t>Заступнику генерального директора з персоналу та соціальних питань підпорядкована соціальна діяльність на підприємстві, а також робота з кадрами.</w:t>
      </w:r>
      <w:r w:rsidRPr="00244D22">
        <w:rPr>
          <w:rFonts w:ascii="Verdana" w:eastAsia="Times New Roman" w:hAnsi="Verdana" w:cs="Times New Roman"/>
          <w:color w:val="1A3337"/>
          <w:sz w:val="20"/>
          <w:szCs w:val="20"/>
        </w:rPr>
        <w:br/>
        <w:t>В 2015 році відбулися наступні зміни в організаційній структурі акціонерного товариства:</w:t>
      </w:r>
      <w:r w:rsidRPr="00244D22">
        <w:rPr>
          <w:rFonts w:ascii="Verdana" w:eastAsia="Times New Roman" w:hAnsi="Verdana" w:cs="Times New Roman"/>
          <w:color w:val="1A3337"/>
          <w:sz w:val="20"/>
          <w:szCs w:val="20"/>
        </w:rPr>
        <w:br/>
        <w:t>- бюро підготовки кадрів включене до складу відділу кадрів;</w:t>
      </w:r>
      <w:r w:rsidRPr="00244D22">
        <w:rPr>
          <w:rFonts w:ascii="Verdana" w:eastAsia="Times New Roman" w:hAnsi="Verdana" w:cs="Times New Roman"/>
          <w:color w:val="1A3337"/>
          <w:sz w:val="20"/>
          <w:szCs w:val="20"/>
        </w:rPr>
        <w:br/>
        <w:t>- проведена реорганізація виробництва збирального цеху №8 шляхом передачі виробничих потужностей в корпуси колісної та дорожної техніки.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 xml:space="preserve">Середньооблікова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w:t>
      </w:r>
      <w:r w:rsidRPr="00244D22">
        <w:rPr>
          <w:rFonts w:ascii="Verdana" w:eastAsia="Times New Roman" w:hAnsi="Verdana" w:cs="Times New Roman"/>
          <w:b/>
          <w:bCs/>
          <w:color w:val="1A3337"/>
          <w:sz w:val="20"/>
        </w:rPr>
        <w:lastRenderedPageBreak/>
        <w:t>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Чисельність працівників та оплата праці за 2015 рік</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Середньооблікова кількість штатних працівників облікового штату   -              2109 осіб</w:t>
      </w:r>
      <w:r w:rsidRPr="00244D22">
        <w:rPr>
          <w:rFonts w:ascii="Verdana" w:eastAsia="Times New Roman" w:hAnsi="Verdana" w:cs="Times New Roman"/>
          <w:color w:val="1A3337"/>
          <w:sz w:val="20"/>
          <w:szCs w:val="20"/>
        </w:rPr>
        <w:br/>
        <w:t>Середня кількість позаштатних працівників та сумісників     -              7 осіб</w:t>
      </w:r>
      <w:r w:rsidRPr="00244D22">
        <w:rPr>
          <w:rFonts w:ascii="Verdana" w:eastAsia="Times New Roman" w:hAnsi="Verdana" w:cs="Times New Roman"/>
          <w:color w:val="1A3337"/>
          <w:sz w:val="20"/>
          <w:szCs w:val="20"/>
        </w:rPr>
        <w:br/>
        <w:t>Фонд оплати праці, всього              -              110297,0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У 2015 році середньооблікова чисельність працюючого персоналу у порівнянні з 2014 роком зменшилась на 7,2%  і склала 2109 особи.</w:t>
      </w:r>
      <w:r w:rsidRPr="00244D22">
        <w:rPr>
          <w:rFonts w:ascii="Verdana" w:eastAsia="Times New Roman" w:hAnsi="Verdana" w:cs="Times New Roman"/>
          <w:color w:val="1A3337"/>
          <w:sz w:val="20"/>
          <w:szCs w:val="20"/>
        </w:rPr>
        <w:br/>
        <w:t>При плановому фонді робочого часу 2015 року 4207455 людино-годин фактично відпрацьовано 2993580 людино-годин, тобто, кожний робітник товариства відпрацював 178 днів (при плані 250). Втрати робочого часу склали 28,8%.</w:t>
      </w:r>
      <w:r w:rsidRPr="00244D22">
        <w:rPr>
          <w:rFonts w:ascii="Verdana" w:eastAsia="Times New Roman" w:hAnsi="Verdana" w:cs="Times New Roman"/>
          <w:color w:val="1A3337"/>
          <w:sz w:val="20"/>
          <w:szCs w:val="20"/>
        </w:rPr>
        <w:br/>
        <w:t>Фонд оплати праці у порівнянні з 2014 роком збільшився на 1,7% і склав 110297,0 тис.грн.</w:t>
      </w:r>
      <w:r w:rsidRPr="00244D22">
        <w:rPr>
          <w:rFonts w:ascii="Verdana" w:eastAsia="Times New Roman" w:hAnsi="Verdana" w:cs="Times New Roman"/>
          <w:color w:val="1A3337"/>
          <w:sz w:val="20"/>
          <w:szCs w:val="20"/>
        </w:rPr>
        <w:br/>
        <w:t>Середньомісячна заробітна плата на кінець року склала 4308,49 грн. При цьому питома вага тарифної частки в загальній структурі заробітної плати складає 56%</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Будь-які пропозиції щодо реорганізації з боку третіх осіб, що мали місце протягом звітного періоду, умови та результати цих пропозицій</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Пропозиції щодо реорганізації з боку третіх осіб не надходили.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lastRenderedPageBreak/>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Облікова політика визначена наказом президента ПАТ № 193 від 25.03.2011 р. "Про формування облікової політики ПАТ "Кредмаш".</w:t>
      </w:r>
      <w:r w:rsidRPr="00244D22">
        <w:rPr>
          <w:rFonts w:ascii="Verdana" w:eastAsia="Times New Roman" w:hAnsi="Verdana" w:cs="Times New Roman"/>
          <w:color w:val="1A3337"/>
          <w:sz w:val="20"/>
          <w:szCs w:val="20"/>
        </w:rPr>
        <w:br/>
        <w:t>Основними принципами облікової політики підприємства є:</w:t>
      </w:r>
      <w:r w:rsidRPr="00244D22">
        <w:rPr>
          <w:rFonts w:ascii="Verdana" w:eastAsia="Times New Roman" w:hAnsi="Verdana" w:cs="Times New Roman"/>
          <w:color w:val="1A3337"/>
          <w:sz w:val="20"/>
          <w:szCs w:val="20"/>
        </w:rPr>
        <w:br/>
        <w:t>1. Концептуальною основою фінансової звітності підприємства є Міжнародні стандарти фінансової звітності.</w:t>
      </w:r>
      <w:r w:rsidRPr="00244D22">
        <w:rPr>
          <w:rFonts w:ascii="Verdana" w:eastAsia="Times New Roman" w:hAnsi="Verdana" w:cs="Times New Roman"/>
          <w:color w:val="1A3337"/>
          <w:sz w:val="20"/>
          <w:szCs w:val="20"/>
        </w:rPr>
        <w:br/>
        <w:t>2. При складанні фінансових звітів визначена величина суттєвості в розмірі 0,5 тис.грн.</w:t>
      </w:r>
      <w:r w:rsidRPr="00244D22">
        <w:rPr>
          <w:rFonts w:ascii="Verdana" w:eastAsia="Times New Roman" w:hAnsi="Verdana" w:cs="Times New Roman"/>
          <w:color w:val="1A3337"/>
          <w:sz w:val="20"/>
          <w:szCs w:val="20"/>
        </w:rPr>
        <w:br/>
        <w:t>3. Поточна дебіторська заборгованість оцінюється за чистою реалізаційною вартістю.</w:t>
      </w:r>
      <w:r w:rsidRPr="00244D22">
        <w:rPr>
          <w:rFonts w:ascii="Verdana" w:eastAsia="Times New Roman" w:hAnsi="Verdana" w:cs="Times New Roman"/>
          <w:color w:val="1A3337"/>
          <w:sz w:val="20"/>
          <w:szCs w:val="20"/>
        </w:rPr>
        <w:br/>
        <w:t>4. Грошові кошти підприємства, що знаходяться в банках оцінюються:</w:t>
      </w:r>
      <w:r w:rsidRPr="00244D22">
        <w:rPr>
          <w:rFonts w:ascii="Verdana" w:eastAsia="Times New Roman" w:hAnsi="Verdana" w:cs="Times New Roman"/>
          <w:color w:val="1A3337"/>
          <w:sz w:val="20"/>
          <w:szCs w:val="20"/>
        </w:rPr>
        <w:br/>
        <w:t>- На поточних рахунках в національній валюті - за номіналом.</w:t>
      </w:r>
      <w:r w:rsidRPr="00244D22">
        <w:rPr>
          <w:rFonts w:ascii="Verdana" w:eastAsia="Times New Roman" w:hAnsi="Verdana" w:cs="Times New Roman"/>
          <w:color w:val="1A3337"/>
          <w:sz w:val="20"/>
          <w:szCs w:val="20"/>
        </w:rPr>
        <w:br/>
        <w:t>- На поточних рахунках в іноземній валюті - перераховуються в національну валюту за офіційним курсом Національного банку України на дату оцінки.</w:t>
      </w:r>
      <w:r w:rsidRPr="00244D22">
        <w:rPr>
          <w:rFonts w:ascii="Verdana" w:eastAsia="Times New Roman" w:hAnsi="Verdana" w:cs="Times New Roman"/>
          <w:color w:val="1A3337"/>
          <w:sz w:val="20"/>
          <w:szCs w:val="20"/>
        </w:rPr>
        <w:br/>
        <w:t>5. Фінансові інвестиції у вигляді цінних паперів, призначених до реалізації протягом операційного циклу, визнаються Поточними (торговими) фінансовими інвестиціями.</w:t>
      </w:r>
      <w:r w:rsidRPr="00244D22">
        <w:rPr>
          <w:rFonts w:ascii="Verdana" w:eastAsia="Times New Roman" w:hAnsi="Verdana" w:cs="Times New Roman"/>
          <w:color w:val="1A3337"/>
          <w:sz w:val="20"/>
          <w:szCs w:val="20"/>
        </w:rPr>
        <w:br/>
        <w:t>Згідно обраної облікової політики нарахування амортизації в бухгалтерському обліку і податковому обліку проводиться за прямолінійним методом.</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Для списання запасів у виробництво застосовується метод ідентифікованої вартості з елементами нормативного методу.</w:t>
      </w:r>
      <w:r w:rsidRPr="00244D22">
        <w:rPr>
          <w:rFonts w:ascii="Verdana" w:eastAsia="Times New Roman" w:hAnsi="Verdana" w:cs="Times New Roman"/>
          <w:color w:val="1A3337"/>
          <w:sz w:val="20"/>
          <w:szCs w:val="20"/>
        </w:rPr>
        <w:br/>
        <w:t>Як у податковому так і в бухгалтерському обліку малоцінні необоротні матеріальні активи (МНМА) списуються на затрати виробництва в розмірі ста відсотків в момент запуску у виробництво. Малоцінні та швидкозношуючі предмети списуються на затрати виробництва в місяці застосування у виробництві в розмірі 100% їх вартості.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звітному році, як і раніше, публічне акціонерне товариство "Кременчуцький завод дорожніх машин" спеціалізувалось і продовжувало роботу з оснащення шляхового і комунального господарства України та країн СНД шляхово-будівельною технікою.</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Здійснювалось серійне виробництво асфальтозмішувальних установок ДС-185, ДС-168 та КДМ 201 та їх модифікацій: пристосованих до роботи на природному газі ДС-16863, ДС-18563, ДС-18567, КДМ 20163; з мікропро-цесорною системою керування ДС-1853, ДС-1683, ДС-168637, КДМ 2013, КДМ 20163; з рукавними тканинними фільтрами ДС-18537, ДС-185637,       ДС-1857, ДС-16837, ДС-168637, КДМ 20137, КДМ 201637. Виготовлялись грунтозмішувальні установки ДС-50Б. Виготовлено перший зразок асфальтозмішувальної установки продуктивністю 80 т/годину КДМ 20867.</w:t>
      </w:r>
      <w:r w:rsidRPr="00244D22">
        <w:rPr>
          <w:rFonts w:ascii="Verdana" w:eastAsia="Times New Roman" w:hAnsi="Verdana" w:cs="Times New Roman"/>
          <w:color w:val="1A3337"/>
          <w:sz w:val="20"/>
          <w:szCs w:val="20"/>
        </w:rPr>
        <w:br/>
        <w:t>Продовжувалось виробництво асфальтозмішувальних установок підвищеної монтажної готовності різних модифікацій поліпшеної конструкції та вертикального типу, з розташуванням бункеру готової суміші під мішалкою.</w:t>
      </w:r>
      <w:r w:rsidRPr="00244D22">
        <w:rPr>
          <w:rFonts w:ascii="Verdana" w:eastAsia="Times New Roman" w:hAnsi="Verdana" w:cs="Times New Roman"/>
          <w:color w:val="1A3337"/>
          <w:sz w:val="20"/>
          <w:szCs w:val="20"/>
        </w:rPr>
        <w:br/>
        <w:t>Виготовлені дослідні зразки агрегату для приготування асфальтової суміші для ямкового ремонту РА-801.</w:t>
      </w:r>
      <w:r w:rsidRPr="00244D22">
        <w:rPr>
          <w:rFonts w:ascii="Verdana" w:eastAsia="Times New Roman" w:hAnsi="Verdana" w:cs="Times New Roman"/>
          <w:color w:val="1A3337"/>
          <w:sz w:val="20"/>
          <w:szCs w:val="20"/>
        </w:rPr>
        <w:br/>
        <w:t>У зв'язку з відсутністю угод, автоцистерни, обладнання для полімернобітумного в'яжучого, причіп-цистерни, автобітумовози, автогудронатори та комбіновані дорожні машини не виготовлялись.</w:t>
      </w:r>
      <w:r w:rsidRPr="00244D22">
        <w:rPr>
          <w:rFonts w:ascii="Verdana" w:eastAsia="Times New Roman" w:hAnsi="Verdana" w:cs="Times New Roman"/>
          <w:color w:val="1A3337"/>
          <w:sz w:val="20"/>
          <w:szCs w:val="20"/>
        </w:rPr>
        <w:br/>
        <w:t>У 2015 році виготовлялась широка номенклатура запасних частин, кооперовані поставки, інша продукція на замовлення підприємств, машинки закатувальні  напівавтоматичні, проводились пусконалагоджувальні роботи.</w:t>
      </w:r>
      <w:r w:rsidRPr="00244D22">
        <w:rPr>
          <w:rFonts w:ascii="Verdana" w:eastAsia="Times New Roman" w:hAnsi="Verdana" w:cs="Times New Roman"/>
          <w:color w:val="1A3337"/>
          <w:sz w:val="20"/>
          <w:szCs w:val="20"/>
        </w:rPr>
        <w:br/>
        <w:t>Всього було виготовлено 29 асфальто та грунтозмішувальні установки (в тому числі - 2 грунтозмішувальних), (за 2014 рік - 54, в тому числі - 5).       Виготовлено запасних частин до будівельно-шляхової техніки на суму  133375,5 тис.грн. (64,5% до 2014 року), товарів народного споживання на суму 57278,5 тис.грн. (92,7% до 2014 року), кооперованих поставок - на суму 6389,3 тис.грн. (75,9% до 2014 року).</w:t>
      </w:r>
      <w:r w:rsidRPr="00244D22">
        <w:rPr>
          <w:rFonts w:ascii="Verdana" w:eastAsia="Times New Roman" w:hAnsi="Verdana" w:cs="Times New Roman"/>
          <w:color w:val="1A3337"/>
          <w:sz w:val="20"/>
          <w:szCs w:val="20"/>
        </w:rPr>
        <w:br/>
        <w:t>Із загального обсягу реалізації за межі України реалізовано 67,6%, в межах України - 32,4% продукції.</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Основні види сировини, матеріалів та комплектуючих виробів одержувались в основному з підприємств України. Ціни на сировину та матеріали українського виробництва на кінець 2015 року збільшились  на 10-25%.</w:t>
      </w:r>
      <w:r w:rsidRPr="00244D22">
        <w:rPr>
          <w:rFonts w:ascii="Verdana" w:eastAsia="Times New Roman" w:hAnsi="Verdana" w:cs="Times New Roman"/>
          <w:color w:val="1A3337"/>
          <w:sz w:val="20"/>
          <w:szCs w:val="20"/>
        </w:rPr>
        <w:br/>
        <w:t>Зростання цін на імпортовану сировину та комплектуючі вироби склало 8-38% і відбувалось за рахунок зміни вартості долара, євро та рубля Росії.</w:t>
      </w:r>
      <w:r w:rsidRPr="00244D22">
        <w:rPr>
          <w:rFonts w:ascii="Verdana" w:eastAsia="Times New Roman" w:hAnsi="Verdana" w:cs="Times New Roman"/>
          <w:color w:val="1A3337"/>
          <w:sz w:val="20"/>
          <w:szCs w:val="20"/>
        </w:rPr>
        <w:br/>
        <w:t>Складне фінансово-економічне становище призвело до зменшення обсягів виробництва промислової продукції, які склали 68,5% до 2014 року.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Інформація про основні ринки збуту та основних клієнтів, про залежність продаж від сезонних змін.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  2015 році об'єм продаж асфальтозмішувальних та грунтосмішувальних установок в порівнянні з 2014 роком  зменшився на 20 одиниць.</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У 2015 році політична та економічна ситуація не сприяла продажам продукції ПАТ "Кредмаш" як  у країни СНД, в першу чергу Російську Федерацію так і в  Україну  та Республіку Казахстан.</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Таблиця об'ємів реалізації продукції в 2015роках, в гривнях</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Країна                                   2015р</w:t>
      </w:r>
      <w:r w:rsidRPr="00244D22">
        <w:rPr>
          <w:rFonts w:ascii="Verdana" w:eastAsia="Times New Roman" w:hAnsi="Verdana" w:cs="Times New Roman"/>
          <w:color w:val="1A3337"/>
          <w:sz w:val="20"/>
          <w:szCs w:val="20"/>
        </w:rPr>
        <w:br/>
        <w:t>Росія                                     225 053 353,00</w:t>
      </w:r>
      <w:r w:rsidRPr="00244D22">
        <w:rPr>
          <w:rFonts w:ascii="Verdana" w:eastAsia="Times New Roman" w:hAnsi="Verdana" w:cs="Times New Roman"/>
          <w:color w:val="1A3337"/>
          <w:sz w:val="20"/>
          <w:szCs w:val="20"/>
        </w:rPr>
        <w:br/>
        <w:t>Україна                             137 349 187,00</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Біларусь                                               2 372 734,00</w:t>
      </w:r>
      <w:r w:rsidRPr="00244D22">
        <w:rPr>
          <w:rFonts w:ascii="Verdana" w:eastAsia="Times New Roman" w:hAnsi="Verdana" w:cs="Times New Roman"/>
          <w:color w:val="1A3337"/>
          <w:sz w:val="20"/>
          <w:szCs w:val="20"/>
        </w:rPr>
        <w:br/>
        <w:t>Казахстан                           51 644 833,00</w:t>
      </w:r>
      <w:r w:rsidRPr="00244D22">
        <w:rPr>
          <w:rFonts w:ascii="Verdana" w:eastAsia="Times New Roman" w:hAnsi="Verdana" w:cs="Times New Roman"/>
          <w:color w:val="1A3337"/>
          <w:sz w:val="20"/>
          <w:szCs w:val="20"/>
        </w:rPr>
        <w:br/>
        <w:t>Азербайджан                         306 399,00</w:t>
      </w:r>
      <w:r w:rsidRPr="00244D22">
        <w:rPr>
          <w:rFonts w:ascii="Verdana" w:eastAsia="Times New Roman" w:hAnsi="Verdana" w:cs="Times New Roman"/>
          <w:color w:val="1A3337"/>
          <w:sz w:val="20"/>
          <w:szCs w:val="20"/>
        </w:rPr>
        <w:br/>
        <w:t>Румунія                                      188 356,00</w:t>
      </w:r>
      <w:r w:rsidRPr="00244D22">
        <w:rPr>
          <w:rFonts w:ascii="Verdana" w:eastAsia="Times New Roman" w:hAnsi="Verdana" w:cs="Times New Roman"/>
          <w:color w:val="1A3337"/>
          <w:sz w:val="20"/>
          <w:szCs w:val="20"/>
        </w:rPr>
        <w:br/>
        <w:t>Грузія                                    6 912 752,00</w:t>
      </w:r>
      <w:r w:rsidRPr="00244D22">
        <w:rPr>
          <w:rFonts w:ascii="Verdana" w:eastAsia="Times New Roman" w:hAnsi="Verdana" w:cs="Times New Roman"/>
          <w:color w:val="1A3337"/>
          <w:sz w:val="20"/>
          <w:szCs w:val="20"/>
        </w:rPr>
        <w:br/>
        <w:t>Молдова                                  145 945,00</w:t>
      </w:r>
      <w:r w:rsidRPr="00244D22">
        <w:rPr>
          <w:rFonts w:ascii="Verdana" w:eastAsia="Times New Roman" w:hAnsi="Verdana" w:cs="Times New Roman"/>
          <w:color w:val="1A3337"/>
          <w:sz w:val="20"/>
          <w:szCs w:val="20"/>
        </w:rPr>
        <w:br/>
        <w:t>Туркменістан                      2 838 340,00</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Продукція ПАТ "Кредмаш" реалізовувалася як по прямих договорах з покупцями, так і через дилерів.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Найбільш активні й ефективно працюючі дилери у 2015році, об'єм реалізації, в гривнях</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1.             ТОВ "СДС" м. Самара, РФ, директор Павловський С.Ю.                                                               91 843 412,00</w:t>
      </w:r>
      <w:r w:rsidRPr="00244D22">
        <w:rPr>
          <w:rFonts w:ascii="Verdana" w:eastAsia="Times New Roman" w:hAnsi="Verdana" w:cs="Times New Roman"/>
          <w:color w:val="1A3337"/>
          <w:sz w:val="20"/>
          <w:szCs w:val="20"/>
        </w:rPr>
        <w:br/>
        <w:t>2.             ИП Краснов И.В. г.Ростов-на-Дону, РФ,  директор Краснов І.В                                                   32 037 036,00</w:t>
      </w:r>
      <w:r w:rsidRPr="00244D22">
        <w:rPr>
          <w:rFonts w:ascii="Verdana" w:eastAsia="Times New Roman" w:hAnsi="Verdana" w:cs="Times New Roman"/>
          <w:color w:val="1A3337"/>
          <w:sz w:val="20"/>
          <w:szCs w:val="20"/>
        </w:rPr>
        <w:br/>
        <w:t>3.             ТОВ "Кредмаш-Імпекс" м.Кременчук, Украіна,  директор Головін О.Є.                                  30 979 042,00</w:t>
      </w:r>
      <w:r w:rsidRPr="00244D22">
        <w:rPr>
          <w:rFonts w:ascii="Verdana" w:eastAsia="Times New Roman" w:hAnsi="Verdana" w:cs="Times New Roman"/>
          <w:color w:val="1A3337"/>
          <w:sz w:val="20"/>
          <w:szCs w:val="20"/>
        </w:rPr>
        <w:br/>
        <w:t>4.             ТОВ "Кредснаб", м.Новосибірськ, РФ,директор Толстих Д.О.                                      9 351 043,00</w:t>
      </w:r>
      <w:r w:rsidRPr="00244D22">
        <w:rPr>
          <w:rFonts w:ascii="Verdana" w:eastAsia="Times New Roman" w:hAnsi="Verdana" w:cs="Times New Roman"/>
          <w:color w:val="1A3337"/>
          <w:sz w:val="20"/>
          <w:szCs w:val="20"/>
        </w:rPr>
        <w:br/>
        <w:t>5.             ТОВ "Доркомплект", м.Брянськ, РФ, директор Левков С.А.                                                           5 524 778,00</w:t>
      </w:r>
      <w:r w:rsidRPr="00244D22">
        <w:rPr>
          <w:rFonts w:ascii="Verdana" w:eastAsia="Times New Roman" w:hAnsi="Verdana" w:cs="Times New Roman"/>
          <w:color w:val="1A3337"/>
          <w:sz w:val="20"/>
          <w:szCs w:val="20"/>
        </w:rPr>
        <w:br/>
        <w:t>6.             ПП "Дортехкомплект", м.Кременчук, директор Коваленко І.М.                                                       803 337,00</w:t>
      </w:r>
      <w:r w:rsidRPr="00244D22">
        <w:rPr>
          <w:rFonts w:ascii="Verdana" w:eastAsia="Times New Roman" w:hAnsi="Verdana" w:cs="Times New Roman"/>
          <w:color w:val="1A3337"/>
          <w:sz w:val="20"/>
          <w:szCs w:val="20"/>
        </w:rPr>
        <w:br/>
        <w:t>7.             ТОВ"Владимирдоркомплект" с. Улибишево, РФ, директор Михалов А.С.                                7 351 394,00</w:t>
      </w:r>
      <w:r w:rsidRPr="00244D22">
        <w:rPr>
          <w:rFonts w:ascii="Verdana" w:eastAsia="Times New Roman" w:hAnsi="Verdana" w:cs="Times New Roman"/>
          <w:color w:val="1A3337"/>
          <w:sz w:val="20"/>
          <w:szCs w:val="20"/>
        </w:rPr>
        <w:br/>
        <w:t>8.             ООО "БелДормаш" м.Белгород, РФ, директор Іонін В.А.                                                                 1 584 289,00</w:t>
      </w:r>
      <w:r w:rsidRPr="00244D22">
        <w:rPr>
          <w:rFonts w:ascii="Verdana" w:eastAsia="Times New Roman" w:hAnsi="Verdana" w:cs="Times New Roman"/>
          <w:color w:val="1A3337"/>
          <w:sz w:val="20"/>
          <w:szCs w:val="20"/>
        </w:rPr>
        <w:br/>
        <w:t>9.             ТОВ "Кредмаш" м.Н.Усмань,РФ,  директор Мухін В.С                                                                     4 132 368,00</w:t>
      </w:r>
      <w:r w:rsidRPr="00244D22">
        <w:rPr>
          <w:rFonts w:ascii="Verdana" w:eastAsia="Times New Roman" w:hAnsi="Verdana" w:cs="Times New Roman"/>
          <w:color w:val="1A3337"/>
          <w:sz w:val="20"/>
          <w:szCs w:val="20"/>
        </w:rPr>
        <w:br/>
        <w:t>10.           ТОВ ПКФ "Ставрополь-Юг-Кредмаш", м.Ставрополь, РФ, директор Деньщик Н.А.                7 167 858,00</w:t>
      </w:r>
      <w:r w:rsidRPr="00244D22">
        <w:rPr>
          <w:rFonts w:ascii="Verdana" w:eastAsia="Times New Roman" w:hAnsi="Verdana" w:cs="Times New Roman"/>
          <w:color w:val="1A3337"/>
          <w:sz w:val="20"/>
          <w:szCs w:val="20"/>
        </w:rPr>
        <w:br/>
        <w:t>11.           ТОВ "Вершина" м.Томськ, РФ, директор Суховєрхов В.Ю.                                           12 621 093,00</w:t>
      </w:r>
      <w:r w:rsidRPr="00244D22">
        <w:rPr>
          <w:rFonts w:ascii="Verdana" w:eastAsia="Times New Roman" w:hAnsi="Verdana" w:cs="Times New Roman"/>
          <w:color w:val="1A3337"/>
          <w:sz w:val="20"/>
          <w:szCs w:val="20"/>
        </w:rPr>
        <w:br/>
        <w:t>12.           ОДО "АБЗ Компкомплект, м. Минськ, Республика Біларусь, директор Почицький О.П.         1 531 626,00</w:t>
      </w:r>
      <w:r w:rsidRPr="00244D22">
        <w:rPr>
          <w:rFonts w:ascii="Verdana" w:eastAsia="Times New Roman" w:hAnsi="Verdana" w:cs="Times New Roman"/>
          <w:color w:val="1A3337"/>
          <w:sz w:val="20"/>
          <w:szCs w:val="20"/>
        </w:rPr>
        <w:br/>
        <w:t>13.           ТОВ "Брянскдоркомплект", РФ, директор Щеголяєв                                                                  1 283 649,00</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Згідно викладених даних та спираючись на об'єми реалізації наших конкурентів видно, що продукція ПАТ "Кредмаш" зайняла свою нішу на ринку асфальтозмішувальних установок.</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Інформація про основні ризики в діяльності ПАТ, заходи щодо зменшення ризиків, захисту своєї діяльності й розширення виробництва, ринків збуту, про канали збуту й методи продажів, які використовує ПАТ.</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Основним напрямком маркетингової політики підприємства є одержання максимального прибутку, досягнення максимальної задоволеності споживачів, підвищення конкурентоспроможності продукції. Обов'язковою умовою розвитку підприємства в 2015 році було продовжено впровадження нового обладнання й передових технологій,  просування  на ринок нових асфальтозмішувальних  установок, відповідаючих європейським та світовим стандартам, розширенню регіонів збуту продукції, вихід на нові ринки Близького  Сходу, Африки, Південно-Східної Азії та інших країн, розвиток сервісних центрів та  збільшення кількості складів запасних частин.</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xml:space="preserve">У 2016 році також необхідно продовжувати технічне  переоснащення виробництва та впровадження нових технологій та матеріалів. </w:t>
      </w:r>
      <w:r w:rsidRPr="00244D22">
        <w:rPr>
          <w:rFonts w:ascii="Verdana" w:eastAsia="Times New Roman" w:hAnsi="Verdana" w:cs="Times New Roman"/>
          <w:color w:val="1A3337"/>
          <w:sz w:val="20"/>
          <w:szCs w:val="20"/>
        </w:rPr>
        <w:lastRenderedPageBreak/>
        <w:t>Необхідно також провести сертифікацію та отримати європейські сертифікати на асфальтозмішувальні установки (КДМ206, КДМ208, КДМ205).</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Інформація про особливості стану розвитку галузі виробництва, в якій здійснює свою діяльність ПАТ "Кредмаш".</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Згідно результатів дослідження ринків , зустрічей з потенціальними покупцями и та споживачами  виявлено, що зроблено досить багато, разом з тим є ще побажання     в найближчий час необхідно виробляти  наступні види продукції:</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-асфальтозмышувальні установки потужністю 50-60т/год с чотирифракційною системой дозування, виготовлені згідно європейських вимог;</w:t>
      </w:r>
      <w:r w:rsidRPr="00244D22">
        <w:rPr>
          <w:rFonts w:ascii="Verdana" w:eastAsia="Times New Roman" w:hAnsi="Verdana" w:cs="Times New Roman"/>
          <w:color w:val="1A3337"/>
          <w:sz w:val="20"/>
          <w:szCs w:val="20"/>
        </w:rPr>
        <w:br/>
        <w:t>установки бетонозмішувальні продуктивністю 60м? / ч бетону з вузлами в автогабариті;</w:t>
      </w:r>
      <w:r w:rsidRPr="00244D22">
        <w:rPr>
          <w:rFonts w:ascii="Verdana" w:eastAsia="Times New Roman" w:hAnsi="Verdana" w:cs="Times New Roman"/>
          <w:color w:val="1A3337"/>
          <w:sz w:val="20"/>
          <w:szCs w:val="20"/>
        </w:rPr>
        <w:br/>
        <w:t>-машини для ямкового ремонту асфальтового покриття різної протужності;</w:t>
      </w:r>
      <w:r w:rsidRPr="00244D22">
        <w:rPr>
          <w:rFonts w:ascii="Verdana" w:eastAsia="Times New Roman" w:hAnsi="Verdana" w:cs="Times New Roman"/>
          <w:color w:val="1A3337"/>
          <w:sz w:val="20"/>
          <w:szCs w:val="20"/>
        </w:rPr>
        <w:br/>
        <w:t>- Агрегат дозування і добавки старого асфальту безпосередньо в мішалку</w:t>
      </w:r>
      <w:r w:rsidRPr="00244D22">
        <w:rPr>
          <w:rFonts w:ascii="Verdana" w:eastAsia="Times New Roman" w:hAnsi="Verdana" w:cs="Times New Roman"/>
          <w:color w:val="1A3337"/>
          <w:sz w:val="20"/>
          <w:szCs w:val="20"/>
        </w:rPr>
        <w:br/>
        <w:t>- Лінії дозування адгезійної добавки до складу бітуму</w:t>
      </w:r>
      <w:r w:rsidRPr="00244D22">
        <w:rPr>
          <w:rFonts w:ascii="Verdana" w:eastAsia="Times New Roman" w:hAnsi="Verdana" w:cs="Times New Roman"/>
          <w:color w:val="1A3337"/>
          <w:sz w:val="20"/>
          <w:szCs w:val="20"/>
        </w:rPr>
        <w:br/>
        <w:t>- Лінії добавок гумової крихти в асфальтову суміш</w:t>
      </w:r>
      <w:r w:rsidRPr="00244D22">
        <w:rPr>
          <w:rFonts w:ascii="Verdana" w:eastAsia="Times New Roman" w:hAnsi="Verdana" w:cs="Times New Roman"/>
          <w:color w:val="1A3337"/>
          <w:sz w:val="20"/>
          <w:szCs w:val="20"/>
        </w:rPr>
        <w:br/>
        <w:t>-   Модернізувати грунтозмішувальні установки ДС 50Б із застосуванням КЦСУ</w:t>
      </w:r>
      <w:r w:rsidRPr="00244D22">
        <w:rPr>
          <w:rFonts w:ascii="Verdana" w:eastAsia="Times New Roman" w:hAnsi="Verdana" w:cs="Times New Roman"/>
          <w:color w:val="1A3337"/>
          <w:sz w:val="20"/>
          <w:szCs w:val="20"/>
        </w:rPr>
        <w:br/>
        <w:t>- Виготовити піскорозкидальне обладнання для монтажу безпосередньо в кузові самоскида.</w:t>
      </w:r>
      <w:r w:rsidRPr="00244D22">
        <w:rPr>
          <w:rFonts w:ascii="Verdana" w:eastAsia="Times New Roman" w:hAnsi="Verdana" w:cs="Times New Roman"/>
          <w:color w:val="1A3337"/>
          <w:sz w:val="20"/>
          <w:szCs w:val="20"/>
        </w:rPr>
        <w:br/>
        <w:t>-  Склади мінерального порошку ємністю 150 - 300м?.</w:t>
      </w:r>
      <w:r w:rsidRPr="00244D22">
        <w:rPr>
          <w:rFonts w:ascii="Verdana" w:eastAsia="Times New Roman" w:hAnsi="Verdana" w:cs="Times New Roman"/>
          <w:color w:val="1A3337"/>
          <w:sz w:val="20"/>
          <w:szCs w:val="20"/>
        </w:rPr>
        <w:br/>
        <w:t>- вивчити питання виробництва установок по випуску бітумних емульсій,</w:t>
      </w:r>
      <w:r w:rsidRPr="00244D22">
        <w:rPr>
          <w:rFonts w:ascii="Verdana" w:eastAsia="Times New Roman" w:hAnsi="Verdana" w:cs="Times New Roman"/>
          <w:color w:val="1A3337"/>
          <w:sz w:val="20"/>
          <w:szCs w:val="20"/>
        </w:rPr>
        <w:br/>
        <w:t>- колісна техніка - піскорозкидальне обладнання на всі види шасі, мінігудронатори і ін ..</w:t>
      </w:r>
      <w:r w:rsidRPr="00244D22">
        <w:rPr>
          <w:rFonts w:ascii="Verdana" w:eastAsia="Times New Roman" w:hAnsi="Verdana" w:cs="Times New Roman"/>
          <w:color w:val="1A3337"/>
          <w:sz w:val="20"/>
          <w:szCs w:val="20"/>
        </w:rPr>
        <w:br/>
        <w:t>- під спеціальні замовлення розробити документацію на бітумне господарство місткістю 150-200-250-300т.</w:t>
      </w:r>
      <w:r w:rsidRPr="00244D22">
        <w:rPr>
          <w:rFonts w:ascii="Verdana" w:eastAsia="Times New Roman" w:hAnsi="Verdana" w:cs="Times New Roman"/>
          <w:color w:val="1A3337"/>
          <w:sz w:val="20"/>
          <w:szCs w:val="20"/>
        </w:rPr>
        <w:br/>
        <w:t>- Установки для сушіння піску продуктивністю від 5 до 50т / ч - розробка робочої документації.</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Інформація про конкуренцію в галузі, про особливості продукції (послуг) ПАТ у порівнянні до продукції (послуг) конкурентів.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Конкурентами по основній продукції - асфальтозмішувальних установкам - є відомі світові фірми-виробники аналогічного обладнання:</w:t>
      </w:r>
      <w:r w:rsidRPr="00244D22">
        <w:rPr>
          <w:rFonts w:ascii="Verdana" w:eastAsia="Times New Roman" w:hAnsi="Verdana" w:cs="Times New Roman"/>
          <w:color w:val="1A3337"/>
          <w:sz w:val="20"/>
          <w:szCs w:val="20"/>
        </w:rPr>
        <w:br/>
        <w:t>- Німеччина:  AMMANN, BENNINGHOVEN, LINTEС, TELTOMAT.</w:t>
      </w:r>
      <w:r w:rsidRPr="00244D22">
        <w:rPr>
          <w:rFonts w:ascii="Verdana" w:eastAsia="Times New Roman" w:hAnsi="Verdana" w:cs="Times New Roman"/>
          <w:color w:val="1A3337"/>
          <w:sz w:val="20"/>
          <w:szCs w:val="20"/>
        </w:rPr>
        <w:br/>
        <w:t>- Італія: MARINI, BERNARDI; SIM.</w:t>
      </w:r>
      <w:r w:rsidRPr="00244D22">
        <w:rPr>
          <w:rFonts w:ascii="Verdana" w:eastAsia="Times New Roman" w:hAnsi="Verdana" w:cs="Times New Roman"/>
          <w:color w:val="1A3337"/>
          <w:sz w:val="20"/>
          <w:szCs w:val="20"/>
        </w:rPr>
        <w:br/>
        <w:t>- Франція: ERMONT.</w:t>
      </w:r>
      <w:r w:rsidRPr="00244D22">
        <w:rPr>
          <w:rFonts w:ascii="Verdana" w:eastAsia="Times New Roman" w:hAnsi="Verdana" w:cs="Times New Roman"/>
          <w:color w:val="1A3337"/>
          <w:sz w:val="20"/>
          <w:szCs w:val="20"/>
        </w:rPr>
        <w:br/>
        <w:t>- США: ASTEK, TEREX, BARBER-GREENE</w:t>
      </w:r>
      <w:r w:rsidRPr="00244D22">
        <w:rPr>
          <w:rFonts w:ascii="Verdana" w:eastAsia="Times New Roman" w:hAnsi="Verdana" w:cs="Times New Roman"/>
          <w:color w:val="1A3337"/>
          <w:sz w:val="20"/>
          <w:szCs w:val="20"/>
        </w:rPr>
        <w:br/>
        <w:t>- Чехія: ASKOM.</w:t>
      </w:r>
      <w:r w:rsidRPr="00244D22">
        <w:rPr>
          <w:rFonts w:ascii="Verdana" w:eastAsia="Times New Roman" w:hAnsi="Verdana" w:cs="Times New Roman"/>
          <w:color w:val="1A3337"/>
          <w:sz w:val="20"/>
          <w:szCs w:val="20"/>
        </w:rPr>
        <w:br/>
        <w:t>- Росія: ІПК "РОТОР", НОМБУС, КОЛОКШАНСЬКИЙ АВТОАГРЕГАТНИЙ ЗАВОД,       ТОВ "УФАДОРМАШ"</w:t>
      </w:r>
      <w:r w:rsidRPr="00244D22">
        <w:rPr>
          <w:rFonts w:ascii="Verdana" w:eastAsia="Times New Roman" w:hAnsi="Verdana" w:cs="Times New Roman"/>
          <w:color w:val="1A3337"/>
          <w:sz w:val="20"/>
          <w:szCs w:val="20"/>
        </w:rPr>
        <w:br/>
        <w:t>- Корея: DMI, SPECO.</w:t>
      </w:r>
      <w:r w:rsidRPr="00244D22">
        <w:rPr>
          <w:rFonts w:ascii="Verdana" w:eastAsia="Times New Roman" w:hAnsi="Verdana" w:cs="Times New Roman"/>
          <w:color w:val="1A3337"/>
          <w:sz w:val="20"/>
          <w:szCs w:val="20"/>
        </w:rPr>
        <w:br/>
        <w:t>- Китай:  HUATONG, NFLG.</w:t>
      </w:r>
      <w:r w:rsidRPr="00244D22">
        <w:rPr>
          <w:rFonts w:ascii="Verdana" w:eastAsia="Times New Roman" w:hAnsi="Verdana" w:cs="Times New Roman"/>
          <w:color w:val="1A3337"/>
          <w:sz w:val="20"/>
          <w:szCs w:val="20"/>
        </w:rPr>
        <w:br/>
        <w:t>- Туреччина: E-MAK.</w:t>
      </w:r>
      <w:r w:rsidRPr="00244D22">
        <w:rPr>
          <w:rFonts w:ascii="Verdana" w:eastAsia="Times New Roman" w:hAnsi="Verdana" w:cs="Times New Roman"/>
          <w:color w:val="1A3337"/>
          <w:sz w:val="20"/>
          <w:szCs w:val="20"/>
        </w:rPr>
        <w:br/>
        <w:t>- Сінгапур - ALMIX</w:t>
      </w:r>
      <w:r w:rsidRPr="00244D22">
        <w:rPr>
          <w:rFonts w:ascii="Verdana" w:eastAsia="Times New Roman" w:hAnsi="Verdana" w:cs="Times New Roman"/>
          <w:color w:val="1A3337"/>
          <w:sz w:val="20"/>
          <w:szCs w:val="20"/>
        </w:rPr>
        <w:br/>
        <w:t>Всі установки конкурентів можна розділити на дві групи: 1 - європейські виробники, США і Японії  та   2 - корейські і китайські виробники.</w:t>
      </w:r>
      <w:r w:rsidRPr="00244D22">
        <w:rPr>
          <w:rFonts w:ascii="Verdana" w:eastAsia="Times New Roman" w:hAnsi="Verdana" w:cs="Times New Roman"/>
          <w:color w:val="1A3337"/>
          <w:sz w:val="20"/>
          <w:szCs w:val="20"/>
        </w:rPr>
        <w:br/>
        <w:t xml:space="preserve">Установки першої групи.  У 1,5-3 рази дорожчі за установки нашого виробництва, хоча вони і мають певні технічні переваги, але їх </w:t>
      </w:r>
      <w:r w:rsidRPr="00244D22">
        <w:rPr>
          <w:rFonts w:ascii="Verdana" w:eastAsia="Times New Roman" w:hAnsi="Verdana" w:cs="Times New Roman"/>
          <w:color w:val="1A3337"/>
          <w:sz w:val="20"/>
          <w:szCs w:val="20"/>
        </w:rPr>
        <w:lastRenderedPageBreak/>
        <w:t>якість роботи   дуже сильно залежить від експлуатуючих організацій, ці установки вимагають якісний початкових матеріал (митий щебінь з чітким розділенням на фракції і без негабариту, якісне паливо).</w:t>
      </w:r>
      <w:r w:rsidRPr="00244D22">
        <w:rPr>
          <w:rFonts w:ascii="Verdana" w:eastAsia="Times New Roman" w:hAnsi="Verdana" w:cs="Times New Roman"/>
          <w:color w:val="1A3337"/>
          <w:sz w:val="20"/>
          <w:szCs w:val="20"/>
        </w:rPr>
        <w:br/>
        <w:t>У реальних умовах експлуатації при вживанні звичайних для наших асфальтозмішувальних  установок вхідних матеріалів і палива різко зменшується надійність і якість роботи, не досягається паспортна продуктивність - реальна продуктивність цих установок зазвичай на чверть менше за паспортну  (для установок з паспортною продуктивністю 160т/год  реальна складає 120-130т/год).Терміни постачань складають від  2-х до 6-ти місяців. Вартість запасних частин до цих установок  набагато перевищує наші аналоги і досить великі терміни їх постачання.</w:t>
      </w:r>
      <w:r w:rsidRPr="00244D22">
        <w:rPr>
          <w:rFonts w:ascii="Verdana" w:eastAsia="Times New Roman" w:hAnsi="Verdana" w:cs="Times New Roman"/>
          <w:color w:val="1A3337"/>
          <w:sz w:val="20"/>
          <w:szCs w:val="20"/>
        </w:rPr>
        <w:br/>
        <w:t>Установки другої групи. Китайські виробники дуже активно, а деколи і успішно освоюють Далекий Схід, райони Сибіру в Росії, а також Казахстан. Позначається і територіальна близькість, і невисокі ціни, і агресивний маркетинг і бажання виконувати будь-які замовлення, у тому числі і на запасні частини до наших установок.</w:t>
      </w:r>
      <w:r w:rsidRPr="00244D22">
        <w:rPr>
          <w:rFonts w:ascii="Verdana" w:eastAsia="Times New Roman" w:hAnsi="Verdana" w:cs="Times New Roman"/>
          <w:color w:val="1A3337"/>
          <w:sz w:val="20"/>
          <w:szCs w:val="20"/>
        </w:rPr>
        <w:br/>
        <w:t>Конструкцію установок  часто копіюють  у відомих брендів. Істотні недоліки: відсутність сервісних центрів, великі терміни постачання запасних частин і приїзду фахівців, відсутність сертифікатів на газове устаткування, часті відмови програмного забезпечення системи управління, китайський метал "слабкий" як такий, що приводить до передчасного зносу вузлів і деталей.</w:t>
      </w:r>
      <w:r w:rsidRPr="00244D22">
        <w:rPr>
          <w:rFonts w:ascii="Verdana" w:eastAsia="Times New Roman" w:hAnsi="Verdana" w:cs="Times New Roman"/>
          <w:color w:val="1A3337"/>
          <w:sz w:val="20"/>
          <w:szCs w:val="20"/>
        </w:rPr>
        <w:br/>
        <w:t>Продаж колісної  техніки виробництва ПАТ "Кредмаш" має разовий характер в основному через її високу вартість у порівнянні з іншими виробниками як в Україні, так і в Росії.</w:t>
      </w:r>
      <w:r w:rsidRPr="00244D22">
        <w:rPr>
          <w:rFonts w:ascii="Verdana" w:eastAsia="Times New Roman" w:hAnsi="Verdana" w:cs="Times New Roman"/>
          <w:color w:val="1A3337"/>
          <w:sz w:val="20"/>
          <w:szCs w:val="20"/>
        </w:rPr>
        <w:br/>
        <w:t>У  2015році  ПАТ "Кредмаш" брало участь в тендерах,  як через регіональних представників в Російській Федерації, Білорусі, Казахстані.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Активи підприємства, відображені в балансі  за період з 2011 по 2015 р. становили:                                                   тис.грн.</w:t>
      </w:r>
      <w:r w:rsidRPr="00244D22">
        <w:rPr>
          <w:rFonts w:ascii="Verdana" w:eastAsia="Times New Roman" w:hAnsi="Verdana" w:cs="Times New Roman"/>
          <w:color w:val="1A3337"/>
          <w:sz w:val="20"/>
          <w:szCs w:val="20"/>
        </w:rPr>
        <w:br/>
        <w:t>На            На        На           На            На               На</w:t>
      </w:r>
      <w:r w:rsidRPr="00244D22">
        <w:rPr>
          <w:rFonts w:ascii="Verdana" w:eastAsia="Times New Roman" w:hAnsi="Verdana" w:cs="Times New Roman"/>
          <w:color w:val="1A3337"/>
          <w:sz w:val="20"/>
          <w:szCs w:val="20"/>
        </w:rPr>
        <w:br/>
        <w:t>1.01.11   1.01.12   01.01.13    01.01.14    01.01.15     01.01.16</w:t>
      </w:r>
      <w:r w:rsidRPr="00244D22">
        <w:rPr>
          <w:rFonts w:ascii="Verdana" w:eastAsia="Times New Roman" w:hAnsi="Verdana" w:cs="Times New Roman"/>
          <w:color w:val="1A3337"/>
          <w:sz w:val="20"/>
          <w:szCs w:val="20"/>
        </w:rPr>
        <w:br/>
        <w:t>Необоротні</w:t>
      </w:r>
      <w:r w:rsidRPr="00244D22">
        <w:rPr>
          <w:rFonts w:ascii="Verdana" w:eastAsia="Times New Roman" w:hAnsi="Verdana" w:cs="Times New Roman"/>
          <w:color w:val="1A3337"/>
          <w:sz w:val="20"/>
          <w:szCs w:val="20"/>
        </w:rPr>
        <w:br/>
        <w:t>активи              50868,0   56000,0  64781,0    70291,0     85951,0     85747,0</w:t>
      </w:r>
      <w:r w:rsidRPr="00244D22">
        <w:rPr>
          <w:rFonts w:ascii="Verdana" w:eastAsia="Times New Roman" w:hAnsi="Verdana" w:cs="Times New Roman"/>
          <w:color w:val="1A3337"/>
          <w:sz w:val="20"/>
          <w:szCs w:val="20"/>
        </w:rPr>
        <w:br/>
        <w:t>Оборотні</w:t>
      </w:r>
      <w:r w:rsidRPr="00244D22">
        <w:rPr>
          <w:rFonts w:ascii="Verdana" w:eastAsia="Times New Roman" w:hAnsi="Verdana" w:cs="Times New Roman"/>
          <w:color w:val="1A3337"/>
          <w:sz w:val="20"/>
          <w:szCs w:val="20"/>
        </w:rPr>
        <w:br/>
        <w:t>активи            107983,0 139835,0  153700,0  152897,0   223535,0    228216,0</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Всього</w:t>
      </w:r>
      <w:r w:rsidRPr="00244D22">
        <w:rPr>
          <w:rFonts w:ascii="Verdana" w:eastAsia="Times New Roman" w:hAnsi="Verdana" w:cs="Times New Roman"/>
          <w:color w:val="1A3337"/>
          <w:sz w:val="20"/>
          <w:szCs w:val="20"/>
        </w:rPr>
        <w:br/>
        <w:t>активів           158943,0 195835,0 218481,0   223188,0   309486,0    313963,0</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За період з 2011 року по дійсний час відчуджено три об'єкти. В 2015 році відчуджено два об'єкти : ДДНЗ №35 та №19 передано до комунальної власності територіальної громади м.Кременчука (на баланс міста).</w:t>
      </w:r>
      <w:r w:rsidRPr="00244D22">
        <w:rPr>
          <w:rFonts w:ascii="Verdana" w:eastAsia="Times New Roman" w:hAnsi="Verdana" w:cs="Times New Roman"/>
          <w:color w:val="1A3337"/>
          <w:sz w:val="20"/>
          <w:szCs w:val="20"/>
        </w:rPr>
        <w:br/>
        <w:t>Інвестування основних засобів та засобів виробництва відбувається за рахунок власних коштів підприємства. Інвестиції на придбання основних засобів виробництва щорічно плануються в наказі №1, де вказано яке обладнання купується чи виготовляється власними силами, для якого підрозділу.</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Зміни валюти балансу підприємства відбулись за рахунок необоротних та оборотних активів. На ріст необоротних активів вплинуло виконання наказу №1 по підприємству щодо придбання основних засобів. Дебіторська заборгованість за розрахунками з бюджетом сформована  за  рахунок  передплати з податку на прибуток підприємства і зменшилась через автоматичне відшкодування ПДВ.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Інформація про перелік об'єктів соціально-побутового         призначення та розмір сум на їх утримання.</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Об'єкти                                                             Суми, тис.грн.</w:t>
      </w:r>
      <w:r w:rsidRPr="00244D22">
        <w:rPr>
          <w:rFonts w:ascii="Verdana" w:eastAsia="Times New Roman" w:hAnsi="Verdana" w:cs="Times New Roman"/>
          <w:color w:val="1A3337"/>
          <w:sz w:val="20"/>
          <w:szCs w:val="20"/>
        </w:rPr>
        <w:br/>
        <w:t>с учетом доходов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Палац культури                                                       1239,0</w:t>
      </w:r>
      <w:r w:rsidRPr="00244D22">
        <w:rPr>
          <w:rFonts w:ascii="Verdana" w:eastAsia="Times New Roman" w:hAnsi="Verdana" w:cs="Times New Roman"/>
          <w:color w:val="1A3337"/>
          <w:sz w:val="20"/>
          <w:szCs w:val="20"/>
        </w:rPr>
        <w:br/>
        <w:t>База відпочинку                                                        582,6</w:t>
      </w:r>
      <w:r w:rsidRPr="00244D22">
        <w:rPr>
          <w:rFonts w:ascii="Verdana" w:eastAsia="Times New Roman" w:hAnsi="Verdana" w:cs="Times New Roman"/>
          <w:color w:val="1A3337"/>
          <w:sz w:val="20"/>
          <w:szCs w:val="20"/>
        </w:rPr>
        <w:br/>
        <w:t>Оздоровчий табір                                                    1408,7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Готель                                                                         13,6</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Правочини з власниками істотної участі, членами наглядової ради або членами виконавчого органу, афілійованими особами, зокрема всі правочини, укладені протягом звітного року між емітентом або його дочірніми/залежними підприємствами, відокремленими підрозділами, з одного боку, і власниками істотної участі, членами наглядової ради або членами виконавчого органу, з іншого боку. За цими правочинами зазначаються: дата, сторони правочину, його зміст, сума, підстава укладання та методика ціноутворення, застосована емітентом для визначення суми правочину та за необхідності інша інформація</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 має</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  2015 р. відділом головного технолога нові технологічні процеси не впроваджувались.  Виробнича  потужність  ПАТ  "Кременчуцький  завод  дорожніх  машин"  по номенклатурі  випуску  2015 р ., в порівняних  цінах  на  01.01.16 р.,  склала  1 348 585,18 тис. грн., при коефіцієнті використання потужностей 31,36% ( при  двозмінному  режимі  роботи) та 942 720,60 тис.грн. і 44,86% (при однозмінному режимі роботи).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 xml:space="preserve">У 2015 році на ПАТ "Кременчуцький завод дорожніх машин"  не проводились екологічні заходи, що можуть позначитись на використанні </w:t>
      </w:r>
      <w:r w:rsidRPr="00244D22">
        <w:rPr>
          <w:rFonts w:ascii="Verdana" w:eastAsia="Times New Roman" w:hAnsi="Verdana" w:cs="Times New Roman"/>
          <w:color w:val="1A3337"/>
          <w:sz w:val="20"/>
          <w:szCs w:val="20"/>
        </w:rPr>
        <w:lastRenderedPageBreak/>
        <w:t>активів підприємства.</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Капітальне  будівництво  в  2015  році  здійснювалось  і  фінансувалось  тільки  за  рахунок  власних  коштів  підприємства.  Капітальні  вкладення,  які  виділяло  підприємство,  були  спрямовані  на  технічне  переоснащення  цехів  ПАТ  "Кременчуцький  завод  дорожніх  машин" ,  на  придбання  обладнання  для  заміни  застарілого  і  физично  зношеного.</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Проблеми, які впливають на діяльність емітента; ступінь залежності від законодавчих або економічних обмежень</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діяльність емітента впливають слідуючі фактори:</w:t>
      </w:r>
      <w:r w:rsidRPr="00244D22">
        <w:rPr>
          <w:rFonts w:ascii="Verdana" w:eastAsia="Times New Roman" w:hAnsi="Verdana" w:cs="Times New Roman"/>
          <w:color w:val="1A3337"/>
          <w:sz w:val="20"/>
          <w:szCs w:val="20"/>
        </w:rPr>
        <w:br/>
        <w:t>- політичні (нестабільність законодавчої бази в Україні);</w:t>
      </w:r>
      <w:r w:rsidRPr="00244D22">
        <w:rPr>
          <w:rFonts w:ascii="Verdana" w:eastAsia="Times New Roman" w:hAnsi="Verdana" w:cs="Times New Roman"/>
          <w:color w:val="1A3337"/>
          <w:sz w:val="20"/>
          <w:szCs w:val="20"/>
        </w:rPr>
        <w:br/>
        <w:t>- фінансово-економічні (нестабільність митного та податкового законодавства, зростання курсу основних валют, цін на матеріальні і енергетичні ресурси);</w:t>
      </w:r>
      <w:r w:rsidRPr="00244D22">
        <w:rPr>
          <w:rFonts w:ascii="Verdana" w:eastAsia="Times New Roman" w:hAnsi="Verdana" w:cs="Times New Roman"/>
          <w:color w:val="1A3337"/>
          <w:sz w:val="20"/>
          <w:szCs w:val="20"/>
        </w:rPr>
        <w:br/>
        <w:t>- виробничо-технологічні (митні перепони, нестабільність роботи підприємств суміжників змушують виробляти значну частину комплектуючих на площах підприємства);</w:t>
      </w:r>
      <w:r w:rsidRPr="00244D22">
        <w:rPr>
          <w:rFonts w:ascii="Verdana" w:eastAsia="Times New Roman" w:hAnsi="Verdana" w:cs="Times New Roman"/>
          <w:color w:val="1A3337"/>
          <w:sz w:val="20"/>
          <w:szCs w:val="20"/>
        </w:rPr>
        <w:br/>
        <w:t>- соціальні (збільшення тарифів на житлово-комунальні послуги та енергоносії, цін на продукти харчування та товари народного споживання, неможливість будівництва житла за рахунок власних коштів);</w:t>
      </w:r>
      <w:r w:rsidRPr="00244D22">
        <w:rPr>
          <w:rFonts w:ascii="Verdana" w:eastAsia="Times New Roman" w:hAnsi="Verdana" w:cs="Times New Roman"/>
          <w:color w:val="1A3337"/>
          <w:sz w:val="20"/>
          <w:szCs w:val="20"/>
        </w:rPr>
        <w:br/>
        <w:t>- екологічні (додаткові капітальні вкладення на здійснення заходів по охороні навколишнього середовища).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Факти виплати штрафних санкцій (штраф, пеня, неустойка) і компенсацій за порушення законодавства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витрати за 2015 рік</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Штраф Тех Пд - 185,60 грн.</w:t>
      </w:r>
      <w:r w:rsidRPr="00244D22">
        <w:rPr>
          <w:rFonts w:ascii="Verdana" w:eastAsia="Times New Roman" w:hAnsi="Verdana" w:cs="Times New Roman"/>
          <w:color w:val="1A3337"/>
          <w:sz w:val="20"/>
          <w:szCs w:val="20"/>
        </w:rPr>
        <w:br/>
        <w:t>Штраф Укртелеком - 55,13 грн.</w:t>
      </w:r>
      <w:r w:rsidRPr="00244D22">
        <w:rPr>
          <w:rFonts w:ascii="Verdana" w:eastAsia="Times New Roman" w:hAnsi="Verdana" w:cs="Times New Roman"/>
          <w:color w:val="1A3337"/>
          <w:sz w:val="20"/>
          <w:szCs w:val="20"/>
        </w:rPr>
        <w:br/>
        <w:t>Штрафна санкція по декларації по НДС - 973,91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Всього за 2015 рік інших витрат 1214,64 грн.</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Політика підприємства, щодо фінансування діяльності ПАТ "Кременчуцький завод дорожніх машин" направлена на поліпшення основних показників фінансового стану, забезпечення власними обіговими коштами та їх збереження.</w:t>
      </w:r>
      <w:r w:rsidRPr="00244D22">
        <w:rPr>
          <w:rFonts w:ascii="Verdana" w:eastAsia="Times New Roman" w:hAnsi="Verdana" w:cs="Times New Roman"/>
          <w:color w:val="1A3337"/>
          <w:sz w:val="20"/>
          <w:szCs w:val="20"/>
        </w:rPr>
        <w:br/>
        <w:t>Робота, що проводилась була направлена на:</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 поліпшення платіжної спроможності підприємства;</w:t>
      </w:r>
      <w:r w:rsidRPr="00244D22">
        <w:rPr>
          <w:rFonts w:ascii="Verdana" w:eastAsia="Times New Roman" w:hAnsi="Verdana" w:cs="Times New Roman"/>
          <w:color w:val="1A3337"/>
          <w:sz w:val="20"/>
          <w:szCs w:val="20"/>
        </w:rPr>
        <w:br/>
        <w:t>- прискорення руху обігових коштів;</w:t>
      </w:r>
      <w:r w:rsidRPr="00244D22">
        <w:rPr>
          <w:rFonts w:ascii="Verdana" w:eastAsia="Times New Roman" w:hAnsi="Verdana" w:cs="Times New Roman"/>
          <w:color w:val="1A3337"/>
          <w:sz w:val="20"/>
          <w:szCs w:val="20"/>
        </w:rPr>
        <w:br/>
        <w:t>- ефективне використаннягрошових коштів;</w:t>
      </w:r>
      <w:r w:rsidRPr="00244D22">
        <w:rPr>
          <w:rFonts w:ascii="Verdana" w:eastAsia="Times New Roman" w:hAnsi="Verdana" w:cs="Times New Roman"/>
          <w:color w:val="1A3337"/>
          <w:sz w:val="20"/>
          <w:szCs w:val="20"/>
        </w:rPr>
        <w:br/>
        <w:t>- недопущення понаднормативних залишків   товарно-матеріальних цінностей;</w:t>
      </w:r>
      <w:r w:rsidRPr="00244D22">
        <w:rPr>
          <w:rFonts w:ascii="Verdana" w:eastAsia="Times New Roman" w:hAnsi="Verdana" w:cs="Times New Roman"/>
          <w:color w:val="1A3337"/>
          <w:sz w:val="20"/>
          <w:szCs w:val="20"/>
        </w:rPr>
        <w:br/>
        <w:t>- постійний контроль за станом дебіторської та кредиторської   заборгованості;</w:t>
      </w:r>
      <w:r w:rsidRPr="00244D22">
        <w:rPr>
          <w:rFonts w:ascii="Verdana" w:eastAsia="Times New Roman" w:hAnsi="Verdana" w:cs="Times New Roman"/>
          <w:color w:val="1A3337"/>
          <w:sz w:val="20"/>
          <w:szCs w:val="20"/>
        </w:rPr>
        <w:br/>
        <w:t>- недопущення простроченої заборгованості.</w:t>
      </w:r>
      <w:r w:rsidRPr="00244D22">
        <w:rPr>
          <w:rFonts w:ascii="Verdana" w:eastAsia="Times New Roman" w:hAnsi="Verdana" w:cs="Times New Roman"/>
          <w:color w:val="1A3337"/>
          <w:sz w:val="20"/>
          <w:szCs w:val="20"/>
        </w:rPr>
        <w:br/>
        <w:t>Забезпечення власними обіговими коштами на підприємстві здійснюється за рахунок коштів, які надійшли від реалізації продукції власного виробництва. Так у 2015 році реалізовано продукції на загальну суму 426811,8 тис.грн.</w:t>
      </w:r>
      <w:r w:rsidRPr="00244D22">
        <w:rPr>
          <w:rFonts w:ascii="Verdana" w:eastAsia="Times New Roman" w:hAnsi="Verdana" w:cs="Times New Roman"/>
          <w:color w:val="1A3337"/>
          <w:sz w:val="20"/>
          <w:szCs w:val="20"/>
        </w:rPr>
        <w:br/>
        <w:t>Показник чистого прибутку у 2015 році по зрівнянню з 2014 роком зменшився на 21853,0 тис.грн. і склав 29010,0 тис.грн.</w:t>
      </w:r>
      <w:r w:rsidRPr="00244D22">
        <w:rPr>
          <w:rFonts w:ascii="Verdana" w:eastAsia="Times New Roman" w:hAnsi="Verdana" w:cs="Times New Roman"/>
          <w:color w:val="1A3337"/>
          <w:sz w:val="20"/>
          <w:szCs w:val="20"/>
        </w:rPr>
        <w:br/>
        <w:t>Кредити банку на протязі 2015 р. підприємством не залучались, заборгованість по кредитах банка станом на 31.12.2015 р. відсутня.</w:t>
      </w:r>
      <w:r w:rsidRPr="00244D22">
        <w:rPr>
          <w:rFonts w:ascii="Verdana" w:eastAsia="Times New Roman" w:hAnsi="Verdana" w:cs="Times New Roman"/>
          <w:color w:val="1A3337"/>
          <w:sz w:val="20"/>
          <w:szCs w:val="20"/>
        </w:rPr>
        <w:br/>
        <w:t>Заборгованості по заробітній платі та до бюджету станом на 31.12.2015 р. немає.</w:t>
      </w:r>
      <w:r w:rsidRPr="00244D22">
        <w:rPr>
          <w:rFonts w:ascii="Verdana" w:eastAsia="Times New Roman" w:hAnsi="Verdana" w:cs="Times New Roman"/>
          <w:color w:val="1A3337"/>
          <w:sz w:val="20"/>
          <w:szCs w:val="20"/>
        </w:rPr>
        <w:br/>
        <w:t>Основними напрямками покращення роботи підприємства є зменшення дебіторської заборгованості та незавершеного виробництва, збільшення обсягів виробництва та реалізації продукції та більш ефективне використання обігових коштів.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N контракта,                             Організація,                                                     Продукція                    Сума,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дата                                             город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15/0797/69 от 29.12.2015    ДЭУ ОДЕССА                                                       З/Ч                      73950</w:t>
      </w:r>
      <w:r w:rsidRPr="00244D22">
        <w:rPr>
          <w:rFonts w:ascii="Verdana" w:eastAsia="Times New Roman" w:hAnsi="Verdana" w:cs="Times New Roman"/>
          <w:color w:val="1A3337"/>
          <w:sz w:val="20"/>
          <w:szCs w:val="20"/>
        </w:rPr>
        <w:br/>
        <w:t>15/0781/69 от 22.12.15        ДСУ-50 БРОВАРЫ                                               З/Ч                       372842</w:t>
      </w:r>
      <w:r w:rsidRPr="00244D22">
        <w:rPr>
          <w:rFonts w:ascii="Verdana" w:eastAsia="Times New Roman" w:hAnsi="Verdana" w:cs="Times New Roman"/>
          <w:color w:val="1A3337"/>
          <w:sz w:val="20"/>
          <w:szCs w:val="20"/>
        </w:rPr>
        <w:br/>
        <w:t>15/0769 от 09.12.15              ВЕСТАШЛЯХБУД КРИВОЙ РОГ                     З/Ч                      7000000</w:t>
      </w:r>
      <w:r w:rsidRPr="00244D22">
        <w:rPr>
          <w:rFonts w:ascii="Verdana" w:eastAsia="Times New Roman" w:hAnsi="Verdana" w:cs="Times New Roman"/>
          <w:color w:val="1A3337"/>
          <w:sz w:val="20"/>
          <w:szCs w:val="20"/>
        </w:rPr>
        <w:br/>
        <w:t>15/0745/69 от 17.12.15        СЛАВ АБЗ  СЛАВЯНСК                               КДМ20137             10749006</w:t>
      </w:r>
      <w:r w:rsidRPr="00244D22">
        <w:rPr>
          <w:rFonts w:ascii="Verdana" w:eastAsia="Times New Roman" w:hAnsi="Verdana" w:cs="Times New Roman"/>
          <w:color w:val="1A3337"/>
          <w:sz w:val="20"/>
          <w:szCs w:val="20"/>
        </w:rPr>
        <w:br/>
        <w:t>15/0663/69 от 03.12.15        ДРСУ КРЕМЕНЧУГ                                              З/Ч                         261176</w:t>
      </w:r>
      <w:r w:rsidRPr="00244D22">
        <w:rPr>
          <w:rFonts w:ascii="Verdana" w:eastAsia="Times New Roman" w:hAnsi="Verdana" w:cs="Times New Roman"/>
          <w:color w:val="1A3337"/>
          <w:sz w:val="20"/>
          <w:szCs w:val="20"/>
        </w:rPr>
        <w:br/>
        <w:t>15/0577/69 от 13.10.15        ЛИСОГОР СЕЛО ГОЛЫШЕВ ЛУЦКИЙ РАЙОН      ДС-185637              2470000</w:t>
      </w:r>
      <w:r w:rsidRPr="00244D22">
        <w:rPr>
          <w:rFonts w:ascii="Verdana" w:eastAsia="Times New Roman" w:hAnsi="Verdana" w:cs="Times New Roman"/>
          <w:color w:val="1A3337"/>
          <w:sz w:val="20"/>
          <w:szCs w:val="20"/>
        </w:rPr>
        <w:br/>
        <w:t>15/0517/69 от 28.08.15        РОМА РАВА-РУССКАЯ                                  КДМ20137               8217600</w:t>
      </w:r>
      <w:r w:rsidRPr="00244D22">
        <w:rPr>
          <w:rFonts w:ascii="Verdana" w:eastAsia="Times New Roman" w:hAnsi="Verdana" w:cs="Times New Roman"/>
          <w:color w:val="1A3337"/>
          <w:sz w:val="20"/>
          <w:szCs w:val="20"/>
        </w:rPr>
        <w:br/>
        <w:t>14/0677/69 от 09.12.14        СПМК-17 ОДЕССА                                                    З/Ч                                  1463370</w:t>
      </w:r>
      <w:r w:rsidRPr="00244D22">
        <w:rPr>
          <w:rFonts w:ascii="Verdana" w:eastAsia="Times New Roman" w:hAnsi="Verdana" w:cs="Times New Roman"/>
          <w:color w:val="1A3337"/>
          <w:sz w:val="20"/>
          <w:szCs w:val="20"/>
        </w:rPr>
        <w:br/>
        <w:t>И Т О Г О :                                                                                                         30 607 944,00</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СУММА 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РУБ. РФ</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15/0780/69 от 24.12.15        БЕЛАВТОДОРСНАБ ПЛЮС МИНСК                                                         З/Ч             531061</w:t>
      </w:r>
      <w:r w:rsidRPr="00244D22">
        <w:rPr>
          <w:rFonts w:ascii="Verdana" w:eastAsia="Times New Roman" w:hAnsi="Verdana" w:cs="Times New Roman"/>
          <w:color w:val="1A3337"/>
          <w:sz w:val="20"/>
          <w:szCs w:val="20"/>
        </w:rPr>
        <w:br/>
        <w:t>15/0757/69 от 22.12.15        ДОРМАШГРУПП БЕЛГОРОД                                                      З/Ч             671792</w:t>
      </w:r>
      <w:r w:rsidRPr="00244D22">
        <w:rPr>
          <w:rFonts w:ascii="Verdana" w:eastAsia="Times New Roman" w:hAnsi="Verdana" w:cs="Times New Roman"/>
          <w:color w:val="1A3337"/>
          <w:sz w:val="20"/>
          <w:szCs w:val="20"/>
        </w:rPr>
        <w:br/>
        <w:t>15/0611/69 от 09.12.15        ДОРОЖНОЕ СНАБЖЕНИЕ САМАРА                                                        З/Ч           1291402</w:t>
      </w:r>
      <w:r w:rsidRPr="00244D22">
        <w:rPr>
          <w:rFonts w:ascii="Verdana" w:eastAsia="Times New Roman" w:hAnsi="Verdana" w:cs="Times New Roman"/>
          <w:color w:val="1A3337"/>
          <w:sz w:val="20"/>
          <w:szCs w:val="20"/>
        </w:rPr>
        <w:br/>
        <w:t>15/0519/69 от 02.09.15 прил № 2 от 14.12.15  ТЕХРЕСУРС-М МОСКВА                                               З/Ч            1075461</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14/0581/69 от 16.10.14        СДС САМАРА                                                                                   З/Ч           6450787</w:t>
      </w:r>
      <w:r w:rsidRPr="00244D22">
        <w:rPr>
          <w:rFonts w:ascii="Verdana" w:eastAsia="Times New Roman" w:hAnsi="Verdana" w:cs="Times New Roman"/>
          <w:color w:val="1A3337"/>
          <w:sz w:val="20"/>
          <w:szCs w:val="20"/>
        </w:rPr>
        <w:br/>
        <w:t>14/0582/69 от 16.10.14 прил № 9 от 24.11.15  СДС САМАРА                                    КДМ201637           19133550</w:t>
      </w:r>
      <w:r w:rsidRPr="00244D22">
        <w:rPr>
          <w:rFonts w:ascii="Verdana" w:eastAsia="Times New Roman" w:hAnsi="Verdana" w:cs="Times New Roman"/>
          <w:color w:val="1A3337"/>
          <w:sz w:val="20"/>
          <w:szCs w:val="20"/>
        </w:rPr>
        <w:br/>
        <w:t>14/0703/69 от 16.12.14 прил № 21 от 14.12.15               КРЕДСНАБ НОВОСИБИРСК                                З/Ч            1662818</w:t>
      </w:r>
      <w:r w:rsidRPr="00244D22">
        <w:rPr>
          <w:rFonts w:ascii="Verdana" w:eastAsia="Times New Roman" w:hAnsi="Verdana" w:cs="Times New Roman"/>
          <w:color w:val="1A3337"/>
          <w:sz w:val="20"/>
          <w:szCs w:val="20"/>
        </w:rPr>
        <w:br/>
        <w:t>14/0672/69 от 09.12.14 прил № 13 от 28.12.15               УФАЛЕЙДОРСЕРВИС ВЕРХНИЙ УФАЛЕЙ             З/Ч            2594302</w:t>
      </w:r>
      <w:r w:rsidRPr="00244D22">
        <w:rPr>
          <w:rFonts w:ascii="Verdana" w:eastAsia="Times New Roman" w:hAnsi="Verdana" w:cs="Times New Roman"/>
          <w:color w:val="1A3337"/>
          <w:sz w:val="20"/>
          <w:szCs w:val="20"/>
        </w:rPr>
        <w:br/>
        <w:t>14/0007/69 от 09.01.14 прил № 39 от 23.11.15               ИП КРАСНОВ И.В. РОСТОВ-НА-ДОНУ     З/Ч            1952161</w:t>
      </w:r>
      <w:r w:rsidRPr="00244D22">
        <w:rPr>
          <w:rFonts w:ascii="Verdana" w:eastAsia="Times New Roman" w:hAnsi="Verdana" w:cs="Times New Roman"/>
          <w:color w:val="1A3337"/>
          <w:sz w:val="20"/>
          <w:szCs w:val="20"/>
        </w:rPr>
        <w:br/>
        <w:t>14/0007/69 от 09.01.14 прил № 41 от 28.12.15               ИП КРАСНОВ И.В. РОСТОВ-НА-ДОНУ     ДС-1683  22516358</w:t>
      </w:r>
      <w:r w:rsidRPr="00244D22">
        <w:rPr>
          <w:rFonts w:ascii="Verdana" w:eastAsia="Times New Roman" w:hAnsi="Verdana" w:cs="Times New Roman"/>
          <w:color w:val="1A3337"/>
          <w:sz w:val="20"/>
          <w:szCs w:val="20"/>
        </w:rPr>
        <w:br/>
        <w:t>14/0408/69 от 20.05.14 прил № 10 от 04.12.15               ВЛАДИМИРДОРКОМПЛЕКТ</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УЛЫБЫШЕВО ВЛАДИМИРСКАЯ ОБЛАСТЬ           З/Ч          1020926</w:t>
      </w:r>
      <w:r w:rsidRPr="00244D22">
        <w:rPr>
          <w:rFonts w:ascii="Verdana" w:eastAsia="Times New Roman" w:hAnsi="Verdana" w:cs="Times New Roman"/>
          <w:color w:val="1A3337"/>
          <w:sz w:val="20"/>
          <w:szCs w:val="20"/>
        </w:rPr>
        <w:br/>
        <w:t>11/0497/31 от 19.04.11 прил № 79 от 09.12.15               КРЕДМАШ НОВАЯ УСМАНЬ</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ВОРОНЕЖСКАЯ ОБЛАСТЬ                                                                                                                          З/Ч       1583461</w:t>
      </w:r>
      <w:r w:rsidRPr="00244D22">
        <w:rPr>
          <w:rFonts w:ascii="Verdana" w:eastAsia="Times New Roman" w:hAnsi="Verdana" w:cs="Times New Roman"/>
          <w:color w:val="1A3337"/>
          <w:sz w:val="20"/>
          <w:szCs w:val="20"/>
        </w:rPr>
        <w:br/>
        <w:t>И Т О Г О :                                                                               60 484 079,00</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Планом виробництва промислової продукції на 2016 рік передбачається виготовити товарної продукції (в цінах на 1.01.2016 року) в сумі 497 000 тис. гривен, що складає 116,8% до звіту 2015 року.</w:t>
      </w:r>
      <w:r w:rsidRPr="00244D22">
        <w:rPr>
          <w:rFonts w:ascii="Verdana" w:eastAsia="Times New Roman" w:hAnsi="Verdana" w:cs="Times New Roman"/>
          <w:color w:val="1A3337"/>
          <w:sz w:val="20"/>
          <w:szCs w:val="20"/>
        </w:rPr>
        <w:br/>
        <w:t>Планується до виробництва 37 асфальто- та грунтозмішувальних установок, на 59 340,0 тис. грн. товарів народного споживання, на  180 000,0 тис.грн. запасних частин вузлів та агрегатів до дорожньо-будівельної техніки, на 6375,0 тис.грн. кооперованих поставок.</w:t>
      </w:r>
      <w:r w:rsidRPr="00244D22">
        <w:rPr>
          <w:rFonts w:ascii="Verdana" w:eastAsia="Times New Roman" w:hAnsi="Verdana" w:cs="Times New Roman"/>
          <w:color w:val="1A3337"/>
          <w:sz w:val="20"/>
          <w:szCs w:val="20"/>
        </w:rPr>
        <w:br/>
        <w:t>За основними видами номенклатури планові показники незначно перевищують рівень 2015 року.</w:t>
      </w:r>
      <w:r w:rsidRPr="00244D22">
        <w:rPr>
          <w:rFonts w:ascii="Verdana" w:eastAsia="Times New Roman" w:hAnsi="Verdana" w:cs="Times New Roman"/>
          <w:color w:val="1A3337"/>
          <w:sz w:val="20"/>
          <w:szCs w:val="20"/>
        </w:rPr>
        <w:br/>
        <w:t>У 2015 році розпочато, а в 2016 році будуть продовжені роботи з розробки та освоєння виробництва нових і модернізованих видів продукції, у тому числі:</w:t>
      </w:r>
      <w:r w:rsidRPr="00244D22">
        <w:rPr>
          <w:rFonts w:ascii="Verdana" w:eastAsia="Times New Roman" w:hAnsi="Verdana" w:cs="Times New Roman"/>
          <w:color w:val="1A3337"/>
          <w:sz w:val="20"/>
          <w:szCs w:val="20"/>
        </w:rPr>
        <w:br/>
        <w:t>- установки асфальтозмішувальної КДМ20967 продуктивністю 100 т/год;</w:t>
      </w:r>
      <w:r w:rsidRPr="00244D22">
        <w:rPr>
          <w:rFonts w:ascii="Verdana" w:eastAsia="Times New Roman" w:hAnsi="Verdana" w:cs="Times New Roman"/>
          <w:color w:val="1A3337"/>
          <w:sz w:val="20"/>
          <w:szCs w:val="20"/>
        </w:rPr>
        <w:br/>
        <w:t>- установок бетонозмішувальних періодичної дії, продуктивністю до 60м3/год КДМ-БСУ 60С зі скіповим завантаженням мінералів і КДМ-БСУ 60К з конвеєрним завантаженням мінералів;</w:t>
      </w:r>
      <w:r w:rsidRPr="00244D22">
        <w:rPr>
          <w:rFonts w:ascii="Verdana" w:eastAsia="Times New Roman" w:hAnsi="Verdana" w:cs="Times New Roman"/>
          <w:color w:val="1A3337"/>
          <w:sz w:val="20"/>
          <w:szCs w:val="20"/>
        </w:rPr>
        <w:br/>
        <w:t>- регенератора асфальту РА-802 вдосконаленої конструкції;</w:t>
      </w:r>
      <w:r w:rsidRPr="00244D22">
        <w:rPr>
          <w:rFonts w:ascii="Verdana" w:eastAsia="Times New Roman" w:hAnsi="Verdana" w:cs="Times New Roman"/>
          <w:color w:val="1A3337"/>
          <w:sz w:val="20"/>
          <w:szCs w:val="20"/>
        </w:rPr>
        <w:br/>
        <w:t>- обладнання для розподілу бітуму КДМ336, що встановлюється до кузова автомобілів КрАЗ, КАМАЗ;</w:t>
      </w:r>
      <w:r w:rsidRPr="00244D22">
        <w:rPr>
          <w:rFonts w:ascii="Verdana" w:eastAsia="Times New Roman" w:hAnsi="Verdana" w:cs="Times New Roman"/>
          <w:color w:val="1A3337"/>
          <w:sz w:val="20"/>
          <w:szCs w:val="20"/>
        </w:rPr>
        <w:br/>
        <w:t>- мінігудронатора КДМ337;</w:t>
      </w:r>
      <w:r w:rsidRPr="00244D22">
        <w:rPr>
          <w:rFonts w:ascii="Verdana" w:eastAsia="Times New Roman" w:hAnsi="Verdana" w:cs="Times New Roman"/>
          <w:color w:val="1A3337"/>
          <w:sz w:val="20"/>
          <w:szCs w:val="20"/>
        </w:rPr>
        <w:br/>
        <w:t>- ємкості секційної, розбірної об'ємом 75м3 для зберігання та видачі сипучих матеріалів.</w:t>
      </w:r>
      <w:r w:rsidRPr="00244D22">
        <w:rPr>
          <w:rFonts w:ascii="Verdana" w:eastAsia="Times New Roman" w:hAnsi="Verdana" w:cs="Times New Roman"/>
          <w:color w:val="1A3337"/>
          <w:sz w:val="20"/>
          <w:szCs w:val="20"/>
        </w:rPr>
        <w:br/>
        <w:t>Значна увага буде приділятися підвищенню технічного рівня виготовленої продукції, також доопрацюванню окремих вузлів асфальтозмішувальних установок з метою використання їх у різних галузях народного господарства України.</w:t>
      </w:r>
      <w:r w:rsidRPr="00244D22">
        <w:rPr>
          <w:rFonts w:ascii="Verdana" w:eastAsia="Times New Roman" w:hAnsi="Verdana" w:cs="Times New Roman"/>
          <w:color w:val="1A3337"/>
          <w:sz w:val="20"/>
          <w:szCs w:val="20"/>
        </w:rPr>
        <w:br/>
        <w:t>У 2016 році публічне акціонерне товариство планує придбання та впровадження нового обладнання, пристроїв та верстатів з метою удосконалення і механізації виробництва, підвищення якості виготовленої продукції, модернізації та заміни застарілого та фізично-зношеного обладнання, впровадження енергозберігаючих технологій, підвищення рівня охорони праці та охорони навколишнього середовища, на суму понад                4 млн.грн.</w:t>
      </w:r>
      <w:r w:rsidRPr="00244D22">
        <w:rPr>
          <w:rFonts w:ascii="Verdana" w:eastAsia="Times New Roman" w:hAnsi="Verdana" w:cs="Times New Roman"/>
          <w:color w:val="1A3337"/>
          <w:sz w:val="20"/>
          <w:szCs w:val="20"/>
        </w:rPr>
        <w:br/>
        <w:t>В 2016-му році акціонерне товариство не планує розширення виробництва.</w:t>
      </w:r>
      <w:r w:rsidRPr="00244D22">
        <w:rPr>
          <w:rFonts w:ascii="Verdana" w:eastAsia="Times New Roman" w:hAnsi="Verdana" w:cs="Times New Roman"/>
          <w:color w:val="1A3337"/>
          <w:sz w:val="20"/>
          <w:szCs w:val="20"/>
        </w:rPr>
        <w:br/>
        <w:t>Істотним фактором що до перспективного розвитку підприємства може стати діяльність України в рамках СОТ та ЄС.</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Опис політики емітента щодо досліджень та розробок, вказати суму витрат на дослідження та розробку за звітний рік</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ПАТ "Кременчуцький завод дорожніх машин" виготовляє продукцію, що застосовується в дорожньо-транспортному комплексі. В подальшому ПАТ планує зберегти свою спеціалізацію і розширити номенклатуру виготовляємої продукції за рахунок розширення типажу та створення нових видів продукції. Проводяться роботи по поліпшенню якості, конкурентоспроможності виготовляємої продукції.</w:t>
      </w:r>
      <w:r w:rsidRPr="00244D22">
        <w:rPr>
          <w:rFonts w:ascii="Verdana" w:eastAsia="Times New Roman" w:hAnsi="Verdana" w:cs="Times New Roman"/>
          <w:color w:val="1A3337"/>
          <w:sz w:val="20"/>
          <w:szCs w:val="20"/>
        </w:rPr>
        <w:br/>
        <w:t>У 2015 році виконаний ряд проектно-конструкторських робіт по розробці та освоєнню у виробництві нових та модифікованих видів продукції, в т.ч.:</w:t>
      </w:r>
      <w:r w:rsidRPr="00244D22">
        <w:rPr>
          <w:rFonts w:ascii="Verdana" w:eastAsia="Times New Roman" w:hAnsi="Verdana" w:cs="Times New Roman"/>
          <w:color w:val="1A3337"/>
          <w:sz w:val="20"/>
          <w:szCs w:val="20"/>
        </w:rPr>
        <w:br/>
        <w:t>1. Проводились роботи по створенню асфальтозмішувальних установок, що за технічним рівнем відповідають вимогам ринку Євросоюзу. Так, розроблена технічна документація, виготовлений і змонтований на монтажному майданчику дослідний зразок установки асфальтозмішувальної КДМ20867 продуктивністю 80 т/год з п'ятифракційною системою грохочення і дозування кам'яних матеріалів в автомобільному габариті. У складі установки застосовані інноваційні для ПАТ "Кредмаш": п'ятифракційний грохот з покупними мотор-вібраторами; змішувач з принципово новою конструкцією затвора і новим литтям власного виробництва типу "Ніхард"; блок рукавного фільтра з модернізованою схемою регенерації, агрегат мінерального порошку і пилу за схемою "банка" на "банці".</w:t>
      </w:r>
      <w:r w:rsidRPr="00244D22">
        <w:rPr>
          <w:rFonts w:ascii="Verdana" w:eastAsia="Times New Roman" w:hAnsi="Verdana" w:cs="Times New Roman"/>
          <w:color w:val="1A3337"/>
          <w:sz w:val="20"/>
          <w:szCs w:val="20"/>
        </w:rPr>
        <w:br/>
        <w:t>2. Розроблена технічна документація та виготовлені дослідні зразки:</w:t>
      </w:r>
      <w:r w:rsidRPr="00244D22">
        <w:rPr>
          <w:rFonts w:ascii="Verdana" w:eastAsia="Times New Roman" w:hAnsi="Verdana" w:cs="Times New Roman"/>
          <w:color w:val="1A3337"/>
          <w:sz w:val="20"/>
          <w:szCs w:val="20"/>
        </w:rPr>
        <w:br/>
        <w:t>- агрегату для приготування асфальтової суміші для ямкового ремонту асфальтового покриття доріг у зимово-весняний період, РА-801;</w:t>
      </w:r>
      <w:r w:rsidRPr="00244D22">
        <w:rPr>
          <w:rFonts w:ascii="Verdana" w:eastAsia="Times New Roman" w:hAnsi="Verdana" w:cs="Times New Roman"/>
          <w:color w:val="1A3337"/>
          <w:sz w:val="20"/>
          <w:szCs w:val="20"/>
        </w:rPr>
        <w:br/>
        <w:t>- ресиверів для пневмосистем асфальтозмішувальних установок, що відповідають вимогам технічних регламентів з безпеки простих посудин високого тиску;</w:t>
      </w:r>
      <w:r w:rsidRPr="00244D22">
        <w:rPr>
          <w:rFonts w:ascii="Verdana" w:eastAsia="Times New Roman" w:hAnsi="Verdana" w:cs="Times New Roman"/>
          <w:color w:val="1A3337"/>
          <w:sz w:val="20"/>
          <w:szCs w:val="20"/>
        </w:rPr>
        <w:br/>
        <w:t>- котлів опалювальних водогрійних сталевих КС-Т-12,5, КС-Т-16, КС-Т-25 і отримані на них сертифікати відповідності;</w:t>
      </w:r>
      <w:r w:rsidRPr="00244D22">
        <w:rPr>
          <w:rFonts w:ascii="Verdana" w:eastAsia="Times New Roman" w:hAnsi="Verdana" w:cs="Times New Roman"/>
          <w:color w:val="1A3337"/>
          <w:sz w:val="20"/>
          <w:szCs w:val="20"/>
        </w:rPr>
        <w:br/>
        <w:t>- додаткового обладнання для модернізованої сушильної установки КДМ262;</w:t>
      </w:r>
      <w:r w:rsidRPr="00244D22">
        <w:rPr>
          <w:rFonts w:ascii="Verdana" w:eastAsia="Times New Roman" w:hAnsi="Verdana" w:cs="Times New Roman"/>
          <w:color w:val="1A3337"/>
          <w:sz w:val="20"/>
          <w:szCs w:val="20"/>
        </w:rPr>
        <w:br/>
        <w:t>- обладнання для розподілу антиожеледних реагентів КДМ156, що встановлюються до кузова автомобіля, з мікропроцесорною системою керування;</w:t>
      </w:r>
      <w:r w:rsidRPr="00244D22">
        <w:rPr>
          <w:rFonts w:ascii="Verdana" w:eastAsia="Times New Roman" w:hAnsi="Verdana" w:cs="Times New Roman"/>
          <w:color w:val="1A3337"/>
          <w:sz w:val="20"/>
          <w:szCs w:val="20"/>
        </w:rPr>
        <w:br/>
        <w:t>- ємкості бітумної чемоданного типу в автогабариті об'ємом до 45м3.</w:t>
      </w:r>
      <w:r w:rsidRPr="00244D22">
        <w:rPr>
          <w:rFonts w:ascii="Verdana" w:eastAsia="Times New Roman" w:hAnsi="Verdana" w:cs="Times New Roman"/>
          <w:color w:val="1A3337"/>
          <w:sz w:val="20"/>
          <w:szCs w:val="20"/>
        </w:rPr>
        <w:br/>
        <w:t>3.Проведено модернізацію бітумного господарства асфальтозмішувальних установок ДС-168, КДМ201 і ДС-185 за рахунок застосування поліпшеної теплоізоляції бітумних ємкостей об'ємом 30м3 і 60м3.</w:t>
      </w:r>
      <w:r w:rsidRPr="00244D22">
        <w:rPr>
          <w:rFonts w:ascii="Verdana" w:eastAsia="Times New Roman" w:hAnsi="Verdana" w:cs="Times New Roman"/>
          <w:color w:val="1A3337"/>
          <w:sz w:val="20"/>
          <w:szCs w:val="20"/>
        </w:rPr>
        <w:br/>
        <w:t>4. Відпрацьована технічна документація установки асфальтозмішувальної КДМ20667 продуктивністю 160 т/год з шестифракційною системою грохочення і дозування кам'яних матеріалів за результатами монтажу, попередніх і першого етапу сертифікаційних випробувань.</w:t>
      </w:r>
      <w:r w:rsidRPr="00244D22">
        <w:rPr>
          <w:rFonts w:ascii="Verdana" w:eastAsia="Times New Roman" w:hAnsi="Verdana" w:cs="Times New Roman"/>
          <w:color w:val="1A3337"/>
          <w:sz w:val="20"/>
          <w:szCs w:val="20"/>
        </w:rPr>
        <w:br/>
        <w:t>5. Проводився постійний пошук сучасних комплектуючих і вузлів, що випускаються спеціалізованими вітчизняними та зарубіжними підприємствами, у тому числі впроваджені:</w:t>
      </w:r>
      <w:r w:rsidRPr="00244D22">
        <w:rPr>
          <w:rFonts w:ascii="Verdana" w:eastAsia="Times New Roman" w:hAnsi="Verdana" w:cs="Times New Roman"/>
          <w:color w:val="1A3337"/>
          <w:sz w:val="20"/>
          <w:szCs w:val="20"/>
        </w:rPr>
        <w:br/>
        <w:t>- пальники газові AMR-7 (5)-G/FM-2-5-Т автоматичні двохблокові виробництва GB-GANZ (Угорщина);</w:t>
      </w:r>
      <w:r w:rsidRPr="00244D22">
        <w:rPr>
          <w:rFonts w:ascii="Verdana" w:eastAsia="Times New Roman" w:hAnsi="Verdana" w:cs="Times New Roman"/>
          <w:color w:val="1A3337"/>
          <w:sz w:val="20"/>
          <w:szCs w:val="20"/>
        </w:rPr>
        <w:br/>
        <w:t>- компресор повітряний гвинтовий CSM20/8X-500 виробництва CECCATO (Італія);</w:t>
      </w:r>
      <w:r w:rsidRPr="00244D22">
        <w:rPr>
          <w:rFonts w:ascii="Verdana" w:eastAsia="Times New Roman" w:hAnsi="Verdana" w:cs="Times New Roman"/>
          <w:color w:val="1A3337"/>
          <w:sz w:val="20"/>
          <w:szCs w:val="20"/>
        </w:rPr>
        <w:br/>
        <w:t>- ресивер V=500л виробництва ATLAS COPCO (Італія);</w:t>
      </w:r>
      <w:r w:rsidRPr="00244D22">
        <w:rPr>
          <w:rFonts w:ascii="Verdana" w:eastAsia="Times New Roman" w:hAnsi="Verdana" w:cs="Times New Roman"/>
          <w:color w:val="1A3337"/>
          <w:sz w:val="20"/>
          <w:szCs w:val="20"/>
        </w:rPr>
        <w:br/>
        <w:t>- блок гідророзподільників BM3AC2160BAR4VALVE (Туреччина) та ін.</w:t>
      </w:r>
      <w:r w:rsidRPr="00244D22">
        <w:rPr>
          <w:rFonts w:ascii="Verdana" w:eastAsia="Times New Roman" w:hAnsi="Verdana" w:cs="Times New Roman"/>
          <w:color w:val="1A3337"/>
          <w:sz w:val="20"/>
          <w:szCs w:val="20"/>
        </w:rPr>
        <w:br/>
        <w:t>6. Проводилися роботи з сертифікації продукції, що випускається, у тому числі:</w:t>
      </w:r>
      <w:r w:rsidRPr="00244D22">
        <w:rPr>
          <w:rFonts w:ascii="Verdana" w:eastAsia="Times New Roman" w:hAnsi="Verdana" w:cs="Times New Roman"/>
          <w:color w:val="1A3337"/>
          <w:sz w:val="20"/>
          <w:szCs w:val="20"/>
        </w:rPr>
        <w:br/>
        <w:t>- отриманий сертифікат відповідності асфальтозмішувальної установки КДМ20667 вимогам технічних регламентів України та стандартам категорії ДСТУ EN і ДСТУ ISO;</w:t>
      </w:r>
      <w:r w:rsidRPr="00244D22">
        <w:rPr>
          <w:rFonts w:ascii="Verdana" w:eastAsia="Times New Roman" w:hAnsi="Verdana" w:cs="Times New Roman"/>
          <w:color w:val="1A3337"/>
          <w:sz w:val="20"/>
          <w:szCs w:val="20"/>
        </w:rPr>
        <w:br/>
        <w:t xml:space="preserve">- оформлена і зареєстрована в НТЦ "Станкосерт" м. Одеса декларація про відповідність асфальтозмішувальної установки КДМ20667 </w:t>
      </w:r>
      <w:r w:rsidRPr="00244D22">
        <w:rPr>
          <w:rFonts w:ascii="Verdana" w:eastAsia="Times New Roman" w:hAnsi="Verdana" w:cs="Times New Roman"/>
          <w:color w:val="1A3337"/>
          <w:sz w:val="20"/>
          <w:szCs w:val="20"/>
        </w:rPr>
        <w:lastRenderedPageBreak/>
        <w:t>вимогам технічних регламентів України;</w:t>
      </w:r>
      <w:r w:rsidRPr="00244D22">
        <w:rPr>
          <w:rFonts w:ascii="Verdana" w:eastAsia="Times New Roman" w:hAnsi="Verdana" w:cs="Times New Roman"/>
          <w:color w:val="1A3337"/>
          <w:sz w:val="20"/>
          <w:szCs w:val="20"/>
        </w:rPr>
        <w:br/>
        <w:t>- отримано сертифікат типу на ресивер КДМ2057 56.03.120, який засвідчує його відповідність вимогам "Технічного регламенту безпеки простих посудин високого тиску, затвердженого постановою Кабінету Міністрів України №268 від 25.03.2009 року", а також оформлена і зареєстрована декларація про відповідність ресивера вимогам цих технічних регламентів.</w:t>
      </w:r>
      <w:r w:rsidRPr="00244D22">
        <w:rPr>
          <w:rFonts w:ascii="Verdana" w:eastAsia="Times New Roman" w:hAnsi="Verdana" w:cs="Times New Roman"/>
          <w:color w:val="1A3337"/>
          <w:sz w:val="20"/>
          <w:szCs w:val="20"/>
        </w:rPr>
        <w:br/>
        <w:t>Технічний рівень впровадженої нової продукції відповідає вимогам споживачів і дає можливість на подальше розширення виробництва.</w:t>
      </w:r>
      <w:r w:rsidRPr="00244D22">
        <w:rPr>
          <w:rFonts w:ascii="Verdana" w:eastAsia="Times New Roman" w:hAnsi="Verdana" w:cs="Times New Roman"/>
          <w:color w:val="1A3337"/>
          <w:sz w:val="20"/>
          <w:szCs w:val="20"/>
        </w:rPr>
        <w:br/>
        <w:t>Загальна сума витрат на розробки за звітний період склала 5141,6 тис. грн.</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Судові справи, за якими розглядаються позовні вимоги у розмірі на суму 10 або більше відсотків активів емітента або дочірнього підприємства станом на початок року, стороною в яких виступає емітент, його дочірні підприємства, або судові справи, стороною в яких виступають посадові особи емітента (дата відкриття провадження у справі, сторони, зміст та розмір позовних вимог, найменування суду, в якому розглядається справа, поточний стан розгляду). У разі відсутності судових справ про це зазначається</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1.Позивач: ПАТ "Кременчуцький завод дорожніх машин"</w:t>
      </w:r>
      <w:r w:rsidRPr="00244D22">
        <w:rPr>
          <w:rFonts w:ascii="Verdana" w:eastAsia="Times New Roman" w:hAnsi="Verdana" w:cs="Times New Roman"/>
          <w:color w:val="1A3337"/>
          <w:sz w:val="20"/>
          <w:szCs w:val="20"/>
        </w:rPr>
        <w:br/>
        <w:t>Відповідач: ТОВ " ТРАНС-М", РФ, м. Москва</w:t>
      </w:r>
      <w:r w:rsidRPr="00244D22">
        <w:rPr>
          <w:rFonts w:ascii="Verdana" w:eastAsia="Times New Roman" w:hAnsi="Verdana" w:cs="Times New Roman"/>
          <w:color w:val="1A3337"/>
          <w:sz w:val="20"/>
          <w:szCs w:val="20"/>
        </w:rPr>
        <w:br/>
        <w:t>Стягнення заборгованості за відвантажену на адресу відповідача продукцію у розмірі       19 068 345,00 руб. РФ . Справа прийнята до провадження  Міжнародним комерційним арбітражним судом при ТПП України, м. Київ, 20.01.2014</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Рішенням  суду від 19.06.2014р. позов задоволено в повному обсязі. . Борг до теперішнього часу відповідачем у добровільному порядку не сплачено. На даний час рішення направлено для виконання у примусовому порядку у службу судових приставів РФ.</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2.Позивач: ПАТ "Кременчуцький завод дорожніх машин"</w:t>
      </w:r>
      <w:r w:rsidRPr="00244D22">
        <w:rPr>
          <w:rFonts w:ascii="Verdana" w:eastAsia="Times New Roman" w:hAnsi="Verdana" w:cs="Times New Roman"/>
          <w:color w:val="1A3337"/>
          <w:sz w:val="20"/>
          <w:szCs w:val="20"/>
        </w:rPr>
        <w:br/>
        <w:t>Відповідач: ДП Сумський облавтодор , м.Суми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Стягнення заборгованості за відвантажену на адресу відповідача продукцію 315 275,76 грн.-основна заборгованість, 16 622,10 грн. - пеня, 5330,76 грн. - судові витрати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Борг до теперішнього часу відповідачем у добровільному порядку не сплачено. Судовий НАКАЗ перебуває на примусовому виконанні у ВДВС Сумського МУЮ.</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Аналіз діяльності підприємства за останні три роки свідчить про незначне погіршення показників у 2015 році в порівнянні з 2014 роком</w:t>
      </w:r>
      <w:r w:rsidRPr="00244D22">
        <w:rPr>
          <w:rFonts w:ascii="Verdana" w:eastAsia="Times New Roman" w:hAnsi="Verdana" w:cs="Times New Roman"/>
          <w:color w:val="1A3337"/>
          <w:sz w:val="20"/>
          <w:szCs w:val="20"/>
        </w:rPr>
        <w:br/>
        <w:t>№    Найменування                                              Роки</w:t>
      </w:r>
      <w:r w:rsidRPr="00244D22">
        <w:rPr>
          <w:rFonts w:ascii="Verdana" w:eastAsia="Times New Roman" w:hAnsi="Verdana" w:cs="Times New Roman"/>
          <w:color w:val="1A3337"/>
          <w:sz w:val="20"/>
          <w:szCs w:val="20"/>
        </w:rPr>
        <w:br/>
        <w:t>п/п     показника                       2013                       2014                      2015</w:t>
      </w:r>
      <w:r w:rsidRPr="00244D22">
        <w:rPr>
          <w:rFonts w:ascii="Verdana" w:eastAsia="Times New Roman" w:hAnsi="Verdana" w:cs="Times New Roman"/>
          <w:color w:val="1A3337"/>
          <w:sz w:val="20"/>
          <w:szCs w:val="20"/>
        </w:rPr>
        <w:br/>
        <w:t>1.Обсяг  реалізації</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товарної  продукції,</w:t>
      </w:r>
      <w:r w:rsidRPr="00244D22">
        <w:rPr>
          <w:rFonts w:ascii="Verdana" w:eastAsia="Times New Roman" w:hAnsi="Verdana" w:cs="Times New Roman"/>
          <w:color w:val="1A3337"/>
          <w:sz w:val="20"/>
          <w:szCs w:val="20"/>
        </w:rPr>
        <w:br/>
        <w:t>тис.грн.                                428293,5                  427261,1               426811,8</w:t>
      </w:r>
      <w:r w:rsidRPr="00244D22">
        <w:rPr>
          <w:rFonts w:ascii="Verdana" w:eastAsia="Times New Roman" w:hAnsi="Verdana" w:cs="Times New Roman"/>
          <w:color w:val="1A3337"/>
          <w:sz w:val="20"/>
          <w:szCs w:val="20"/>
        </w:rPr>
        <w:br/>
        <w:t>2. Обсяг  виробництва</w:t>
      </w:r>
      <w:r w:rsidRPr="00244D22">
        <w:rPr>
          <w:rFonts w:ascii="Verdana" w:eastAsia="Times New Roman" w:hAnsi="Verdana" w:cs="Times New Roman"/>
          <w:color w:val="1A3337"/>
          <w:sz w:val="20"/>
          <w:szCs w:val="20"/>
        </w:rPr>
        <w:br/>
        <w:t>товарної  продукції</w:t>
      </w:r>
      <w:r w:rsidRPr="00244D22">
        <w:rPr>
          <w:rFonts w:ascii="Verdana" w:eastAsia="Times New Roman" w:hAnsi="Verdana" w:cs="Times New Roman"/>
          <w:color w:val="1A3337"/>
          <w:sz w:val="20"/>
          <w:szCs w:val="20"/>
        </w:rPr>
        <w:br/>
        <w:t>(у  діючих  цінах</w:t>
      </w:r>
      <w:r w:rsidRPr="00244D22">
        <w:rPr>
          <w:rFonts w:ascii="Verdana" w:eastAsia="Times New Roman" w:hAnsi="Verdana" w:cs="Times New Roman"/>
          <w:color w:val="1A3337"/>
          <w:sz w:val="20"/>
          <w:szCs w:val="20"/>
        </w:rPr>
        <w:br/>
        <w:t>відповідного  року),</w:t>
      </w:r>
      <w:r w:rsidRPr="00244D22">
        <w:rPr>
          <w:rFonts w:ascii="Verdana" w:eastAsia="Times New Roman" w:hAnsi="Verdana" w:cs="Times New Roman"/>
          <w:color w:val="1A3337"/>
          <w:sz w:val="20"/>
          <w:szCs w:val="20"/>
        </w:rPr>
        <w:br/>
        <w:t>тис.грн.                                  427903,6                  440439,2               419331,7</w:t>
      </w:r>
      <w:r w:rsidRPr="00244D22">
        <w:rPr>
          <w:rFonts w:ascii="Verdana" w:eastAsia="Times New Roman" w:hAnsi="Verdana" w:cs="Times New Roman"/>
          <w:color w:val="1A3337"/>
          <w:sz w:val="20"/>
          <w:szCs w:val="20"/>
        </w:rPr>
        <w:br/>
        <w:t>3. Виробництво</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основних  видів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продукції:</w:t>
      </w:r>
      <w:r w:rsidRPr="00244D22">
        <w:rPr>
          <w:rFonts w:ascii="Verdana" w:eastAsia="Times New Roman" w:hAnsi="Verdana" w:cs="Times New Roman"/>
          <w:color w:val="1A3337"/>
          <w:sz w:val="20"/>
          <w:szCs w:val="20"/>
        </w:rPr>
        <w:br/>
        <w:t>3.1. Асфальто - та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грунтозмішувальні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установки, шт.                                  61                        54                         29</w:t>
      </w:r>
      <w:r w:rsidRPr="00244D22">
        <w:rPr>
          <w:rFonts w:ascii="Verdana" w:eastAsia="Times New Roman" w:hAnsi="Verdana" w:cs="Times New Roman"/>
          <w:color w:val="1A3337"/>
          <w:sz w:val="20"/>
          <w:szCs w:val="20"/>
        </w:rPr>
        <w:br/>
        <w:t>3.2. Запасні  частини  до</w:t>
      </w:r>
      <w:r w:rsidRPr="00244D22">
        <w:rPr>
          <w:rFonts w:ascii="Verdana" w:eastAsia="Times New Roman" w:hAnsi="Verdana" w:cs="Times New Roman"/>
          <w:color w:val="1A3337"/>
          <w:sz w:val="20"/>
          <w:szCs w:val="20"/>
        </w:rPr>
        <w:br/>
        <w:t>дорожно-будівельної</w:t>
      </w:r>
      <w:r w:rsidRPr="00244D22">
        <w:rPr>
          <w:rFonts w:ascii="Verdana" w:eastAsia="Times New Roman" w:hAnsi="Verdana" w:cs="Times New Roman"/>
          <w:color w:val="1A3337"/>
          <w:sz w:val="20"/>
          <w:szCs w:val="20"/>
        </w:rPr>
        <w:br/>
        <w:t>техніки  (у  діючих</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цінах  відповідного</w:t>
      </w:r>
      <w:r w:rsidRPr="00244D22">
        <w:rPr>
          <w:rFonts w:ascii="Verdana" w:eastAsia="Times New Roman" w:hAnsi="Verdana" w:cs="Times New Roman"/>
          <w:color w:val="1A3337"/>
          <w:sz w:val="20"/>
          <w:szCs w:val="20"/>
        </w:rPr>
        <w:br/>
        <w:t>року),  тис.грн.                              121480,5             138777,9              133375,4</w:t>
      </w:r>
      <w:r w:rsidRPr="00244D22">
        <w:rPr>
          <w:rFonts w:ascii="Verdana" w:eastAsia="Times New Roman" w:hAnsi="Verdana" w:cs="Times New Roman"/>
          <w:color w:val="1A3337"/>
          <w:sz w:val="20"/>
          <w:szCs w:val="20"/>
        </w:rPr>
        <w:br/>
        <w:t>3.3. Машини  комбіновані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дорожні  КДМ-151,</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КДМ-152  та  їх</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модифікації,  шт.                                -                            -                         -</w:t>
      </w:r>
      <w:r w:rsidRPr="00244D22">
        <w:rPr>
          <w:rFonts w:ascii="Verdana" w:eastAsia="Times New Roman" w:hAnsi="Verdana" w:cs="Times New Roman"/>
          <w:color w:val="1A3337"/>
          <w:sz w:val="20"/>
          <w:szCs w:val="20"/>
        </w:rPr>
        <w:br/>
        <w:t>3.4. Автобітумовози, шт.                   -                            -                          -</w:t>
      </w:r>
      <w:r w:rsidRPr="00244D22">
        <w:rPr>
          <w:rFonts w:ascii="Verdana" w:eastAsia="Times New Roman" w:hAnsi="Verdana" w:cs="Times New Roman"/>
          <w:color w:val="1A3337"/>
          <w:sz w:val="20"/>
          <w:szCs w:val="20"/>
        </w:rPr>
        <w:br/>
        <w:t>3.5. Автогудронатори, шт..                -                            -                          -</w:t>
      </w:r>
      <w:r w:rsidRPr="00244D22">
        <w:rPr>
          <w:rFonts w:ascii="Verdana" w:eastAsia="Times New Roman" w:hAnsi="Verdana" w:cs="Times New Roman"/>
          <w:color w:val="1A3337"/>
          <w:sz w:val="20"/>
          <w:szCs w:val="20"/>
        </w:rPr>
        <w:br/>
        <w:t>3.6. Товари  народного</w:t>
      </w:r>
      <w:r w:rsidRPr="00244D22">
        <w:rPr>
          <w:rFonts w:ascii="Verdana" w:eastAsia="Times New Roman" w:hAnsi="Verdana" w:cs="Times New Roman"/>
          <w:color w:val="1A3337"/>
          <w:sz w:val="20"/>
          <w:szCs w:val="20"/>
        </w:rPr>
        <w:br/>
        <w:t>споживання  (у</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діючих  цінах</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відповідного  року),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тис.грн.                                            44394,3             50286,3                 57278,5</w:t>
      </w:r>
      <w:r w:rsidRPr="00244D22">
        <w:rPr>
          <w:rFonts w:ascii="Verdana" w:eastAsia="Times New Roman" w:hAnsi="Verdana" w:cs="Times New Roman"/>
          <w:color w:val="1A3337"/>
          <w:sz w:val="20"/>
          <w:szCs w:val="20"/>
        </w:rPr>
        <w:br/>
        <w:t>4. Середньооблікова</w:t>
      </w:r>
      <w:r w:rsidRPr="00244D22">
        <w:rPr>
          <w:rFonts w:ascii="Verdana" w:eastAsia="Times New Roman" w:hAnsi="Verdana" w:cs="Times New Roman"/>
          <w:color w:val="1A3337"/>
          <w:sz w:val="20"/>
          <w:szCs w:val="20"/>
        </w:rPr>
        <w:br/>
        <w:t>чисельність  штатних</w:t>
      </w:r>
      <w:r w:rsidRPr="00244D22">
        <w:rPr>
          <w:rFonts w:ascii="Verdana" w:eastAsia="Times New Roman" w:hAnsi="Verdana" w:cs="Times New Roman"/>
          <w:color w:val="1A3337"/>
          <w:sz w:val="20"/>
          <w:szCs w:val="20"/>
        </w:rPr>
        <w:br/>
        <w:t>працівників,  осіб                            2441                     2273                        2109</w:t>
      </w:r>
      <w:r w:rsidRPr="00244D22">
        <w:rPr>
          <w:rFonts w:ascii="Verdana" w:eastAsia="Times New Roman" w:hAnsi="Verdana" w:cs="Times New Roman"/>
          <w:color w:val="1A3337"/>
          <w:sz w:val="20"/>
          <w:szCs w:val="20"/>
        </w:rPr>
        <w:br/>
        <w:t>5. Фінансові  результати</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від  операційної  діяльност</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до оподаткуванняі:</w:t>
      </w:r>
      <w:r w:rsidRPr="00244D22">
        <w:rPr>
          <w:rFonts w:ascii="Verdana" w:eastAsia="Times New Roman" w:hAnsi="Verdana" w:cs="Times New Roman"/>
          <w:color w:val="1A3337"/>
          <w:sz w:val="20"/>
          <w:szCs w:val="20"/>
        </w:rPr>
        <w:br/>
        <w:t>- прибуток                                      28601,0                 65111,0                 38173,0</w:t>
      </w:r>
      <w:r w:rsidRPr="00244D22">
        <w:rPr>
          <w:rFonts w:ascii="Verdana" w:eastAsia="Times New Roman" w:hAnsi="Verdana" w:cs="Times New Roman"/>
          <w:color w:val="1A3337"/>
          <w:sz w:val="20"/>
          <w:szCs w:val="20"/>
        </w:rPr>
        <w:br/>
        <w:t>- збиток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6.Валові  капітальні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інвестиції  (з  ПДВ),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тис.грн.                                             7664,0                 4194,2                    3930,0</w:t>
      </w: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XII. Інформація про господарську та фінансову діяльність емітента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1. Інформація про основні засоби емітента (за залишковою вартістю)</w:t>
      </w:r>
    </w:p>
    <w:tbl>
      <w:tblPr>
        <w:tblW w:w="13800" w:type="dxa"/>
        <w:jc w:val="center"/>
        <w:shd w:val="clear" w:color="auto" w:fill="FFFFFF"/>
        <w:tblCellMar>
          <w:left w:w="0" w:type="dxa"/>
          <w:right w:w="0" w:type="dxa"/>
        </w:tblCellMar>
        <w:tblLook w:val="04A0"/>
      </w:tblPr>
      <w:tblGrid>
        <w:gridCol w:w="3450"/>
        <w:gridCol w:w="1714"/>
        <w:gridCol w:w="1736"/>
        <w:gridCol w:w="1714"/>
        <w:gridCol w:w="1736"/>
        <w:gridCol w:w="1714"/>
        <w:gridCol w:w="1736"/>
      </w:tblGrid>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Найменування основних засобів</w:t>
            </w:r>
          </w:p>
        </w:tc>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Власні основні засоби (тис. грн.)</w:t>
            </w:r>
          </w:p>
        </w:tc>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Орендовані основні засоби (тис. грн.)</w:t>
            </w:r>
          </w:p>
        </w:tc>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Основні засоби, всього (тис. грн.)</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початок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кінець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початок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кінець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початок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кінець періоду</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Виробничого призначення: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74878,2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73054,6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74878,2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73054,6</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будівлі та споруди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40743,7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38910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40743,7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38910</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машини та обладнання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29484,2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29895,1</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29484,2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29895,1</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транспортні засоби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2274,7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2037,6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2274,7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2037,6</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земельні ділянки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2375,6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2211,9</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2375,6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2211,9</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 Невиробничого призначення: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649,8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742,4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649,8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742,4</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будівлі та споруди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608,4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702,8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608,4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702,8</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машини та обладнання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22,1</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22,1</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транспортні засоби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земельні ділянки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інвестиційна нерухомість</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12,4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17,5</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12,4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17,5</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Усього</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75528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73797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75528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73797</w:t>
            </w:r>
          </w:p>
        </w:tc>
      </w:tr>
      <w:tr w:rsidR="00244D22" w:rsidRPr="00244D22" w:rsidTr="00244D22">
        <w:trPr>
          <w:jc w:val="center"/>
        </w:trPr>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481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Первісна вартість осн. засобів виробничого призначення</w:t>
            </w:r>
            <w:r w:rsidRPr="00244D22">
              <w:rPr>
                <w:rFonts w:ascii="Verdana" w:eastAsia="Times New Roman" w:hAnsi="Verdana" w:cs="Times New Roman"/>
                <w:color w:val="1A3337"/>
                <w:sz w:val="20"/>
                <w:szCs w:val="20"/>
              </w:rPr>
              <w:br/>
              <w:t>на 01.01.2015 -  170061,0 тис.грн.</w:t>
            </w:r>
            <w:r w:rsidRPr="00244D22">
              <w:rPr>
                <w:rFonts w:ascii="Verdana" w:eastAsia="Times New Roman" w:hAnsi="Verdana" w:cs="Times New Roman"/>
                <w:color w:val="1A3337"/>
                <w:sz w:val="20"/>
                <w:szCs w:val="20"/>
              </w:rPr>
              <w:br/>
              <w:t>на 01.01.2016 -  166241,6 тис.грн.</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2. Інформація щодо вартості чистих активів емітента</w:t>
      </w:r>
    </w:p>
    <w:tbl>
      <w:tblPr>
        <w:tblW w:w="13800" w:type="dxa"/>
        <w:jc w:val="center"/>
        <w:shd w:val="clear" w:color="auto" w:fill="FFFFFF"/>
        <w:tblCellMar>
          <w:left w:w="0" w:type="dxa"/>
          <w:right w:w="0" w:type="dxa"/>
        </w:tblCellMar>
        <w:tblLook w:val="04A0"/>
      </w:tblPr>
      <w:tblGrid>
        <w:gridCol w:w="6889"/>
        <w:gridCol w:w="1395"/>
        <w:gridCol w:w="2747"/>
        <w:gridCol w:w="2769"/>
      </w:tblGrid>
      <w:tr w:rsidR="00244D22" w:rsidRPr="00244D22" w:rsidTr="00244D22">
        <w:trPr>
          <w:jc w:val="center"/>
        </w:trPr>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Найменування показника</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звітний період</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попередній період</w:t>
            </w:r>
          </w:p>
        </w:tc>
      </w:tr>
      <w:tr w:rsidR="00244D22" w:rsidRPr="00244D22" w:rsidTr="00244D22">
        <w:trPr>
          <w:jc w:val="center"/>
        </w:trPr>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r>
      <w:tr w:rsidR="00244D22" w:rsidRPr="00244D22" w:rsidTr="00244D22">
        <w:trPr>
          <w:jc w:val="center"/>
        </w:trPr>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Розрахункова вартість чистих активів (тис. грн.)</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279870</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257803</w:t>
            </w:r>
          </w:p>
        </w:tc>
      </w:tr>
      <w:tr w:rsidR="00244D22" w:rsidRPr="00244D22" w:rsidTr="00244D22">
        <w:trPr>
          <w:jc w:val="center"/>
        </w:trPr>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Статутний капітал (тис. грн.)</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8543</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8543</w:t>
            </w:r>
          </w:p>
        </w:tc>
      </w:tr>
      <w:tr w:rsidR="00244D22" w:rsidRPr="00244D22" w:rsidTr="00244D22">
        <w:trPr>
          <w:jc w:val="center"/>
        </w:trPr>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Скоригований статутний капітал (тис. грн.)</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8543</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8543</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Вартість чистих активів розрахована за даними Балансу як різниця балансової вартості активів та всіх видів зобов`язань і забезпечень, відображених в 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Висновок</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Розрахункова вартість чистих активів перевищує статутний капітал на 271327 тис.грн. Розрахункова вартість чистих активів перевищує скоригований статутний капітал на 271327 тис.грн. Вимоги частини третьої статті 155 Цивільного кодексу України дотримані. Зменшення статутного капіталу не вимагається.</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9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3. Інформація про зобов’язання емітента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5835"/>
        <w:gridCol w:w="1952"/>
        <w:gridCol w:w="1952"/>
        <w:gridCol w:w="2109"/>
        <w:gridCol w:w="1952"/>
      </w:tblGrid>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Види зобов'язань</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виникнення</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Непогашена частина боргу </w:t>
            </w:r>
            <w:r w:rsidRPr="00244D22">
              <w:rPr>
                <w:rFonts w:ascii="Verdana" w:eastAsia="Times New Roman" w:hAnsi="Verdana" w:cs="Times New Roman"/>
                <w:color w:val="1A3337"/>
                <w:sz w:val="20"/>
                <w:szCs w:val="20"/>
              </w:rPr>
              <w:lastRenderedPageBreak/>
              <w:t>(тис. грн.)</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 xml:space="preserve">Відсоток за користування </w:t>
            </w:r>
            <w:r w:rsidRPr="00244D22">
              <w:rPr>
                <w:rFonts w:ascii="Verdana" w:eastAsia="Times New Roman" w:hAnsi="Verdana" w:cs="Times New Roman"/>
                <w:color w:val="1A3337"/>
                <w:sz w:val="20"/>
                <w:szCs w:val="20"/>
              </w:rPr>
              <w:lastRenderedPageBreak/>
              <w:t>коштами (відсоток річних)</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Дата погашення</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Кредити банку</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тому числі: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Зобов'язання за цінними паперами</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тому числі: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облігаціями (за кожним власним випуском):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іпотечними цінними паперами (за кожним власним випуском):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сертифікатами ФОН (за кожним власним випуском):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векселями (всього)</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іншими цінними паперами (у тому числі за похідними цінними паперами) (за кожним видом):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фінансовими інвестиціями в корпоративні права (за кожним видом):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Податкові зобов'язання</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958,00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Фінансова допомога на зворотній основі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зобов'язання</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32625,00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Усього зобов'язань</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33583,00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Опис</w:t>
            </w:r>
          </w:p>
        </w:tc>
        <w:tc>
          <w:tcPr>
            <w:tcW w:w="550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8025"/>
        <w:gridCol w:w="1605"/>
      </w:tblGrid>
      <w:tr w:rsidR="00244D22" w:rsidRPr="00244D22" w:rsidTr="00244D22">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4. Інформація про обсяги виробництва та реалізації основних видів продукції</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539"/>
        <w:gridCol w:w="1998"/>
        <w:gridCol w:w="1719"/>
        <w:gridCol w:w="1686"/>
        <w:gridCol w:w="1712"/>
        <w:gridCol w:w="1719"/>
        <w:gridCol w:w="1686"/>
        <w:gridCol w:w="1741"/>
      </w:tblGrid>
      <w:tr w:rsidR="00244D22" w:rsidRPr="00244D22" w:rsidTr="00244D22">
        <w:trPr>
          <w:jc w:val="center"/>
        </w:trPr>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з/п</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Основний вид продукції*</w:t>
            </w:r>
          </w:p>
        </w:tc>
        <w:tc>
          <w:tcPr>
            <w:tcW w:w="546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Обсяг виробництва</w:t>
            </w:r>
          </w:p>
        </w:tc>
        <w:tc>
          <w:tcPr>
            <w:tcW w:w="546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Обсяг реалізованої продукції</w:t>
            </w:r>
          </w:p>
        </w:tc>
      </w:tr>
      <w:tr w:rsidR="00244D22" w:rsidRPr="00244D22" w:rsidTr="00244D22">
        <w:trPr>
          <w:jc w:val="center"/>
        </w:trPr>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натуральній формі (фізична од. вим.**)</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грошовій формі (тис. грн.)</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відсотках до всієї виробленої продукції</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натуральній формі (фізична од. вим.**)</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грошовій формі (тис. грн.)</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відсотках до всієї реалізованої продукції</w:t>
            </w:r>
          </w:p>
        </w:tc>
      </w:tr>
      <w:tr w:rsidR="00244D22" w:rsidRPr="00244D22" w:rsidTr="00244D22">
        <w:trPr>
          <w:jc w:val="center"/>
        </w:trPr>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w:t>
            </w:r>
          </w:p>
        </w:tc>
      </w:tr>
      <w:tr w:rsidR="00244D22" w:rsidRPr="00244D22" w:rsidTr="00244D22">
        <w:trPr>
          <w:jc w:val="center"/>
        </w:trPr>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1</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Установки асфальто- та грунтозмішувальні</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 шт.</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217957,20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52,000000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 шт.</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226828,60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53,000000</w:t>
            </w:r>
          </w:p>
        </w:tc>
      </w:tr>
      <w:tr w:rsidR="00244D22" w:rsidRPr="00244D22" w:rsidTr="00244D22">
        <w:trPr>
          <w:jc w:val="center"/>
        </w:trPr>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Запасні частини, вузли та агрегати до будівельно-дорожної техніки</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133375,40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31,800000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133923,60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31,300000</w:t>
            </w:r>
          </w:p>
        </w:tc>
      </w:tr>
      <w:tr w:rsidR="00244D22" w:rsidRPr="00244D22" w:rsidTr="00244D22">
        <w:trPr>
          <w:jc w:val="center"/>
        </w:trPr>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Товари народного споживання</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57278,50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13,700000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56716,30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13,200000</w:t>
            </w:r>
          </w:p>
        </w:tc>
      </w:tr>
      <w:tr w:rsidR="00244D22" w:rsidRPr="00244D22" w:rsidTr="00244D22">
        <w:trPr>
          <w:jc w:val="center"/>
        </w:trPr>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види продукції</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10720,60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2,500000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10618,60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2,500000</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Зазначаються основні види продукції, які складають більше 5 % від загального обсягу виробленої продукції в грошовому вимірі.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Фізична одиниця виміру (зазначити) - штуки, тонни, кілограми, метри тощо.</w:t>
      </w:r>
    </w:p>
    <w:tbl>
      <w:tblPr>
        <w:tblW w:w="13800" w:type="dxa"/>
        <w:jc w:val="center"/>
        <w:shd w:val="clear" w:color="auto" w:fill="FFFFFF"/>
        <w:tblCellMar>
          <w:left w:w="0" w:type="dxa"/>
          <w:right w:w="0" w:type="dxa"/>
        </w:tblCellMar>
        <w:tblLook w:val="04A0"/>
      </w:tblPr>
      <w:tblGrid>
        <w:gridCol w:w="11513"/>
        <w:gridCol w:w="2287"/>
      </w:tblGrid>
      <w:tr w:rsidR="00244D22" w:rsidRPr="00244D22" w:rsidTr="00244D22">
        <w:trPr>
          <w:jc w:val="center"/>
        </w:trPr>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5. Інформація про собівартість реалізованої продукції</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1620"/>
        <w:gridCol w:w="9720"/>
        <w:gridCol w:w="3240"/>
      </w:tblGrid>
      <w:tr w:rsidR="00244D22" w:rsidRPr="00244D22" w:rsidTr="00244D22">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 з/п</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Склад витрат*</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Відсоток від загальної собівартості реалізованої продукції (у відсотках)</w:t>
            </w:r>
          </w:p>
        </w:tc>
      </w:tr>
      <w:tr w:rsidR="00244D22" w:rsidRPr="00244D22" w:rsidTr="00244D22">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r>
      <w:tr w:rsidR="00244D22" w:rsidRPr="00244D22" w:rsidTr="00244D22">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Матеріальні витрати (за вирахуванням вартості зворотних відходів)</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55,835000</w:t>
            </w:r>
          </w:p>
        </w:tc>
      </w:tr>
      <w:tr w:rsidR="00244D22" w:rsidRPr="00244D22" w:rsidTr="00244D22">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Витрати на оплату праці</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25,467000</w:t>
            </w:r>
          </w:p>
        </w:tc>
      </w:tr>
      <w:tr w:rsidR="00244D22" w:rsidRPr="00244D22" w:rsidTr="00244D22">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Відрахування на соціальні заходи</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9,591000</w:t>
            </w:r>
          </w:p>
        </w:tc>
      </w:tr>
      <w:tr w:rsidR="00244D22" w:rsidRPr="00244D22" w:rsidTr="00244D22">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операційні витрати</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6,947000</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Зазначаються витрати, які складають більше 5 % від собівартості реалізованої продукції.</w:t>
      </w:r>
    </w:p>
    <w:tbl>
      <w:tblPr>
        <w:tblW w:w="13800" w:type="dxa"/>
        <w:jc w:val="center"/>
        <w:shd w:val="clear" w:color="auto" w:fill="FFFFFF"/>
        <w:tblCellMar>
          <w:left w:w="0" w:type="dxa"/>
          <w:right w:w="0" w:type="dxa"/>
        </w:tblCellMar>
        <w:tblLook w:val="04A0"/>
      </w:tblPr>
      <w:tblGrid>
        <w:gridCol w:w="11513"/>
        <w:gridCol w:w="2287"/>
      </w:tblGrid>
      <w:tr w:rsidR="00244D22" w:rsidRPr="00244D22" w:rsidTr="00244D22">
        <w:trPr>
          <w:jc w:val="center"/>
        </w:trPr>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XIV. Відомості щодо особливої інформації та інформації про іпотечні цінні папери, що виникала протягом періоду</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2784"/>
        <w:gridCol w:w="2839"/>
        <w:gridCol w:w="5915"/>
        <w:gridCol w:w="2262"/>
      </w:tblGrid>
      <w:tr w:rsidR="00244D22" w:rsidRPr="00244D22" w:rsidTr="00244D22">
        <w:trPr>
          <w:jc w:val="center"/>
        </w:trPr>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виникнення події</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Дата оприлюднення Повідомлення (Повідомлення про інформацію) у </w:t>
            </w:r>
            <w:r w:rsidRPr="00244D22">
              <w:rPr>
                <w:rFonts w:ascii="Verdana" w:eastAsia="Times New Roman" w:hAnsi="Verdana" w:cs="Times New Roman"/>
                <w:color w:val="1A3337"/>
                <w:sz w:val="20"/>
                <w:szCs w:val="20"/>
              </w:rPr>
              <w:lastRenderedPageBreak/>
              <w:t>загальнодоступній інформаційній базі даних Комісії</w:t>
            </w:r>
          </w:p>
        </w:tc>
        <w:tc>
          <w:tcPr>
            <w:tcW w:w="87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Вид інформації</w:t>
            </w:r>
          </w:p>
        </w:tc>
      </w:tr>
      <w:tr w:rsidR="00244D22" w:rsidRPr="00244D22" w:rsidTr="00244D22">
        <w:trPr>
          <w:jc w:val="center"/>
        </w:trPr>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1</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87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r>
      <w:tr w:rsidR="00244D22" w:rsidRPr="00244D22" w:rsidTr="00244D22">
        <w:trPr>
          <w:jc w:val="center"/>
        </w:trPr>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20.02.2015</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20.02.2015</w:t>
            </w:r>
          </w:p>
        </w:tc>
        <w:tc>
          <w:tcPr>
            <w:tcW w:w="87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Відомості про проведення загальних зборів</w:t>
            </w:r>
          </w:p>
        </w:tc>
      </w:tr>
      <w:tr w:rsidR="00244D22" w:rsidRPr="00244D22" w:rsidTr="00244D22">
        <w:trPr>
          <w:jc w:val="center"/>
        </w:trPr>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26.05.2015</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27.05.2015</w:t>
            </w:r>
          </w:p>
        </w:tc>
        <w:tc>
          <w:tcPr>
            <w:tcW w:w="87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Відомості про зміну складу посадових осіб емітента</w:t>
            </w:r>
          </w:p>
        </w:tc>
      </w:tr>
      <w:tr w:rsidR="00244D22" w:rsidRPr="00244D22" w:rsidTr="00244D22">
        <w:trPr>
          <w:jc w:val="center"/>
        </w:trPr>
        <w:tc>
          <w:tcPr>
            <w:tcW w:w="1215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23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5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45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7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XVI. Текст аудиторського висновку (звіту)</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Найменування аудиторської фірми (П.І.Б. аудитора - фізичної особи - підприємця)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Товариство з обмеженою відповідальністю "Січень-Аудит"</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за ЄДРПОУ (реєстраційний номер облікової картки* платника податків - фізичної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32996030</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Місцезнаходження аудиторської фірми, аудитора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36022, м.Полтава, вул.Леніна,91</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№3422 24.06.2004</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 д/в д/в 01.01.2001 д/в</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Зазначаються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Заповнюється емітентами – професійними учасниками ринку цінних паперів.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АУДИТОРСЬКИЙ ВИСНОВОК (ЗВІТ НЕЗАЛЕЖНОГО АУДИТОРА)</w:t>
      </w:r>
      <w:r w:rsidRPr="00244D22">
        <w:rPr>
          <w:rFonts w:ascii="Verdana" w:eastAsia="Times New Roman" w:hAnsi="Verdana" w:cs="Times New Roman"/>
          <w:color w:val="1A3337"/>
          <w:sz w:val="20"/>
          <w:szCs w:val="20"/>
        </w:rPr>
        <w:br/>
        <w:t>щодо фінансової  звітності  ПУБЛІЧНОГО  АКЦІОНРНОГО  ТОВАРИСТВА"КРЕМЕНЧУЦЬКИЙ ЗАВОД ДОРОЖНІХ МАШИН"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Керівництву ПАТ "Кременчуцький завод дорожніх машин"</w:t>
      </w:r>
      <w:r w:rsidRPr="00244D22">
        <w:rPr>
          <w:rFonts w:ascii="Verdana" w:eastAsia="Times New Roman" w:hAnsi="Verdana" w:cs="Times New Roman"/>
          <w:color w:val="1A3337"/>
          <w:sz w:val="20"/>
          <w:szCs w:val="20"/>
        </w:rPr>
        <w:br/>
        <w:t>Власникам цінних паперів ПАТ " Кременчуцький завод дорожніх машин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Основні відомості про емітента:</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Повне найменування товариства  ПУБЛІЧНЕ АКЦІОНРНЕ  ТОВАРИСТВО "КРЕМЕНЧУЦЬКИЙ ЗАВОД ДОРОЖНІХ МАШИН"</w:t>
      </w:r>
      <w:r w:rsidRPr="00244D22">
        <w:rPr>
          <w:rFonts w:ascii="Verdana" w:eastAsia="Times New Roman" w:hAnsi="Verdana" w:cs="Times New Roman"/>
          <w:color w:val="1A3337"/>
          <w:sz w:val="20"/>
          <w:szCs w:val="20"/>
        </w:rPr>
        <w:br/>
        <w:t>Код ЄДРПОУ      05762565</w:t>
      </w:r>
      <w:r w:rsidRPr="00244D22">
        <w:rPr>
          <w:rFonts w:ascii="Verdana" w:eastAsia="Times New Roman" w:hAnsi="Verdana" w:cs="Times New Roman"/>
          <w:color w:val="1A3337"/>
          <w:sz w:val="20"/>
          <w:szCs w:val="20"/>
        </w:rPr>
        <w:br/>
        <w:t>Місцезнаходження            39600,  Полтавська обл., м.Кременчук, вул. 60 років Жовтня, буд. 4.</w:t>
      </w:r>
      <w:r w:rsidRPr="00244D22">
        <w:rPr>
          <w:rFonts w:ascii="Verdana" w:eastAsia="Times New Roman" w:hAnsi="Verdana" w:cs="Times New Roman"/>
          <w:color w:val="1A3337"/>
          <w:sz w:val="20"/>
          <w:szCs w:val="20"/>
        </w:rPr>
        <w:br/>
        <w:t>Відомості  про державну реєстрацію</w:t>
      </w:r>
      <w:r w:rsidRPr="00244D22">
        <w:rPr>
          <w:rFonts w:ascii="Verdana" w:eastAsia="Times New Roman" w:hAnsi="Verdana" w:cs="Times New Roman"/>
          <w:color w:val="1A3337"/>
          <w:sz w:val="20"/>
          <w:szCs w:val="20"/>
        </w:rPr>
        <w:br/>
        <w:t>Свідоцтво серія А01 №360731реєстраційний № юридичної особи ЄДР 10005808870  дата реєстрації 13.04.2000р.</w:t>
      </w:r>
      <w:r w:rsidRPr="00244D22">
        <w:rPr>
          <w:rFonts w:ascii="Verdana" w:eastAsia="Times New Roman" w:hAnsi="Verdana" w:cs="Times New Roman"/>
          <w:color w:val="1A3337"/>
          <w:sz w:val="20"/>
          <w:szCs w:val="20"/>
        </w:rPr>
        <w:br/>
        <w:t>Орган державної реєстрації            Виконавчий комітет Кременчуцької міської ради Полтавської області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 xml:space="preserve">Аудиторську перевірку проведено згідно з Міжнародними стандартами контролю якості, аудиту, огляду, іншого надання впевненості та супутніх послуг, виданих Радою з Міжнародних стандартів аудиту та надання впевненості (РМСАНВ), рік видання 2014, затверджених в якості національних стандартів аудиту рішенням АПУ від 29.12.2015 № 320/1 (надалі - МСА), Закону України "Про аудиторську </w:t>
      </w:r>
      <w:r w:rsidRPr="00244D22">
        <w:rPr>
          <w:rFonts w:ascii="Verdana" w:eastAsia="Times New Roman" w:hAnsi="Verdana" w:cs="Times New Roman"/>
          <w:color w:val="1A3337"/>
          <w:sz w:val="20"/>
          <w:szCs w:val="20"/>
        </w:rPr>
        <w:lastRenderedPageBreak/>
        <w:t>діяльність", Закону України "Про акцiонернi товариства" (зi змiнами та доповненнями) вiд 17.09.2008 №514-VI, Положення з національної практики аудиту 1 затверджене АПУ від 20.12.2013р. №286/12.</w:t>
      </w:r>
      <w:r w:rsidRPr="00244D22">
        <w:rPr>
          <w:rFonts w:ascii="Verdana" w:eastAsia="Times New Roman" w:hAnsi="Verdana" w:cs="Times New Roman"/>
          <w:color w:val="1A3337"/>
          <w:sz w:val="20"/>
          <w:szCs w:val="20"/>
        </w:rPr>
        <w:br/>
        <w:t>Ми провели аудит фінансової звітності Публічного акціонерного товариства "Кременчуцький завод дорожніх машин", що додається, яка включає :</w:t>
      </w:r>
      <w:r w:rsidRPr="00244D22">
        <w:rPr>
          <w:rFonts w:ascii="Verdana" w:eastAsia="Times New Roman" w:hAnsi="Verdana" w:cs="Times New Roman"/>
          <w:color w:val="1A3337"/>
          <w:sz w:val="20"/>
          <w:szCs w:val="20"/>
        </w:rPr>
        <w:br/>
        <w:t>"              Баланс (Звіт про фінансовий стан) форма №1 станом на 31 грудня 2015 року.</w:t>
      </w:r>
      <w:r w:rsidRPr="00244D22">
        <w:rPr>
          <w:rFonts w:ascii="Verdana" w:eastAsia="Times New Roman" w:hAnsi="Verdana" w:cs="Times New Roman"/>
          <w:color w:val="1A3337"/>
          <w:sz w:val="20"/>
          <w:szCs w:val="20"/>
        </w:rPr>
        <w:br/>
        <w:t>"              Звіт про фінансові результати (Звіт про сукупний дохід) форма №2 за 2015 рік.</w:t>
      </w:r>
      <w:r w:rsidRPr="00244D22">
        <w:rPr>
          <w:rFonts w:ascii="Verdana" w:eastAsia="Times New Roman" w:hAnsi="Verdana" w:cs="Times New Roman"/>
          <w:color w:val="1A3337"/>
          <w:sz w:val="20"/>
          <w:szCs w:val="20"/>
        </w:rPr>
        <w:br/>
        <w:t>"              Звіт про рух грошових коштів форма №3 за 2015 рік.</w:t>
      </w:r>
      <w:r w:rsidRPr="00244D22">
        <w:rPr>
          <w:rFonts w:ascii="Verdana" w:eastAsia="Times New Roman" w:hAnsi="Verdana" w:cs="Times New Roman"/>
          <w:color w:val="1A3337"/>
          <w:sz w:val="20"/>
          <w:szCs w:val="20"/>
        </w:rPr>
        <w:br/>
        <w:t>"              Звіт про власний капітал форма №4 за 2015 рік.</w:t>
      </w:r>
      <w:r w:rsidRPr="00244D22">
        <w:rPr>
          <w:rFonts w:ascii="Verdana" w:eastAsia="Times New Roman" w:hAnsi="Verdana" w:cs="Times New Roman"/>
          <w:color w:val="1A3337"/>
          <w:sz w:val="20"/>
          <w:szCs w:val="20"/>
        </w:rPr>
        <w:br/>
        <w:t>"              Стислий виклад суттєвих облікових політик та інші пояснювальні примітки до річної фінансової звітності  за 2015 рік.</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Бухгалтерський облік господарської діяльності Товариства здійснювався бухгалтерією з дотриманням єдиних методологічних принципів ведення бухгалтерського обліку, передбачених Законом України "Про бухгалтерський облік та фінансову звітність в Україні" від 16.07.1999 р. № 996 - ХІV, В подальшому, у фінансовій звітності, складеній на основі записів за П(с)БО, здійсненні коригування, необхідні для подання такої звітності за МСФЗ. Ці коригування включають певні зміни класифікації з метою відображення економічної сутності відповідних операцій, включаючи класифікації окремих активів та зобов'язань, доходів та витрат, у відповідних статтях фінансової звітності. Істотні положення облікової політики Фінансова та бухгалтерська звітність Товариства, згідно з основними засадами облікової політики, формується з дотриманням принципів обачності, безперервної діяльності, періодичності, історичної собівартості, єдиного грошового вимірника (гривні). З моменту використання МСФЗ, Товариством застосовується облікова політика, що базується на стандартах МСФЗ та Міжнародних стандартів бухгалтерського обліку (далі - МСБО).</w:t>
      </w:r>
      <w:r w:rsidRPr="00244D22">
        <w:rPr>
          <w:rFonts w:ascii="Verdana" w:eastAsia="Times New Roman" w:hAnsi="Verdana" w:cs="Times New Roman"/>
          <w:color w:val="1A3337"/>
          <w:sz w:val="20"/>
          <w:szCs w:val="20"/>
        </w:rPr>
        <w:br/>
        <w:t>Аудит передбачає виконання аудиторських процедур задля отримання аудиторських доказів стосовно сум та розкриттів у фінансових звітах. Обсяг аудиторської перевірки фінансової звітності Публічного акціонерного товариства "Кременчуцький завод дорожніх машин" за 2015 рік відповідає вимогам МСА 200 "Загальні цілі незалежного аудитора та проведення аудиту відповідно до міжнародних стандартів аудиту ", МСА 220 " Контроль якості аудиту фінансової звітності ", МСА 500 " Аудиторські докази " і базується на процедурах, які безпосередньо визначені аудитором, згідно професійного судження, Міжнародних стандартів аудиту та вважаються необхідними для досягнення мети аудиту - одержання обґрунтованої впевненості в тому, що фінансові звіти не містять суттєвих викривлень.</w:t>
      </w:r>
      <w:r w:rsidRPr="00244D22">
        <w:rPr>
          <w:rFonts w:ascii="Verdana" w:eastAsia="Times New Roman" w:hAnsi="Verdana" w:cs="Times New Roman"/>
          <w:color w:val="1A3337"/>
          <w:sz w:val="20"/>
          <w:szCs w:val="20"/>
        </w:rPr>
        <w:br/>
        <w:t>Рівень суттєвості проведення аудиту фінансової звітності Публічного акціонерного товариства "Кременчуцький завод дорожніх машин" за 2015 рік встановлювався у відповідності до вимог  Міжнародного стандарту аудиту 320 "Суттєвість при плануванні та проведенні аудиту", внутрішніх положень аудиторської фірми "Січень-Аудит", професійного судження аудитора, шляхом визначення характеру, розрахунку та обсягу аудиторських процедур, а також оцінюючи наслідки викривлень.</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Аудит фінансової звітності за 2015 рік суб'єкта господарювання, що перевіряється, включає також оцінку відповідності використаної облікової політики, прийнятність облікових оцінок, зроблених управлінським персоналом, та загального представлення фінансових звітів.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Ця  фінансова звітність Публічного акціонерного товариства "Кременчуцький завод дорожніх машин" станом на 31.12.2015 року складена за міжнародними стандартами фінансової звітності з представленням порівняльної інформації по відношенню до попереднього звітного періоду 2014  року.</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xml:space="preserve">Аудитором отримані запевнення управлінського персоналу відповідно до вимог МСА: Відповідно до вимог МСА 580 "Письмові запевнення" запевнення управлінського персоналу : про відповідальність управлінського персоналу за складання фінансової звітності відповідно до застосовної концептуальної основи фінансової звітності; стосовно того, що надано аудитору всю доречну інформацію і доступ до неї; що </w:t>
      </w:r>
      <w:r w:rsidRPr="00244D22">
        <w:rPr>
          <w:rFonts w:ascii="Verdana" w:eastAsia="Times New Roman" w:hAnsi="Verdana" w:cs="Times New Roman"/>
          <w:color w:val="1A3337"/>
          <w:sz w:val="20"/>
          <w:szCs w:val="20"/>
        </w:rPr>
        <w:lastRenderedPageBreak/>
        <w:t>усі операції були зареєстровані та відображені у фінансовій звітності. Відповідно до вимог МСА 570 "Безперервність" запевнення управлінського персоналу про відсутність подій або умов, які можуть поставити під значний сумнів здатність суб'єкта господарювання безперервно продовжувати діяльність, відсутність наміру управлінського персоналу ліквідувати суб'єкт господарювання чи припинити діяльність. Відповідно до вимог МСА 560 "Подальші події" запевнення управлінського персоналу щодо таких подій після дати балансу, які могли б вплинути на фінансову звітність: відсутність судових справ та позовів, що значно вплинули б на події після дати балансу; відсутність нових зобов'язань та нових позик, що значно вплинули б на події після дати балансу, відсутність будь-яких незвичних бухгалтерських коригувань, що значно вплинули б на події після дати балансу.</w:t>
      </w:r>
      <w:r w:rsidRPr="00244D22">
        <w:rPr>
          <w:rFonts w:ascii="Verdana" w:eastAsia="Times New Roman" w:hAnsi="Verdana" w:cs="Times New Roman"/>
          <w:color w:val="1A3337"/>
          <w:sz w:val="20"/>
          <w:szCs w:val="20"/>
        </w:rPr>
        <w:br/>
        <w:t>Ми вважаємо, що нами отримані достатні та відповідні аудиторські докази і результат проведеної нами аудиторської перевірки забезпечує обґрунтовану підставу для висловлення нашої думки, щодо фінансових звітів.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Відповідальність управлінського персоналу</w:t>
      </w:r>
      <w:r w:rsidRPr="00244D22">
        <w:rPr>
          <w:rFonts w:ascii="Verdana" w:eastAsia="Times New Roman" w:hAnsi="Verdana" w:cs="Times New Roman"/>
          <w:color w:val="1A3337"/>
          <w:sz w:val="20"/>
          <w:szCs w:val="20"/>
        </w:rPr>
        <w:br/>
        <w:t>Управлінський персонал Публічного акціонерного товариства "Кременчуцький завод дорожніх машин" несе відповідальність за складання і достовірне подання цієї фінансової звітності відповідно до Міжнародних стандартів фінансової звітності та за такий внутрішній контроль, який управлінський персонал визначає потрібним для того, щоб забезпечити складання фінансової звітності, що не містить суттєвих викривлень унаслідок помилки або інших обставин чи шахрайства.</w:t>
      </w:r>
      <w:r w:rsidRPr="00244D22">
        <w:rPr>
          <w:rFonts w:ascii="Verdana" w:eastAsia="Times New Roman" w:hAnsi="Verdana" w:cs="Times New Roman"/>
          <w:color w:val="1A3337"/>
          <w:sz w:val="20"/>
          <w:szCs w:val="20"/>
        </w:rPr>
        <w:br/>
        <w:t>Керівництво суб'єкта господарювання, який перевіряється, повинно постійно підтримувати відповідність і ефективність систем обліку та внутрішнього контролю по підприємству.</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Відповідальність аудитора</w:t>
      </w:r>
      <w:r w:rsidRPr="00244D22">
        <w:rPr>
          <w:rFonts w:ascii="Verdana" w:eastAsia="Times New Roman" w:hAnsi="Verdana" w:cs="Times New Roman"/>
          <w:color w:val="1A3337"/>
          <w:sz w:val="20"/>
          <w:szCs w:val="20"/>
        </w:rPr>
        <w:br/>
        <w:t>Нашою відповідальністю є висловлення думки щодо цієї фінансової звітності на основі результатів проведеного нами аудиту.</w:t>
      </w:r>
      <w:r w:rsidRPr="00244D22">
        <w:rPr>
          <w:rFonts w:ascii="Verdana" w:eastAsia="Times New Roman" w:hAnsi="Verdana" w:cs="Times New Roman"/>
          <w:color w:val="1A3337"/>
          <w:sz w:val="20"/>
          <w:szCs w:val="20"/>
        </w:rPr>
        <w:br/>
        <w:t>Ми провели аудиторську перевірку у відповідності до Міжнародних стандартів аудиту. Ці стандарти вимагають від нас дотримання етичних вимог, а також планування й виконання аудиторської перевірки для отримання достатньої впевненості, що фінансова звітність не містить суттєвих викривлень.</w:t>
      </w:r>
      <w:r w:rsidRPr="00244D22">
        <w:rPr>
          <w:rFonts w:ascii="Verdana" w:eastAsia="Times New Roman" w:hAnsi="Verdana" w:cs="Times New Roman"/>
          <w:color w:val="1A3337"/>
          <w:sz w:val="20"/>
          <w:szCs w:val="20"/>
        </w:rPr>
        <w:br/>
        <w:t>Проведена аудиторська перевірка забезпечує розумну основу для аудиторського висновку.</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На нашу думку, у відповідності до Міжнародних стандартів аудиту 700 "Формулювання думки та надання звіту щодо фінансової звітності", 705 "Модифікація думки у звіті незалежного аудитора", 720 "Відповідальність аудитора щодо іншої інформації в документах, що містять перевірену аудитором фінансову звітність " фінансові звіти Публічного акціонерного товариства "Кременчуцький завод дорожніх машин" базуються на прийнятій обліковій політиці підприємства та відповідають вимогам щодо організації бухгалтерського обліку та звітності в Україні.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Підстави для висловлення умовно-позитивної думки</w:t>
      </w:r>
      <w:r w:rsidRPr="00244D22">
        <w:rPr>
          <w:rFonts w:ascii="Verdana" w:eastAsia="Times New Roman" w:hAnsi="Verdana" w:cs="Times New Roman"/>
          <w:color w:val="1A3337"/>
          <w:sz w:val="20"/>
          <w:szCs w:val="20"/>
        </w:rPr>
        <w:br/>
        <w:t>Згідно вимог Міжнародного стандарту аудиту 705 "Модифікації думки у звіті  незалежного аудитора "  даний аудиторський висновок є умовно-позитивний.</w:t>
      </w:r>
      <w:r w:rsidRPr="00244D22">
        <w:rPr>
          <w:rFonts w:ascii="Verdana" w:eastAsia="Times New Roman" w:hAnsi="Verdana" w:cs="Times New Roman"/>
          <w:color w:val="1A3337"/>
          <w:sz w:val="20"/>
          <w:szCs w:val="20"/>
        </w:rPr>
        <w:br/>
        <w:t>Аудиторська перевiрка показала, що звiтнiсть Товариства складена з врахуванням вимог Мiжнародних стандартiв фiнансової звiтностi, але ми не приймали участi в спостереженнi за iнвентаризацiєю наявних активiв та зобов'язань, оскiльки аудитор був призначений пiсля дати її проведення. Можливi коригування щодо вартостi основних засобiв та кiлькостi запасiв, якщо такi будуть, можуть вплинути на фiнансову звiтнiсть.</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Умовно-позитивна думка</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Аудиторською фірмою, за виключенням впливу на фінансову звітність питань, які наведені у попередньому абзаці, підтверджується, що фінансова звітність відображає достовірно, в усіх суттєвих аспектах інформацію про фінансовий стан компанії Публічного акціонерного товариства "Кременчуцький завод дорожніх машин" станом на 31.12.2015 року, її фінансові результати, рух грошових коштів і зміни у власному капіталі за рік, що закінчився на зазначену дату відповідно до міжнародних стандартів фінансової звітності.</w:t>
      </w:r>
      <w:r w:rsidRPr="00244D22">
        <w:rPr>
          <w:rFonts w:ascii="Verdana" w:eastAsia="Times New Roman" w:hAnsi="Verdana" w:cs="Times New Roman"/>
          <w:color w:val="1A3337"/>
          <w:sz w:val="20"/>
          <w:szCs w:val="20"/>
        </w:rPr>
        <w:br/>
        <w:t>Звіт аудитора щодо розкриття іншої інформації емітента</w:t>
      </w:r>
      <w:r w:rsidRPr="00244D22">
        <w:rPr>
          <w:rFonts w:ascii="Verdana" w:eastAsia="Times New Roman" w:hAnsi="Verdana" w:cs="Times New Roman"/>
          <w:color w:val="1A3337"/>
          <w:sz w:val="20"/>
          <w:szCs w:val="20"/>
        </w:rPr>
        <w:br/>
        <w:t>Відповідно до проведених  процедур щодо іншої інформації  аудитори повідомляють про наступне:</w:t>
      </w:r>
      <w:r w:rsidRPr="00244D22">
        <w:rPr>
          <w:rFonts w:ascii="Verdana" w:eastAsia="Times New Roman" w:hAnsi="Verdana" w:cs="Times New Roman"/>
          <w:color w:val="1A3337"/>
          <w:sz w:val="20"/>
          <w:szCs w:val="20"/>
        </w:rPr>
        <w:br/>
        <w:t>1.             Ми отримали і перевірили інформацію стосовно вартості чистих активів Публічного акціонерного товариства "Кременчуцький завод дорожніх машин" Вартість чистих активів (279 870 тис. грн.) більше зареєстрованого статутного капіталу (8543 тис. грн.).</w:t>
      </w:r>
      <w:r w:rsidRPr="00244D22">
        <w:rPr>
          <w:rFonts w:ascii="Verdana" w:eastAsia="Times New Roman" w:hAnsi="Verdana" w:cs="Times New Roman"/>
          <w:color w:val="1A3337"/>
          <w:sz w:val="20"/>
          <w:szCs w:val="20"/>
        </w:rPr>
        <w:br/>
        <w:t>2.             Ми отримали і перевірили  інформацію про виконання значних правочинів (10 і більше відсотків вартості активів товариства за даними останньої річної фінансової звітності). На підставі наданих до аудиторської перевірки документів ми можемо зробити висновок, що товариство при виконанні значних правочинів дотримувалось вимог законодавства України та Статуту товариства.</w:t>
      </w:r>
      <w:r w:rsidRPr="00244D22">
        <w:rPr>
          <w:rFonts w:ascii="Verdana" w:eastAsia="Times New Roman" w:hAnsi="Verdana" w:cs="Times New Roman"/>
          <w:color w:val="1A3337"/>
          <w:sz w:val="20"/>
          <w:szCs w:val="20"/>
        </w:rPr>
        <w:br/>
        <w:t>3.             Ми отримали і перевірили інформацію стосовно стану корпоративного управління і внутрішнього аудиту Публічного акціонерного товариства "Кременчуцький завод дорожніх машин". Протягом звітного року в Публічного акціонерного товариства "Кременчуцький завод дорожніх машин" функціонували наступні органи корпоративного управління: Загальні збори акціонерів, Наглядова рада, Правління та Ревізійна комісія. Кількісний склад сформованих органів корпоративного управління затверджено загальними зборами товариства. Функціонування органів корпоративного управління регламентується положеннями Статуту. Щорічні загальні збори акціонерів на протязі 2015 року проводились у відповідності з нормами ст.32 Закону України "Про акціонерні товариства", а саме не пізніше 30 квітня року наступного за звітним.  Фактична періодичність засідань Наглядової ради товариства відповідають термінам визначеним ЗУ "Про акціонерні товариства" та вимогам Статуту товариства. Протягом звітного року Правління товариства здійснювало поточне управління фінансово-господарською діяльністю в межах повноважень, які встановлено Статутом. Контроль за фінансово-господарською діяльністю акціонерного товариства протягом звітного року здійснювався Ревізійною комісією. За результатами виконаних процедур перевірки стану корпоративного управління аудиторська фірма може зробити висновок:- прийнята та функціонуюча система корпоративного управління у товаристві відповідає вимогам Закону України "Про акціонерні товариства" та вимогам Статуту товариства.</w:t>
      </w:r>
      <w:r w:rsidRPr="00244D22">
        <w:rPr>
          <w:rFonts w:ascii="Verdana" w:eastAsia="Times New Roman" w:hAnsi="Verdana" w:cs="Times New Roman"/>
          <w:color w:val="1A3337"/>
          <w:sz w:val="20"/>
          <w:szCs w:val="20"/>
        </w:rPr>
        <w:br/>
        <w:t>4.             Нами отримана і перевірена інформація стосовно ідентифікації й оцінки ризиків суттєвого викривлення фінансової звітності внаслідок шахрайства. Під час виконання процедур оцінки ризиків і пов'язаної з ними діяльності, у відповідності до вимог МСА 315 для отримання розуміння діяльності суб'єкта господарювання та його середовища, включаючи його внутрішній контроль, аудиторською компанією отримано розуміння зовнішніх чинників діяльності суб'єкта господарювання, структуру його власності та корпоративного управління, структуру і спосіб фінансування, облікову політику, цілі та стратегії суб'єкта господарювання і пов'язані з ними бізнес-ризики, оцінка та огляд фінансових результатів, отримані письмові запевнення від управлінського персоналу про відповідальність, встановлення і підтримання внутрішнього контролю для запобігання та виявлення фактів шахрайства.</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Ми не встановили моменти приховування, змови, пiдробки, навмисного не вiдображення операцiй в облiку, якi є елементами шахрайства, тому аудитори мають право</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сприймати надану iнформацiю, записи i документи як достовірні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Не змінюючи нашої думки, звертаємо увагу на умови здiйснення дiяльностi у звiтному роцi, а саме на полiтичнi та економiчнi змiни в Українi, якi впливали та можуть впливати на дiяльнiсть Товариства. Ми не вносимо застереження до нашого висновку щодо цього аспекту.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br/>
        <w:t>Основні відомості про аудиторську фірму: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Повне найменування       Товариство з обмеженою відповідальністю "Січень-Аудит"</w:t>
      </w:r>
      <w:r w:rsidRPr="00244D22">
        <w:rPr>
          <w:rFonts w:ascii="Verdana" w:eastAsia="Times New Roman" w:hAnsi="Verdana" w:cs="Times New Roman"/>
          <w:color w:val="1A3337"/>
          <w:sz w:val="20"/>
          <w:szCs w:val="20"/>
        </w:rPr>
        <w:br/>
        <w:t>Код ЄДРПОУ      32996030</w:t>
      </w:r>
      <w:r w:rsidRPr="00244D22">
        <w:rPr>
          <w:rFonts w:ascii="Verdana" w:eastAsia="Times New Roman" w:hAnsi="Verdana" w:cs="Times New Roman"/>
          <w:color w:val="1A3337"/>
          <w:sz w:val="20"/>
          <w:szCs w:val="20"/>
        </w:rPr>
        <w:br/>
        <w:t>Номер і дата видачі Свідоцтва про включення до Реєстру аудиторських фірм та аудиторів, виданого АПУ         №3422 від 24.06.2004 року рішення №136 АПУ, з терміном дії до 27.03.2019 р.</w:t>
      </w:r>
      <w:r w:rsidRPr="00244D22">
        <w:rPr>
          <w:rFonts w:ascii="Verdana" w:eastAsia="Times New Roman" w:hAnsi="Verdana" w:cs="Times New Roman"/>
          <w:color w:val="1A3337"/>
          <w:sz w:val="20"/>
          <w:szCs w:val="20"/>
        </w:rPr>
        <w:br/>
        <w:t>ПІБ аудитора, серія, номер, дата видачі Сертифіката аудитора, виданого АПУ             Олімпіюк  Ігор Миколайович (Сертифікат №007179 серії "А", виданий рішенням Аудиторської палати України, рішення  №-45 від 16 травня  1996 року з терміном дії до 16 травня 2020 року)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Місцезнаходження            36022, м. Полтава, вул. Леніна, 91</w:t>
      </w:r>
      <w:r w:rsidRPr="00244D22">
        <w:rPr>
          <w:rFonts w:ascii="Verdana" w:eastAsia="Times New Roman" w:hAnsi="Verdana" w:cs="Times New Roman"/>
          <w:color w:val="1A3337"/>
          <w:sz w:val="20"/>
          <w:szCs w:val="20"/>
        </w:rPr>
        <w:br/>
        <w:t>Свідоцтво про відповідність системи контролю якості аудиторських послуг   Рішення  АПУ від 22.12.2011 р. №244/5</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Основні відомості про умови Договору:</w:t>
      </w:r>
      <w:r w:rsidRPr="00244D22">
        <w:rPr>
          <w:rFonts w:ascii="Verdana" w:eastAsia="Times New Roman" w:hAnsi="Verdana" w:cs="Times New Roman"/>
          <w:color w:val="1A3337"/>
          <w:sz w:val="20"/>
          <w:szCs w:val="20"/>
        </w:rPr>
        <w:br/>
        <w:t>Договір  на  проведення аудиту  №  2 від 20 .01.2016  року .</w:t>
      </w:r>
      <w:r w:rsidRPr="00244D22">
        <w:rPr>
          <w:rFonts w:ascii="Verdana" w:eastAsia="Times New Roman" w:hAnsi="Verdana" w:cs="Times New Roman"/>
          <w:color w:val="1A3337"/>
          <w:sz w:val="20"/>
          <w:szCs w:val="20"/>
        </w:rPr>
        <w:br/>
        <w:t>Складено  "14" березня 2016 року.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Директор (аудитор) Товариства з обмеженою</w:t>
      </w:r>
      <w:r w:rsidRPr="00244D22">
        <w:rPr>
          <w:rFonts w:ascii="Verdana" w:eastAsia="Times New Roman" w:hAnsi="Verdana" w:cs="Times New Roman"/>
          <w:color w:val="1A3337"/>
          <w:sz w:val="20"/>
          <w:szCs w:val="20"/>
        </w:rPr>
        <w:br/>
        <w:t>відповідальністю "Січень-Аудит"                     ____________________    І. М. Олімпіюк</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Інформація про стан корпоративного управління</w:t>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Загальні збори акціонерів</w:t>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Яку кількість загальних зборів було проведено за минулі три роки?</w:t>
      </w:r>
    </w:p>
    <w:tbl>
      <w:tblPr>
        <w:tblW w:w="13800" w:type="dxa"/>
        <w:jc w:val="center"/>
        <w:shd w:val="clear" w:color="auto" w:fill="FFFFFF"/>
        <w:tblCellMar>
          <w:left w:w="0" w:type="dxa"/>
          <w:right w:w="0" w:type="dxa"/>
        </w:tblCellMar>
        <w:tblLook w:val="04A0"/>
      </w:tblPr>
      <w:tblGrid>
        <w:gridCol w:w="1526"/>
        <w:gridCol w:w="3074"/>
        <w:gridCol w:w="4600"/>
        <w:gridCol w:w="4600"/>
      </w:tblGrid>
      <w:tr w:rsidR="00244D22" w:rsidRPr="00244D22" w:rsidTr="00244D22">
        <w:trPr>
          <w:jc w:val="center"/>
        </w:trPr>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 з/п</w:t>
            </w:r>
          </w:p>
        </w:tc>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Рік</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зборів, усього</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тому числі позачергових</w:t>
            </w:r>
          </w:p>
        </w:tc>
      </w:tr>
      <w:tr w:rsidR="00244D22" w:rsidRPr="00244D22" w:rsidTr="00244D22">
        <w:trPr>
          <w:jc w:val="center"/>
        </w:trPr>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2013</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2014</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2015</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Який орган здійснював реєстрацію акціонерів для участі в загальних зборах акціонерів останнього разу?</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Реєстраційна комісія, призначена особою, що скликала загальні збори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Акціонери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Депозитарна установа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Національна комісія з цінних паперів та фондового ринку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Акціонери, які володіють у сукупності більше ніж 10 відсотків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У який спосіб відбувалось голосування з питань порядку денного на загальних зборах останнього разу?</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Підняттям карток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Бюлетенями (таємне голосування)</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Підняттям рук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Які були основні причини скликання останніх позачергових зборів?</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Реорганізація</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Додатковий випуск акцій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Унесення змін до статуту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Прийняття рішення про збільшення статутного капіталу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Прийняття рішення про зменшення статутного капіталу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Обрання або припинення повноважень голови та членів наглядової ради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Обрання або припинення повноважень членів виконавчого органу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Обрання або припинення повноважень членів ревізійної комісії (ревізора)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Делегування додаткових повноважень наглядовій раді</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8025"/>
        <w:gridCol w:w="1605"/>
      </w:tblGrid>
      <w:tr w:rsidR="00244D22" w:rsidRPr="00244D22" w:rsidTr="00244D22">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проводились у звітному році загальні збори акціонерів у формі заочного голосування?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ні</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Органи управління</w:t>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Який склад наглядової ради (за наявності)?</w:t>
      </w:r>
    </w:p>
    <w:tbl>
      <w:tblPr>
        <w:tblW w:w="13800" w:type="dxa"/>
        <w:jc w:val="center"/>
        <w:shd w:val="clear" w:color="auto" w:fill="FFFFFF"/>
        <w:tblCellMar>
          <w:left w:w="0" w:type="dxa"/>
          <w:right w:w="0" w:type="dxa"/>
        </w:tblCellMar>
        <w:tblLook w:val="04A0"/>
      </w:tblPr>
      <w:tblGrid>
        <w:gridCol w:w="9200"/>
        <w:gridCol w:w="4600"/>
      </w:tblGrid>
      <w:tr w:rsidR="00244D22" w:rsidRPr="00244D22" w:rsidTr="00244D22">
        <w:trPr>
          <w:jc w:val="center"/>
        </w:trPr>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(осіб)</w:t>
            </w:r>
          </w:p>
        </w:tc>
      </w:tr>
      <w:tr w:rsidR="00244D22" w:rsidRPr="00244D22" w:rsidTr="00244D22">
        <w:trPr>
          <w:jc w:val="center"/>
        </w:trPr>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членів наглядової ради</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r>
      <w:tr w:rsidR="00244D22" w:rsidRPr="00244D22" w:rsidTr="00244D22">
        <w:trPr>
          <w:jc w:val="center"/>
        </w:trPr>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представників акціонерів, що працюють у товаристві</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r>
      <w:tr w:rsidR="00244D22" w:rsidRPr="00244D22" w:rsidTr="00244D22">
        <w:trPr>
          <w:jc w:val="center"/>
        </w:trPr>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представників держави</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представників акціонерів, що володіють більше ніж 10 відсотками акцій</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r>
      <w:tr w:rsidR="00244D22" w:rsidRPr="00244D22" w:rsidTr="00244D22">
        <w:trPr>
          <w:jc w:val="center"/>
        </w:trPr>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представників акціонерів, що володіють менше ніж 10 відсотками акцій</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r>
      <w:tr w:rsidR="00244D22" w:rsidRPr="00244D22" w:rsidTr="00244D22">
        <w:trPr>
          <w:jc w:val="center"/>
        </w:trPr>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представників акціонерів – юридичних осіб</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Чи проводила наглядова рада самооцінку?</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Складу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Організації</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Діяльності</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4600"/>
        <w:gridCol w:w="23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разі проведення оцінки роботи наглядової ради (кожного члена наглядової ради) зазначається інформація щодо її (їх) компетентності та ефективності, а також інформація щодо виконання наглядовою радою поставлених завдань</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Скільки разів на рік у середньому відбувалося засідання наглядової ради протягом останніх трьох років?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18</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Які саме комітети створено в складі наглядової ради (за наявності)?</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Стратегічного планування</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Аудиторський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 питань призначень і винагород</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Інвестиційний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4815"/>
        <w:gridCol w:w="3210"/>
        <w:gridCol w:w="1605"/>
      </w:tblGrid>
      <w:tr w:rsidR="00244D22" w:rsidRPr="00244D22" w:rsidTr="00244D22">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У разі проведення оцінки роботи комітетів зазначається інформація щодо їх компетентності та ефективності</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створено в акціонерному товаристві спеціальну посаду корпоративного секретаря?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ні</w:t>
            </w:r>
          </w:p>
        </w:tc>
      </w:tr>
      <w:tr w:rsidR="00244D22" w:rsidRPr="00244D22" w:rsidTr="00244D22">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Яким чином визначається розмір винагороди членів наглядової ради?</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Винагорода є фіксованою сумою</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Винагорода є відсотком від чистого прибутку або збільшення ринкової вартості акцій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Винагорода виплачується у вигляді цінних паперів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Члени наглядової ради не отримують винагороди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Які з вимог до членів наглядової ради викладені у внутрішніх документах акціонерного товариства?</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Галузеві знання і досвід роботи в галузі</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Знання у сфері фінансів і менеджменту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Особисті якості (чесність, відповідальність)</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Відсутність конфлікту інтересів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Граничний вік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Відсутні будь-які вимоги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Коли останній раз було обрано нового члена наглядової ради, яким чином він ознайомився зі своїми правами та обов'язками?</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Новий член наглядової ради самостійно ознайомився із змістом внутрішніх документів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Було проведено засідання наглядової ради, на якому нового члена наглядової ради ознайомили з його правами та обов'язками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Для нового члена наглядової ради було організовано спеціальне навчання (з корпоративного управління або фінансового менеджменту)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Усіх членів наглядової ради було переобрано на повторний строк або не було обрано нового члена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900"/>
        <w:gridCol w:w="6900"/>
      </w:tblGrid>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створено ревізійну комісію</w:t>
            </w: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Якщо в товаристві створено ревізійну комісію:</w:t>
      </w: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кількість членів ревізійної комісії (осіб)</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5</w:t>
            </w:r>
          </w:p>
        </w:tc>
      </w:tr>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скільки разів на рік у середньому відбувалося засідання ревізійної комісії протягом останніх трьох років?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8</w:t>
            </w: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Відповідно до статуту вашого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13800" w:type="dxa"/>
        <w:jc w:val="center"/>
        <w:shd w:val="clear" w:color="auto" w:fill="FFFFFF"/>
        <w:tblCellMar>
          <w:left w:w="0" w:type="dxa"/>
          <w:right w:w="0" w:type="dxa"/>
        </w:tblCellMar>
        <w:tblLook w:val="04A0"/>
      </w:tblPr>
      <w:tblGrid>
        <w:gridCol w:w="4600"/>
        <w:gridCol w:w="2300"/>
        <w:gridCol w:w="2300"/>
        <w:gridCol w:w="2300"/>
        <w:gridCol w:w="2300"/>
      </w:tblGrid>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Загальні збори акціонерів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Наглядова рада</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Виконавчий орган</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 належить до компетенції жодного органу</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Визначення основних напрямів діяльності </w:t>
            </w:r>
            <w:r w:rsidRPr="00244D22">
              <w:rPr>
                <w:rFonts w:ascii="Verdana" w:eastAsia="Times New Roman" w:hAnsi="Verdana" w:cs="Times New Roman"/>
                <w:color w:val="1A3337"/>
                <w:sz w:val="20"/>
                <w:szCs w:val="20"/>
              </w:rPr>
              <w:lastRenderedPageBreak/>
              <w:t>(стратегії)</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Затвердження планів діяльності (бізнес-планів)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Затвердження річного фінансового звіту, або балансу, або бюджету</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Обрання та припинення повноважень голови та членів виконавчого органу</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Обрання та припинення повноважень голови та членів наглядової ради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Обрання та припинення повноважень голови та членів ревізійної комісії</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Визначення розміру винагороди для голови та членів виконавчого органу</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Визначення розміру винагороди для голови та членів наглядової ради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Прийняття рішення про притягнення до майнової відповідальності членів виконавчого органу</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Прийняття рішення про додатковий випуск акцій</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Прийняття рішення про викуп, реалізацію та розміщення власних акцій</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Затвердження зовнішнього аудитора</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Затвердження договорів, щодо яких існує конфлікт інтересів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Ставити "так" або "ні"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так</w:t>
            </w:r>
          </w:p>
        </w:tc>
      </w:tr>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так</w:t>
            </w: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Які документи існують у вашому акціонерному товаристві?</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Положення про загальні збори акціонерів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Положення про наглядову раду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Положення про виконавчий орган</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Положення про посадових осіб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Положення про ревізійну комісію (або ревізора)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Положення про акції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Положення про порядок розподілу прибутку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Яким чином акціонери можуть отримати таку інформацію про діяльність вашого акціонерного товариства (*)?</w:t>
      </w:r>
    </w:p>
    <w:tbl>
      <w:tblPr>
        <w:tblW w:w="13800" w:type="dxa"/>
        <w:jc w:val="center"/>
        <w:shd w:val="clear" w:color="auto" w:fill="FFFFFF"/>
        <w:tblCellMar>
          <w:left w:w="0" w:type="dxa"/>
          <w:right w:w="0" w:type="dxa"/>
        </w:tblCellMar>
        <w:tblLook w:val="04A0"/>
      </w:tblPr>
      <w:tblGrid>
        <w:gridCol w:w="3398"/>
        <w:gridCol w:w="2471"/>
        <w:gridCol w:w="2457"/>
        <w:gridCol w:w="1987"/>
        <w:gridCol w:w="1700"/>
        <w:gridCol w:w="1787"/>
      </w:tblGrid>
      <w:tr w:rsidR="00244D22" w:rsidRPr="00244D22" w:rsidTr="00244D22">
        <w:trPr>
          <w:jc w:val="center"/>
        </w:trPr>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Інформація розповсюджується на загальних зборах</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Публікується у пресі, оприлюднюється в загальнодоступній інформаційній базі даних НКЦПФР про ринок цінних паперів</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Документи надаються для ознайомлення безпосередньо в акціонерному товаристві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Копії документів надаються на запит акціонера</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Інформація розміщується на власній інтернет-сторінці акціонерного товариства</w:t>
            </w:r>
          </w:p>
        </w:tc>
      </w:tr>
      <w:tr w:rsidR="00244D22" w:rsidRPr="00244D22" w:rsidTr="00244D22">
        <w:trPr>
          <w:jc w:val="center"/>
        </w:trPr>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Фінансова звітність, результати діяльності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r>
      <w:tr w:rsidR="00244D22" w:rsidRPr="00244D22" w:rsidTr="00244D22">
        <w:trPr>
          <w:jc w:val="center"/>
        </w:trPr>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Інформація про акціонерів, які володіють 10 відсотків та більше статутного капіталу</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r w:rsidR="00244D22" w:rsidRPr="00244D22" w:rsidTr="00244D22">
        <w:trPr>
          <w:jc w:val="center"/>
        </w:trPr>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Інформація про склад органів управління товариства</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r>
      <w:tr w:rsidR="00244D22" w:rsidRPr="00244D22" w:rsidTr="00244D22">
        <w:trPr>
          <w:jc w:val="center"/>
        </w:trPr>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Статут та внутрішні документи</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r>
      <w:tr w:rsidR="00244D22" w:rsidRPr="00244D22" w:rsidTr="00244D22">
        <w:trPr>
          <w:jc w:val="center"/>
        </w:trPr>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Протоколи загальних зборів акціонерів після їх проведення</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w:t>
            </w:r>
          </w:p>
        </w:tc>
      </w:tr>
      <w:tr w:rsidR="00244D22" w:rsidRPr="00244D22" w:rsidTr="00244D22">
        <w:trPr>
          <w:jc w:val="center"/>
        </w:trPr>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Розмір винагороди посадових осіб акціонерного товариства</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Ставити "так" або "ні"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готує акціонерне товариство фінансову звітність відповідно до міжнародних стандартів фінансової звітності?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так</w:t>
            </w: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Скільки разів на рік у середньому проводилися аудиторські перевірки товариства зовнішнім аудитором протягом останніх трьох років?</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 проводились взагалі</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Менше ніж раз на рік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Раз на рік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Частіше ніж раз на рік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Який орган приймав рішення про затвердження аудитора?</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Загальні збори акціонерів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Наглядова рада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Виконавчий орган</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змінювало акціонерне товариство аудитора протягом останніх трьох років?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так</w:t>
            </w: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 якої причини було змінено аудитора?</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 задовольняв професійний рівень</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Не задовольняли умови угоди з аудитором</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Аудитора було змінено на вимогу акціонерів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ст.75 п.3.2 з-н "Про акціонерны товариства"</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Який орган здійснював перевірки фінансово-господарської діяльності товариства в минулому році?</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Ревізійна комісія (ревізор)</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Наглядова рада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Відділ внутрішнього аудиту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Стороння компанія або сторонній консультант</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Перевірки не проводились</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lastRenderedPageBreak/>
        <w:t>З ініціативи якого органу ревізійна комісія (ревізор) проводила перевірку останнього разу?</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 власнї ініціативи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дорученням загальних зборів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дорученням наглядової ради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зверненням виконавчого органу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вимогу акціонерів, які в сукупності володіють понад 10 відсотків голосів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отримувало ваше товариство протягом останнього року платні послуги консультантів у сфері корпоративного управління чи фінансового менеджменту?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ні</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Залучення інвестицій та вдосконалення практики корпоративного управління</w:t>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Чи планує ваше акціонерне товариство залучити інвестиції кожним з цих способів протягом наступних трьох років?</w:t>
      </w:r>
    </w:p>
    <w:tbl>
      <w:tblPr>
        <w:tblW w:w="13800" w:type="dxa"/>
        <w:jc w:val="center"/>
        <w:shd w:val="clear" w:color="auto" w:fill="FFFFFF"/>
        <w:tblCellMar>
          <w:left w:w="0" w:type="dxa"/>
          <w:right w:w="0" w:type="dxa"/>
        </w:tblCellMar>
        <w:tblLook w:val="04A0"/>
      </w:tblPr>
      <w:tblGrid>
        <w:gridCol w:w="11048"/>
        <w:gridCol w:w="1376"/>
        <w:gridCol w:w="1376"/>
      </w:tblGrid>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Випуск акцій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Випуск депозитарних розписок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Випуск облігацій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Кредити банків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Фінансування з державного і місцевих бюджетів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власні кошти</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Чи планує ваше акціонерне товариство залучити іноземні інвестиції протягом наступних трьох років*?</w:t>
      </w:r>
    </w:p>
    <w:tbl>
      <w:tblPr>
        <w:tblW w:w="13800" w:type="dxa"/>
        <w:jc w:val="center"/>
        <w:shd w:val="clear" w:color="auto" w:fill="FFFFFF"/>
        <w:tblCellMar>
          <w:left w:w="0" w:type="dxa"/>
          <w:right w:w="0" w:type="dxa"/>
        </w:tblCellMar>
        <w:tblLook w:val="04A0"/>
      </w:tblPr>
      <w:tblGrid>
        <w:gridCol w:w="11826"/>
        <w:gridCol w:w="1974"/>
      </w:tblGrid>
      <w:tr w:rsidR="00244D22" w:rsidRPr="00244D22" w:rsidTr="00244D22">
        <w:trPr>
          <w:jc w:val="center"/>
        </w:trPr>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уже ведемо переговори з потенційним інвестором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плануємо розпочати переговори</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плануємо розпочати переговори в наступному році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Так, плануємо розпочати переговори протягом двох років</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r w:rsidR="00244D22" w:rsidRPr="00244D22" w:rsidTr="00244D22">
        <w:trPr>
          <w:jc w:val="center"/>
        </w:trPr>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Ні, не плануємо залучати іноземні інвестиції протягом наступних трьох років</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Х</w:t>
            </w:r>
          </w:p>
        </w:tc>
      </w:tr>
      <w:tr w:rsidR="00244D22" w:rsidRPr="00244D22" w:rsidTr="00244D22">
        <w:trPr>
          <w:jc w:val="center"/>
        </w:trPr>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Не визначились</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Ставиться помітка "Х" у відповідній клітинці.</w:t>
      </w:r>
    </w:p>
    <w:tbl>
      <w:tblPr>
        <w:tblW w:w="13800" w:type="dxa"/>
        <w:jc w:val="center"/>
        <w:shd w:val="clear" w:color="auto" w:fill="FFFFFF"/>
        <w:tblCellMar>
          <w:left w:w="0" w:type="dxa"/>
          <w:right w:w="0" w:type="dxa"/>
        </w:tblCellMar>
        <w:tblLook w:val="04A0"/>
      </w:tblPr>
      <w:tblGrid>
        <w:gridCol w:w="6900"/>
        <w:gridCol w:w="4600"/>
        <w:gridCol w:w="2300"/>
      </w:tblGrid>
      <w:tr w:rsidR="00244D22" w:rsidRPr="00244D22" w:rsidTr="00244D22">
        <w:trPr>
          <w:jc w:val="center"/>
        </w:trPr>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планує ваше акціонерне товариство включити власні акції до лістингу фондових бірж протягом наступних трьох років? (так/ні/не визначились)</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не визначились</w:t>
            </w:r>
          </w:p>
        </w:tc>
      </w:tr>
      <w:tr w:rsidR="00244D22" w:rsidRPr="00244D22" w:rsidTr="00244D22">
        <w:trPr>
          <w:jc w:val="center"/>
        </w:trPr>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змінювало акціонерне товариство особу, яка веде облік прав власності на акції у депозитарній системі України протягом останніх трьох років?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ні</w:t>
            </w:r>
          </w:p>
        </w:tc>
      </w:tr>
      <w:tr w:rsidR="00244D22" w:rsidRPr="00244D22" w:rsidTr="00244D22">
        <w:trPr>
          <w:jc w:val="center"/>
        </w:trPr>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має товариство власний кодекс (принципи, правила) корпоративного управління?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ні</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разі наявності у акціонерного товариства кодексу (принципів, правил) корпоративного управління вкажіть дату його прийняття: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яким органом управління прийнятий:</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rPr>
          <w:jc w:val="center"/>
        </w:trPr>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 оприлюднено інформацію про прийняття акціонерним товариством кодексу (принципів, правил) корпоративного управління?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ні</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укажіть яким чином його оприлюднено:</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tc>
      </w:tr>
      <w:tr w:rsidR="00244D22" w:rsidRPr="00244D22" w:rsidTr="00244D22">
        <w:trPr>
          <w:jc w:val="center"/>
        </w:trPr>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lastRenderedPageBreak/>
        <w:t>Звіт про корпоративне управління*</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1. Вкажіть мету провадження діяльності фінансової установи.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3. Вкажіть факти порушення (або про відсутність таких фактів) членами наглядової ради та виконавчого органу фінансової установи внутрішніх правил, що призвело до заподіяння шкоди фінансовій установі або споживачам фінансових послуг.</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4. Вкажіть про заходи впливу, застосовані протягом року органами державної влади до фінансової установи, у тому числі до членів її наглядової ради та виконавчого органу, або про відсутність таких заходів.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5. Вкажіть на наявність у фінансової установи системи управління ризиками та її ключові характеристики або про відсутність такої системи.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w:t>
      </w:r>
    </w:p>
    <w:p w:rsidR="00244D22" w:rsidRPr="00244D22" w:rsidRDefault="00244D22" w:rsidP="00244D22">
      <w:pPr>
        <w:shd w:val="clear" w:color="auto" w:fill="FFFFFF"/>
        <w:spacing w:after="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7. Вкажіть факти відчуження протягом року активів в обсязі, що перевищує встановлений у статуті фінансової установи розмір, або про їх відсутність.</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8. Вкажіть результати оцінки активів у разі їх купівлі-продажу протягом року в обсязі, що перевищує встановлений у статуті фінансової установи розмір.</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9. Вкажіть інформацію про операції з пов'язаними особами, в тому числі в межах однієї промислово-фінансової групи чи іншого об'єднання, проведені протягом року (така інформація не є комерційною таємницею), або про їх відсутність.</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10. Вкажіть інформацію про використані рекомендації (вимоги) органів, які здійснюють державне регулювання ринків фінансових послуг, щодо аудиторського висновку.</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11. Вкажіть інформацію про зовнішнього аудитора наглядової ради фінансової установи, призначеного протягом року (для юридичної особи зазначаються: код за ЄДРПОУ, найменування, місцезнаходження; для фізичної особи - прізвище, ім'я та по батькові).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12. Вкажіть інформацію про діяльність зовнішнього аудитора, зокрема: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загальний стаж аудиторської діяльності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кількість років, протягом яких надає аудиторські послуги фінансовій установі</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перелік інших аудиторських послуг, що надавалися фінансовій установі протягом року</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випадки виникнення конфлікту інтересів та/або суміщення виконання функцій внутрішнього аудитора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ротацію аудиторів у фінансовій установі протягом останніх п'яти років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w:t>
      </w:r>
    </w:p>
    <w:p w:rsidR="00244D22" w:rsidRPr="00244D22" w:rsidRDefault="00244D22" w:rsidP="00244D22">
      <w:pPr>
        <w:shd w:val="clear" w:color="auto" w:fill="FFFFFF"/>
        <w:spacing w:after="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13. Вкажіть інформацію щодо захисту фінансовою установою прав споживачів фінансових послуг, зокрема:</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наявність механізму розгляду скарг</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прізвище, ім'я та по батькові працівника фінансової установи, уповноваженого розглядати скарги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стан розгляду фінансовою установою протягом року скарг стосовно надання фінансових послуг (характер, кількість скарг, що надійшли, та кількість задоволених скарг)</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наявність позовів до суду стосовно надання фінансових послуг фінансовою установою та результати їх розгляду.</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Заповнюється фінансовими установами, що утворені у формі акціонерних товариств.</w:t>
      </w: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p>
    <w:tbl>
      <w:tblPr>
        <w:tblW w:w="13800" w:type="dxa"/>
        <w:jc w:val="center"/>
        <w:shd w:val="clear" w:color="auto" w:fill="FFFFFF"/>
        <w:tblCellMar>
          <w:left w:w="0" w:type="dxa"/>
          <w:right w:w="0" w:type="dxa"/>
        </w:tblCellMar>
        <w:tblLook w:val="04A0"/>
      </w:tblPr>
      <w:tblGrid>
        <w:gridCol w:w="3027"/>
        <w:gridCol w:w="381"/>
        <w:gridCol w:w="2435"/>
        <w:gridCol w:w="3895"/>
        <w:gridCol w:w="487"/>
        <w:gridCol w:w="1461"/>
        <w:gridCol w:w="233"/>
        <w:gridCol w:w="638"/>
        <w:gridCol w:w="625"/>
        <w:gridCol w:w="618"/>
      </w:tblGrid>
      <w:tr w:rsidR="00244D22" w:rsidRPr="00244D22" w:rsidTr="00244D22">
        <w:trPr>
          <w:jc w:val="center"/>
        </w:trPr>
        <w:tc>
          <w:tcPr>
            <w:tcW w:w="8430" w:type="dxa"/>
            <w:gridSpan w:val="7"/>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коди</w:t>
            </w:r>
          </w:p>
        </w:tc>
      </w:tr>
      <w:tr w:rsidR="00244D22" w:rsidRPr="00244D22" w:rsidTr="00244D22">
        <w:trPr>
          <w:jc w:val="center"/>
        </w:trPr>
        <w:tc>
          <w:tcPr>
            <w:tcW w:w="8430" w:type="dxa"/>
            <w:gridSpan w:val="7"/>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r>
      <w:tr w:rsidR="00244D22" w:rsidRPr="00244D22" w:rsidTr="00244D22">
        <w:trPr>
          <w:jc w:val="center"/>
        </w:trPr>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Підприємство</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20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05762565</w:t>
            </w:r>
          </w:p>
        </w:tc>
      </w:tr>
      <w:tr w:rsidR="00244D22" w:rsidRPr="00244D22" w:rsidTr="00244D22">
        <w:trPr>
          <w:jc w:val="center"/>
        </w:trPr>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Територія</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20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КОАТУУ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5310436500</w:t>
            </w:r>
          </w:p>
        </w:tc>
      </w:tr>
      <w:tr w:rsidR="00244D22" w:rsidRPr="00244D22" w:rsidTr="00244D22">
        <w:trPr>
          <w:jc w:val="center"/>
        </w:trPr>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Організаційно-правова форма господарювання</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Акціонерне товариство</w:t>
            </w:r>
          </w:p>
        </w:tc>
        <w:tc>
          <w:tcPr>
            <w:tcW w:w="120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КОПФГ</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230</w:t>
            </w:r>
          </w:p>
        </w:tc>
      </w:tr>
      <w:tr w:rsidR="00244D22" w:rsidRPr="00244D22" w:rsidTr="00244D22">
        <w:trPr>
          <w:jc w:val="center"/>
        </w:trPr>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Вид економічної діяльності</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виробництво  машин і устаткування для добувної промисловості та будівництва</w:t>
            </w:r>
          </w:p>
        </w:tc>
        <w:tc>
          <w:tcPr>
            <w:tcW w:w="120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КВЕД</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28.92</w:t>
            </w:r>
          </w:p>
        </w:tc>
      </w:tr>
      <w:tr w:rsidR="00244D22" w:rsidRPr="00244D22" w:rsidTr="00244D22">
        <w:trPr>
          <w:jc w:val="center"/>
        </w:trPr>
        <w:tc>
          <w:tcPr>
            <w:tcW w:w="412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Середня кількість працівників, осіб (1)</w:t>
            </w:r>
          </w:p>
        </w:tc>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2109</w:t>
            </w:r>
          </w:p>
        </w:tc>
        <w:tc>
          <w:tcPr>
            <w:tcW w:w="138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Адреса, телефон:</w:t>
            </w:r>
          </w:p>
        </w:tc>
        <w:tc>
          <w:tcPr>
            <w:tcW w:w="7500" w:type="dxa"/>
            <w:gridSpan w:val="9"/>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39600, Полтавська, Кременчуцький, м.Кременчук, вул.60 рокiв Жовтня, 4 (0536) 74-33-92</w:t>
            </w:r>
          </w:p>
        </w:tc>
      </w:tr>
      <w:tr w:rsidR="00244D22" w:rsidRPr="00244D22" w:rsidTr="00244D22">
        <w:trPr>
          <w:jc w:val="center"/>
        </w:trPr>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0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Одиниця виміру: тис.грн. без десяткового знака (окрім розділу IV Звіту про фінансові результати (Звіту про сукупний дохід) (форма N 2), грошові показники якого наводяться в гривнях з копійками)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Складено (зробити позначку "v" у відповідній клітинці):</w:t>
      </w:r>
    </w:p>
    <w:tbl>
      <w:tblPr>
        <w:tblW w:w="13800" w:type="dxa"/>
        <w:jc w:val="center"/>
        <w:shd w:val="clear" w:color="auto" w:fill="FFFFFF"/>
        <w:tblCellMar>
          <w:left w:w="0" w:type="dxa"/>
          <w:right w:w="0" w:type="dxa"/>
        </w:tblCellMar>
        <w:tblLook w:val="04A0"/>
      </w:tblPr>
      <w:tblGrid>
        <w:gridCol w:w="6663"/>
        <w:gridCol w:w="473"/>
        <w:gridCol w:w="6664"/>
      </w:tblGrid>
      <w:tr w:rsidR="00244D22" w:rsidRPr="00244D22" w:rsidTr="00244D22">
        <w:trPr>
          <w:jc w:val="center"/>
        </w:trPr>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положеннями (стандартами) бухгалтерського обліку</w:t>
            </w:r>
          </w:p>
        </w:tc>
        <w:tc>
          <w:tcPr>
            <w:tcW w:w="3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міжнародними стандартами фінансової звітності</w:t>
            </w:r>
          </w:p>
        </w:tc>
        <w:tc>
          <w:tcPr>
            <w:tcW w:w="3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v</w:t>
            </w:r>
          </w:p>
        </w:tc>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Баланс</w:t>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(Звіт про фінансовий стан)</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31.12.2015</w:t>
      </w:r>
    </w:p>
    <w:tbl>
      <w:tblPr>
        <w:tblW w:w="13800" w:type="dxa"/>
        <w:jc w:val="center"/>
        <w:shd w:val="clear" w:color="auto" w:fill="FFFFFF"/>
        <w:tblCellMar>
          <w:left w:w="0" w:type="dxa"/>
          <w:right w:w="0" w:type="dxa"/>
        </w:tblCellMar>
        <w:tblLook w:val="04A0"/>
      </w:tblPr>
      <w:tblGrid>
        <w:gridCol w:w="3460"/>
        <w:gridCol w:w="6900"/>
        <w:gridCol w:w="1720"/>
        <w:gridCol w:w="1720"/>
      </w:tblGrid>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Форма № 1</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1801001</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6189"/>
        <w:gridCol w:w="951"/>
        <w:gridCol w:w="2220"/>
        <w:gridCol w:w="2220"/>
        <w:gridCol w:w="2220"/>
      </w:tblGrid>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Актив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рядка</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початок звітного періоду</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кінець звітного періоду</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дату переходу на міжнародні стандарти фінансової звітності</w:t>
            </w: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1</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 Необоротні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Нематеріальні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999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первісна вартість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1464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1768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накопичена амортизація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1002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(903)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Незавершені капітальні інвестиції</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Основні засоби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75528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73797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первісна вартість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1011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171826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177519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знос</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1012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(96298)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(103722)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Інвестиційна нерухомість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3727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Первісна вартість інвестиційної нерухомості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1016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6952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3893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Знос інвестиційної нерухомості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1017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(1692)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Довгострокові біологічні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Первісна вартість довгострокових біологічних активів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1021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Первісна вартість довгострокових біологічних активів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1022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Довгострокові фінансові інвестиції:</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які обліковуються за методом участі в капіталі інших підприємств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фінансові інвестиції</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4212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7700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Довгострокова дебіторська заборгованість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1040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Відстрочені податкові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1485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1184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Гудвіл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1050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Відстрочені аквізиційні витрати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1060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Залишок коштів у централізованих страхових резервних фондах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необоротні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1090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Усього за розділом I</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85951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85747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II. Оборотні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Запаси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100804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101047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виробничі запаси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68605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65694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незавершене виробництво</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1102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15083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24304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готова продукція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1103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16938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10591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товари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1104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458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Поточні біологічні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Депозити перестрахування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Векселі одержані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Дебіторська заборгованість за продукцію, товари, роботи, послуги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24669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27713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Дебіторська заборгованість за розрахунками: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виданими авансами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6779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18457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 бюджетом</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21484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8295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у тому числі з податку на прибуток</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1136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13706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6345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Дебіторська заборгованість за розрахунками з нарахованих доходів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1140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Дебіторська заборгованість за розрахунками із внутрішніх розрахунків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Інша поточна дебіторська заборгованість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1155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Поточні фінансові інвестиції</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1160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Гроші та їх еквіваленти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69597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72428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готівка</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1166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рахунки в банках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1167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6029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64658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Витрати майбутніх періодів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1170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Частка перестраховика у страхових резервах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1180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в резервах довгострокових зобов'язань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1181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в резервах збитків або резервах належних виплат</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1182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в резервах незароблених премій</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1183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в інших страхових резервах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1184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Інші оборотні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1190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Усього за розділом II</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223535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228216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III. Необоротні активи, утримувані для продажу, та групи вибуття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1200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Баланс</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309486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313963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Пасив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рядка</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початок звітного періоду</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кінець звітного періоду</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 дату переходу на міжнародні стандарти фінансової звітності</w:t>
            </w: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 Власний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Зареєстрований (пайовий)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Капітал у дооцінках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72782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71449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Додатковий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123314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168567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емісійний дохід</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1411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накопичені курсові різниці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1412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Резервний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Нерозподілений прибуток (непокритий збиток)</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50863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29010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Неоплачений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Вилучений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резерви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Усього за розділом I</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257803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279870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II. Довгострокові зобов'язання і забезпечення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Відстрочені податкові зобов'язання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Пенсійні зобов'язання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Довгострокові кредити банків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довгострокові зобов'язання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Довгострокові забезпечення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602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довгострокові забезпечення витрат персоналу</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1521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389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Цільове фінансування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благодійна допомога</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1526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Страхові резерви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резерв довгострокових зобов'язань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1531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резерв збитків або резерв належних виплат</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1532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резерв незароблених премій</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1533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інші страхові резерви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1534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Інвестиційні контракти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Призовий фонд</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1540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Резерв на виплату джек-поту</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Усього за розділом II</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611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IІІ. Поточні зобов'язання і забезпечення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Короткострокові кредити банків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Векселі видані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Поточна кредиторська заборгованість за:</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довгостроковими зобов'язаннями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товари, роботи, послуги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10501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9354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розрахунками з бюджетом</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1018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958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у тому числі з податку на прибуток</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1621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розрахунками зі страхування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1506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1361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розрахунками з оплати праці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3193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3289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Поточна кредиторська заборгованість за одержаними авансами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34208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17839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Поточна кредиторська заборгованість за розрахунками з учасниками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1640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469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773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Поточна кредиторська заборгованість із внутрішніх розрахунків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Поточна кредиторська заборгованість за страховою діяльністю</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1650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Поточні забезпечення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1660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Доходи майбутніх періодів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Відстрочені комісійні доходи від перестраховиків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1670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поточні зобов'язання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1690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Усього за розділом IІІ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51072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33583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ІV. Зобов'язання, пов'язані з необоротними активами, утримуваними для продажу, та групами вибуття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V. Чиста вартість активів недержавного пенсійного фонду</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Баланс</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309486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313963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Визначається в порядку, встановленому центральним органом виконавчої влади, що реалізує державну політику у сфері статистики.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Примітки: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375"/>
        <w:gridCol w:w="4149"/>
        <w:gridCol w:w="2751"/>
        <w:gridCol w:w="1376"/>
        <w:gridCol w:w="4149"/>
      </w:tblGrid>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Тверезий Олександр Володимирович</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375"/>
        <w:gridCol w:w="4149"/>
        <w:gridCol w:w="2751"/>
        <w:gridCol w:w="1376"/>
        <w:gridCol w:w="1849"/>
        <w:gridCol w:w="2300"/>
      </w:tblGrid>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Бихкало Оксана Володимирівна</w:t>
            </w:r>
          </w:p>
        </w:tc>
      </w:tr>
      <w:tr w:rsidR="00244D22" w:rsidRPr="00244D22" w:rsidTr="00244D22">
        <w:trPr>
          <w:jc w:val="center"/>
        </w:trPr>
        <w:tc>
          <w:tcPr>
            <w:tcW w:w="8025"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p>
    <w:tbl>
      <w:tblPr>
        <w:tblW w:w="13800" w:type="dxa"/>
        <w:jc w:val="center"/>
        <w:shd w:val="clear" w:color="auto" w:fill="FFFFFF"/>
        <w:tblCellMar>
          <w:left w:w="0" w:type="dxa"/>
          <w:right w:w="0" w:type="dxa"/>
        </w:tblCellMar>
        <w:tblLook w:val="04A0"/>
      </w:tblPr>
      <w:tblGrid>
        <w:gridCol w:w="3456"/>
        <w:gridCol w:w="6890"/>
        <w:gridCol w:w="1717"/>
        <w:gridCol w:w="579"/>
        <w:gridCol w:w="579"/>
        <w:gridCol w:w="579"/>
      </w:tblGrid>
      <w:tr w:rsidR="00244D22" w:rsidRPr="00244D22" w:rsidTr="00244D22">
        <w:trPr>
          <w:jc w:val="center"/>
        </w:trPr>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коди</w:t>
            </w:r>
          </w:p>
        </w:tc>
      </w:tr>
      <w:tr w:rsidR="00244D22" w:rsidRPr="00244D22" w:rsidTr="00244D22">
        <w:trPr>
          <w:jc w:val="center"/>
        </w:trPr>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Підприємство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05762565</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найменування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Звіт про фінансові результати</w:t>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(Звіт про сукупний дохід)</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2015 р.</w:t>
      </w:r>
    </w:p>
    <w:tbl>
      <w:tblPr>
        <w:tblW w:w="13800" w:type="dxa"/>
        <w:jc w:val="center"/>
        <w:shd w:val="clear" w:color="auto" w:fill="FFFFFF"/>
        <w:tblCellMar>
          <w:left w:w="0" w:type="dxa"/>
          <w:right w:w="0" w:type="dxa"/>
        </w:tblCellMar>
        <w:tblLook w:val="04A0"/>
      </w:tblPr>
      <w:tblGrid>
        <w:gridCol w:w="3460"/>
        <w:gridCol w:w="6900"/>
        <w:gridCol w:w="1720"/>
        <w:gridCol w:w="1720"/>
      </w:tblGrid>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Форма № 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1801003</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І. Фінансові результати</w:t>
      </w:r>
    </w:p>
    <w:tbl>
      <w:tblPr>
        <w:tblW w:w="13800" w:type="dxa"/>
        <w:jc w:val="center"/>
        <w:shd w:val="clear" w:color="auto" w:fill="FFFFFF"/>
        <w:tblCellMar>
          <w:left w:w="0" w:type="dxa"/>
          <w:right w:w="0" w:type="dxa"/>
        </w:tblCellMar>
        <w:tblLook w:val="04A0"/>
      </w:tblPr>
      <w:tblGrid>
        <w:gridCol w:w="7426"/>
        <w:gridCol w:w="1052"/>
        <w:gridCol w:w="2661"/>
        <w:gridCol w:w="2661"/>
      </w:tblGrid>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Стаття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звітний період</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аналогічний період попереднього року</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дохід від реалізації продукції (товарів, робіт, послуг)</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442070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442030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Чисті зароблені страхові премії</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Премії підписані, валова сума</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2011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Премії, передані у перестрахування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2012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Зміна резерву незароблених премій, валова сума</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2013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Зміна частки перестраховиків у резерві незароблених премій</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2014</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Собівартість реалізованої продукції (товарів, робіт, послуг)</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(352363)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(328945)</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Чисті понесені збитки за страховими виплатами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2070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Валовий:</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2090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89707</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113085</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2095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Дохід (витрати) від зміни у резервах довгострокових зобов'язань</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Дохід (витрати) від зміни інших страхових резервів</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зміна інших страхових резервів, валова сума</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2111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зміна частки перестраховиків в інших страхових резервах</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2112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операційні доходи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2120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47117</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34316</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дохід від зміни вартості активів, які оцінюються за справедливою вартістю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2121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дохід від первісного визнання біологічних активів і сільськогосподарської продукції</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2122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Адміністративні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2130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(36486)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(36287)</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Витрати на збут</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(18120)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(14273)</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операційні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2180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(44250)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(31133)</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витрати від зміни вартості активів, які оцінюються за справедливою вартістю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2181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витрати від первісного визнання біологічних активів і сільськогосподарської продукції</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2182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Фінансовий результат від операційної діяльності: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2190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37968</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65708</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2195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Дохід від участі в капіталі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фінансові доходи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2220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7672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5747</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доходи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2240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377</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134</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дохід від  благодійної допомоги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2241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Фінансові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Втрати від участі в капіталі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2255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2270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(7814)</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(6478)</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Прибуток (збиток) від впливу інфляції на монетарні статті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2275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Фінансовий результат до оподаткування: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2290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38173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65111</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збиток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2295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Витрати (дохід) з податку на 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-9163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-14248</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Прибуток (збиток) від припиненої діяльності після оподаткування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фінансовий результат:</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29010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50863</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2355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II. Сукупний дохід</w:t>
      </w:r>
    </w:p>
    <w:tbl>
      <w:tblPr>
        <w:tblW w:w="13800" w:type="dxa"/>
        <w:jc w:val="center"/>
        <w:shd w:val="clear" w:color="auto" w:fill="FFFFFF"/>
        <w:tblCellMar>
          <w:left w:w="0" w:type="dxa"/>
          <w:right w:w="0" w:type="dxa"/>
        </w:tblCellMar>
        <w:tblLook w:val="04A0"/>
      </w:tblPr>
      <w:tblGrid>
        <w:gridCol w:w="7426"/>
        <w:gridCol w:w="1052"/>
        <w:gridCol w:w="2661"/>
        <w:gridCol w:w="2661"/>
      </w:tblGrid>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Стаття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звітний період</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аналогічний період попереднього року</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Дооцінка (уцінка) необоротних активів</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Дооцінка (уцінка) фінансових інструментів</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Накопичені курсові різниці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Частка іншого сукупного доходу асоційованих та спільних підприємств</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2415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Інший сукупний дохід</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2445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Інший сукупний дохід до оподаткування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Податок на прибуток, пов'язаний з іншим сукупним доходом</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2455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Інший сукупний дохід після оподаткування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2460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Сукупний дохід (сума рядків 2350, 2355 та 2460)</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2465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30346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50863</w:t>
            </w: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III. Елементи операційних витрат</w:t>
      </w:r>
    </w:p>
    <w:tbl>
      <w:tblPr>
        <w:tblW w:w="13800" w:type="dxa"/>
        <w:jc w:val="center"/>
        <w:shd w:val="clear" w:color="auto" w:fill="FFFFFF"/>
        <w:tblCellMar>
          <w:left w:w="0" w:type="dxa"/>
          <w:right w:w="0" w:type="dxa"/>
        </w:tblCellMar>
        <w:tblLook w:val="04A0"/>
      </w:tblPr>
      <w:tblGrid>
        <w:gridCol w:w="7426"/>
        <w:gridCol w:w="1052"/>
        <w:gridCol w:w="2661"/>
        <w:gridCol w:w="2661"/>
      </w:tblGrid>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Назва статті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звітний період</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аналогічний період попереднього року</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Матеріальні затрати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243638</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224429</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Витрати на оплату праці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111126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110933</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Відрахування на соціальні заходи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41851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42027</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Амортизація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2515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9425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8210</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операційні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2520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30315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20727</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Разом</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436355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406326</w:t>
            </w:r>
          </w:p>
        </w:tc>
      </w:tr>
    </w:tbl>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ІV. Розрахунок показників прибутковості акцій</w:t>
      </w:r>
    </w:p>
    <w:tbl>
      <w:tblPr>
        <w:tblW w:w="13800" w:type="dxa"/>
        <w:jc w:val="center"/>
        <w:shd w:val="clear" w:color="auto" w:fill="FFFFFF"/>
        <w:tblCellMar>
          <w:left w:w="0" w:type="dxa"/>
          <w:right w:w="0" w:type="dxa"/>
        </w:tblCellMar>
        <w:tblLook w:val="04A0"/>
      </w:tblPr>
      <w:tblGrid>
        <w:gridCol w:w="7426"/>
        <w:gridCol w:w="1052"/>
        <w:gridCol w:w="2661"/>
        <w:gridCol w:w="2661"/>
      </w:tblGrid>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Стаття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звітній період</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попередній період</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Середньорічна кількість простих акцій</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341719</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341719</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Скоригована середньорічна кількість простих акцій</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341719</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341719</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прибуток (збиток) на одну просту акцію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84,8738</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148,8445</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Скоригований чистий прибуток (збиток) на одну просту акцію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2615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84,8738</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148,8445</w:t>
            </w:r>
          </w:p>
        </w:tc>
      </w:tr>
      <w:tr w:rsidR="00244D22" w:rsidRPr="00244D22" w:rsidTr="00244D22">
        <w:trPr>
          <w:jc w:val="center"/>
        </w:trPr>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Дивіденди на одну просту акцію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2650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Примітки: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375"/>
        <w:gridCol w:w="4149"/>
        <w:gridCol w:w="2751"/>
        <w:gridCol w:w="1376"/>
        <w:gridCol w:w="4149"/>
      </w:tblGrid>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Тверезий Олександр Володимирович</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375"/>
        <w:gridCol w:w="4149"/>
        <w:gridCol w:w="2751"/>
        <w:gridCol w:w="1376"/>
        <w:gridCol w:w="1849"/>
        <w:gridCol w:w="2300"/>
      </w:tblGrid>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Бихкало Оксана Володимирівна</w:t>
            </w:r>
          </w:p>
        </w:tc>
      </w:tr>
      <w:tr w:rsidR="00244D22" w:rsidRPr="00244D22" w:rsidTr="00244D22">
        <w:trPr>
          <w:jc w:val="center"/>
        </w:trPr>
        <w:tc>
          <w:tcPr>
            <w:tcW w:w="8025"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p>
    <w:tbl>
      <w:tblPr>
        <w:tblW w:w="13800" w:type="dxa"/>
        <w:jc w:val="center"/>
        <w:shd w:val="clear" w:color="auto" w:fill="FFFFFF"/>
        <w:tblCellMar>
          <w:left w:w="0" w:type="dxa"/>
          <w:right w:w="0" w:type="dxa"/>
        </w:tblCellMar>
        <w:tblLook w:val="04A0"/>
      </w:tblPr>
      <w:tblGrid>
        <w:gridCol w:w="3456"/>
        <w:gridCol w:w="6890"/>
        <w:gridCol w:w="1717"/>
        <w:gridCol w:w="579"/>
        <w:gridCol w:w="579"/>
        <w:gridCol w:w="579"/>
      </w:tblGrid>
      <w:tr w:rsidR="00244D22" w:rsidRPr="00244D22" w:rsidTr="00244D22">
        <w:trPr>
          <w:jc w:val="center"/>
        </w:trPr>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коди</w:t>
            </w:r>
          </w:p>
        </w:tc>
      </w:tr>
      <w:tr w:rsidR="00244D22" w:rsidRPr="00244D22" w:rsidTr="00244D22">
        <w:trPr>
          <w:jc w:val="center"/>
        </w:trPr>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Підприємство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05762565</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найменування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Звіт про рух грошових коштів (за прямим методом)</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2015 р.</w:t>
      </w:r>
    </w:p>
    <w:tbl>
      <w:tblPr>
        <w:tblW w:w="13800" w:type="dxa"/>
        <w:jc w:val="center"/>
        <w:shd w:val="clear" w:color="auto" w:fill="FFFFFF"/>
        <w:tblCellMar>
          <w:left w:w="0" w:type="dxa"/>
          <w:right w:w="0" w:type="dxa"/>
        </w:tblCellMar>
        <w:tblLook w:val="04A0"/>
      </w:tblPr>
      <w:tblGrid>
        <w:gridCol w:w="3460"/>
        <w:gridCol w:w="6900"/>
        <w:gridCol w:w="1720"/>
        <w:gridCol w:w="1720"/>
      </w:tblGrid>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Форма № 3</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1801004</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7533"/>
        <w:gridCol w:w="1245"/>
        <w:gridCol w:w="2511"/>
        <w:gridCol w:w="2511"/>
      </w:tblGrid>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Стаття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рядка</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звітний період</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За аналогічний період </w:t>
            </w:r>
            <w:r w:rsidRPr="00244D22">
              <w:rPr>
                <w:rFonts w:ascii="Verdana" w:eastAsia="Times New Roman" w:hAnsi="Verdana" w:cs="Times New Roman"/>
                <w:color w:val="1A3337"/>
                <w:sz w:val="20"/>
                <w:szCs w:val="20"/>
              </w:rPr>
              <w:lastRenderedPageBreak/>
              <w:t>попереднього року</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1</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 Рух коштів у результаті операційної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Реалізації продукції (товарів, робіт, послуг)</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437738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440700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Повернення податків і зборів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27470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33491</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у тому числі податку на додану вартість</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3006</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27470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33488</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Цільового фінансування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2958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246</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отримання субсидій, дотацій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3011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2745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1750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авансів від покупців і замовників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3015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20238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37803</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повернення авансів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3020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4167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4583</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відсотків за залишками коштів на поточних рахунках</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3025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756</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765</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боржників неустойки (штрафів, пені)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3035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операційної оренди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3040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1593</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1798</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Надходження від отримання роялті, авторських винагород</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3045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страхових премій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3050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фінансових установ від повернення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3055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надходження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6222</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8813</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оплату:</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Товарів (робіт, послуг)</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(302191)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(292409)</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Праці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(89062)</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(88740)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Відрахувань на соціальні заходи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(45757)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(44674)</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Зобов'язань з податків і зборів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3115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(28493)</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(33036)</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оплату зобов'язань з податку на прибуток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3116</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(5487)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(14543)</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оплату зобов'язань з податку на додану вартість</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3117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оплату зобов'язань з інших податків і зборів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3118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(1910)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(1842)</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оплату авансів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3135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(16581)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(7680)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Витрачання на оплату повернення авансів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3140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(2474)</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(1892)</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оплату цільових внесків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3145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(2313)</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оплату зобов'язань за страховими контрактами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3150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фінансових установ на надання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3155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витрачання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3190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(11668)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(10996)</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рух коштів від операційної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4701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46463</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II. Рух коштів у результаті інвестиційної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реалізації:</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фінансових інвестицій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необоротних активів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490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отриманих:</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відсотків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3215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дивідендів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3220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Надходження від деривативів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3225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погашення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3230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вибуття дочірнього підприємства та іншої господарської одиниці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3235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надходження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3250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придбання: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фінансових інвестицій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3255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(3488)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необоротних активів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3260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(3930)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(3108)</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Виплати за деривативами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надання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3275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придбання дочірнього підприємства та іншої господарської одиниці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3280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платежі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3290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(150)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рух коштів від інвестиційної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(7061)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(3158)</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III. Рух коштів у результаті фінансової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Надходження від:</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Власного капіталу</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Отримання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4000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продажу частки в дочірньому підприємстві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надходження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3340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7634</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5747</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Викуп власних акцій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3345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Погашення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3350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(4000)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Сплату дивідендів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3355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(6609)</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(3637)</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сплату відсотків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3360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сплату заборгованості з фінансової оренди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3365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придбання частки в дочірньому підприємстві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виплати неконтрольованим часткам у дочірніх підприємствах</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3375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Інші платежі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3390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рух коштів від фінансової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2110</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рух грошових коштів за звітний період</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(1365)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45415</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Залишок коштів на початок року</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69597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23208</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Вплив зміни валютних курсів на залишок коштів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4196</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974</w:t>
            </w:r>
          </w:p>
        </w:tc>
      </w:tr>
      <w:tr w:rsidR="00244D22" w:rsidRPr="00244D22" w:rsidTr="00244D22">
        <w:trPr>
          <w:jc w:val="center"/>
        </w:trPr>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Залишок коштів на кінець року</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3415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72428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69597</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Примітки: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960"/>
        <w:gridCol w:w="2895"/>
        <w:gridCol w:w="1920"/>
        <w:gridCol w:w="960"/>
        <w:gridCol w:w="2895"/>
      </w:tblGrid>
      <w:tr w:rsidR="00244D22" w:rsidRPr="00244D22" w:rsidTr="00244D22">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Тверезий Олександр Володимирович</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375"/>
        <w:gridCol w:w="4149"/>
        <w:gridCol w:w="2751"/>
        <w:gridCol w:w="1376"/>
        <w:gridCol w:w="1849"/>
        <w:gridCol w:w="2300"/>
      </w:tblGrid>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Бихкало Оксана Володимирівна</w:t>
            </w:r>
          </w:p>
        </w:tc>
      </w:tr>
      <w:tr w:rsidR="00244D22" w:rsidRPr="00244D22" w:rsidTr="00244D22">
        <w:trPr>
          <w:jc w:val="center"/>
        </w:trPr>
        <w:tc>
          <w:tcPr>
            <w:tcW w:w="8025"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p>
    <w:tbl>
      <w:tblPr>
        <w:tblW w:w="13800" w:type="dxa"/>
        <w:jc w:val="center"/>
        <w:shd w:val="clear" w:color="auto" w:fill="FFFFFF"/>
        <w:tblCellMar>
          <w:left w:w="0" w:type="dxa"/>
          <w:right w:w="0" w:type="dxa"/>
        </w:tblCellMar>
        <w:tblLook w:val="04A0"/>
      </w:tblPr>
      <w:tblGrid>
        <w:gridCol w:w="3456"/>
        <w:gridCol w:w="6890"/>
        <w:gridCol w:w="1717"/>
        <w:gridCol w:w="579"/>
        <w:gridCol w:w="579"/>
        <w:gridCol w:w="579"/>
      </w:tblGrid>
      <w:tr w:rsidR="00244D22" w:rsidRPr="00244D22" w:rsidTr="00244D22">
        <w:trPr>
          <w:jc w:val="center"/>
        </w:trPr>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коди</w:t>
            </w:r>
          </w:p>
        </w:tc>
      </w:tr>
      <w:tr w:rsidR="00244D22" w:rsidRPr="00244D22" w:rsidTr="00244D22">
        <w:trPr>
          <w:jc w:val="center"/>
        </w:trPr>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Підприємство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05762565</w:t>
            </w:r>
          </w:p>
        </w:tc>
      </w:tr>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найменування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Звіт про рух грошових коштів (за непрямим методом)</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2015 р.</w:t>
      </w:r>
    </w:p>
    <w:tbl>
      <w:tblPr>
        <w:tblW w:w="13800" w:type="dxa"/>
        <w:jc w:val="center"/>
        <w:shd w:val="clear" w:color="auto" w:fill="FFFFFF"/>
        <w:tblCellMar>
          <w:left w:w="0" w:type="dxa"/>
          <w:right w:w="0" w:type="dxa"/>
        </w:tblCellMar>
        <w:tblLook w:val="04A0"/>
      </w:tblPr>
      <w:tblGrid>
        <w:gridCol w:w="3460"/>
        <w:gridCol w:w="6900"/>
        <w:gridCol w:w="1720"/>
        <w:gridCol w:w="1720"/>
      </w:tblGrid>
      <w:tr w:rsidR="00244D22" w:rsidRPr="00244D22" w:rsidTr="00244D22">
        <w:trPr>
          <w:jc w:val="center"/>
        </w:trPr>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Форма № 3-н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1801006</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4285"/>
        <w:gridCol w:w="949"/>
        <w:gridCol w:w="2131"/>
        <w:gridCol w:w="2152"/>
        <w:gridCol w:w="2131"/>
        <w:gridCol w:w="2152"/>
      </w:tblGrid>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Стаття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рядка</w:t>
            </w:r>
          </w:p>
        </w:tc>
        <w:tc>
          <w:tcPr>
            <w:tcW w:w="30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звітний період</w:t>
            </w:r>
          </w:p>
        </w:tc>
        <w:tc>
          <w:tcPr>
            <w:tcW w:w="30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аналогічний період попереднього року</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видаток</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видаток</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І. Рух коштів у результаті операційної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Прибуток (збиток) від звичайної діяльності до оподаткування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3500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Коригування на:</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амортизацію необоротних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3505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збільшення (зменшення) забезпечень</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3510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збиток (прибуток) від нереалізованих курсових різниць</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3515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збиток (прибуток) від неопераційної діяльності та інших негрошових операцій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3520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Прибуток (збиток) від участі в капіталі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3521</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Зміна вартості активів, які оцінюються за справедливою вартістю, та дохід (витрати) від первісного визнання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3522</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Збиток (прибуток) від реалізації необоротних активів, утримуваних для продажу та груп вибуття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3523</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Збиток (прибуток) від реалізації фінансових інвестицій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3524</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Зменшення (відновлення) корисності необоротних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3526</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Фінансові витрати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3540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Зменшення (збільшення) 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3550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збільшення (зменшення) запасів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3551</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збільшення (зменшення) поточних біологічних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3552</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збільшення (зменшення) дебіторської заборгованості за продукцію, товари, роботи, послуги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3553</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зменшення (збільшення) іншої поточної дебіторської заборгованості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3554</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зменшення (збільшення) витрат майбутніх періодів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3556</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зменшення (збільшення) інших 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3557</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Збільшення (зменшення) поточних зобов'язань</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3560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збільшення (зменшення) поточної кредиторської заборгованості за товари, роботи, послуги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3561</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збільшення (зменшення) поточної кредиторської заборгованості за розрахунками з бюджетом</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3562</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збільшення (зменшення) поточної кредиторської заборгованості за розрахунками зі страхування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3563</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збільшення (зменшення) поточної кредиторської заборгованості за розрахунками з оплати праці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3564</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збільшення (зменшення) доходів майбутніх періодів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3566</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збільшення (зменшення) інших поточних зобов’язань</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3567</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Грошові кошти від операційної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3570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Сплачений податок на прибуток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3580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Сплачені відсотки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3585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рух коштів від операційної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3195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II. Рух коштів у результаті інвестиційної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реалізації:</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фінансових інвестицій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3200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3205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отриманих:</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відсотків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3215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дивідендів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3220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деривативів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3225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погашення позик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3230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вибуття дочірнього підприємства та іншої господарської одиниці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3235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Інші надходження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3250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придбання: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фінансових інвестицій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3255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3260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Виплати за деривативами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3270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надання позик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3275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 придбання дочірнього підприємства та іншої господарської одиниці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3280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платежі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3290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рух коштів від інвестиційної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3295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III. Рух коштів у результаті фінансової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Власного капіталу</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3300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Отримання позик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3305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Надходження від продажу частки в дочірньому підприємстві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3310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надходження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3340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Витрачання на:</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Викуп власних акцій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3345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Погашення позик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3350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Сплату дивідендів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3355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Cплату відсотків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3360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Cплату заборгованості з фінансової оренди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3365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Придбання частки в дочірньому підприємстві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3370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Виплати неконтрольованим часткам у дочірніх підприємствах</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3375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платежі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3390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Чистий рух коштів від фінансової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3395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рух грошових коштів за звітний період</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3400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Залишок коштів на початок року</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3405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X</w:t>
            </w: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Вплив зміни валютних курсів на залишок коштів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3410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Залишок коштів на кінець року</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3415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Примітки: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375"/>
        <w:gridCol w:w="4149"/>
        <w:gridCol w:w="2751"/>
        <w:gridCol w:w="1376"/>
        <w:gridCol w:w="4149"/>
      </w:tblGrid>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Тверезий Олександр Володимирович</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375"/>
        <w:gridCol w:w="4149"/>
        <w:gridCol w:w="2751"/>
        <w:gridCol w:w="1376"/>
        <w:gridCol w:w="1849"/>
        <w:gridCol w:w="2300"/>
      </w:tblGrid>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289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Бихкало Оксана Володимирівна</w:t>
            </w:r>
          </w:p>
        </w:tc>
      </w:tr>
      <w:tr w:rsidR="00244D22" w:rsidRPr="00244D22" w:rsidTr="00244D22">
        <w:trPr>
          <w:jc w:val="center"/>
        </w:trPr>
        <w:tc>
          <w:tcPr>
            <w:tcW w:w="8025"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p>
    <w:tbl>
      <w:tblPr>
        <w:tblW w:w="13800" w:type="dxa"/>
        <w:jc w:val="center"/>
        <w:shd w:val="clear" w:color="auto" w:fill="FFFFFF"/>
        <w:tblCellMar>
          <w:left w:w="0" w:type="dxa"/>
          <w:right w:w="0" w:type="dxa"/>
        </w:tblCellMar>
        <w:tblLook w:val="04A0"/>
      </w:tblPr>
      <w:tblGrid>
        <w:gridCol w:w="3467"/>
        <w:gridCol w:w="6839"/>
        <w:gridCol w:w="1740"/>
        <w:gridCol w:w="581"/>
        <w:gridCol w:w="580"/>
        <w:gridCol w:w="593"/>
      </w:tblGrid>
      <w:tr w:rsidR="00244D22" w:rsidRPr="00244D22" w:rsidTr="00244D22">
        <w:trPr>
          <w:jc w:val="center"/>
        </w:trPr>
        <w:tc>
          <w:tcPr>
            <w:tcW w:w="1275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коди</w:t>
            </w:r>
          </w:p>
        </w:tc>
      </w:tr>
      <w:tr w:rsidR="00244D22" w:rsidRPr="00244D22" w:rsidTr="00244D22">
        <w:trPr>
          <w:jc w:val="center"/>
        </w:trPr>
        <w:tc>
          <w:tcPr>
            <w:tcW w:w="1275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Дата (рік, місяць, число)</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01</w:t>
            </w:r>
          </w:p>
        </w:tc>
      </w:tr>
      <w:tr w:rsidR="00244D22" w:rsidRPr="00244D22" w:rsidTr="00244D22">
        <w:trPr>
          <w:jc w:val="center"/>
        </w:trPr>
        <w:tc>
          <w:tcPr>
            <w:tcW w:w="36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Підприємство</w:t>
            </w:r>
          </w:p>
        </w:tc>
        <w:tc>
          <w:tcPr>
            <w:tcW w:w="7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ЄДРПОУ</w:t>
            </w:r>
          </w:p>
        </w:tc>
        <w:tc>
          <w:tcPr>
            <w:tcW w:w="1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05762565</w:t>
            </w:r>
          </w:p>
        </w:tc>
      </w:tr>
      <w:tr w:rsidR="00244D22" w:rsidRPr="00244D22" w:rsidTr="00244D22">
        <w:trPr>
          <w:jc w:val="center"/>
        </w:trPr>
        <w:tc>
          <w:tcPr>
            <w:tcW w:w="36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7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найменування</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Звіт про власний капітал</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 2015 р.</w:t>
      </w:r>
    </w:p>
    <w:tbl>
      <w:tblPr>
        <w:tblW w:w="13800" w:type="dxa"/>
        <w:jc w:val="center"/>
        <w:shd w:val="clear" w:color="auto" w:fill="FFFFFF"/>
        <w:tblCellMar>
          <w:left w:w="0" w:type="dxa"/>
          <w:right w:w="0" w:type="dxa"/>
        </w:tblCellMar>
        <w:tblLook w:val="04A0"/>
      </w:tblPr>
      <w:tblGrid>
        <w:gridCol w:w="3420"/>
        <w:gridCol w:w="6879"/>
        <w:gridCol w:w="1740"/>
        <w:gridCol w:w="1761"/>
      </w:tblGrid>
      <w:tr w:rsidR="00244D22" w:rsidRPr="00244D22" w:rsidTr="00244D22">
        <w:trPr>
          <w:jc w:val="center"/>
        </w:trPr>
        <w:tc>
          <w:tcPr>
            <w:tcW w:w="36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7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Форма № 4</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за ДКУД</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1801005</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2208"/>
        <w:gridCol w:w="675"/>
        <w:gridCol w:w="1731"/>
        <w:gridCol w:w="1191"/>
        <w:gridCol w:w="1319"/>
        <w:gridCol w:w="1228"/>
        <w:gridCol w:w="1736"/>
        <w:gridCol w:w="1447"/>
        <w:gridCol w:w="1255"/>
        <w:gridCol w:w="1010"/>
      </w:tblGrid>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Стаття</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Код рядка</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Зареєстрований (пайовий)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Капітал у дооцінках</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Додатковий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Резервний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Нерозподілений прибуток (непокритий збиток)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Неоплачений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Вилучений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Всього</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9</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Залишок на початок </w:t>
            </w:r>
            <w:r w:rsidRPr="00244D22">
              <w:rPr>
                <w:rFonts w:ascii="Verdana" w:eastAsia="Times New Roman" w:hAnsi="Verdana" w:cs="Times New Roman"/>
                <w:color w:val="1A3337"/>
                <w:sz w:val="20"/>
                <w:szCs w:val="20"/>
              </w:rPr>
              <w:lastRenderedPageBreak/>
              <w:t>року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4000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72782</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123314</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2301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50863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257803</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Коригування:</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Зміна облікової політики</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4005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Виправлення помилок</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4010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(105)</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зміни</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4090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Скоригований залишок на початок року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4095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72782</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123314</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2301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50758</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257698</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Чистий прибуток (збиток) за звітний період</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4100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29010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29010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Інший сукупний дохід за звітний період</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4110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(1336)</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Дооцінка (уцінка) необоротних активів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4111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Дооцінка (уцінка) фінансових </w:t>
            </w:r>
            <w:r w:rsidRPr="00244D22">
              <w:rPr>
                <w:rFonts w:ascii="Verdana" w:eastAsia="Times New Roman" w:hAnsi="Verdana" w:cs="Times New Roman"/>
                <w:color w:val="1A3337"/>
                <w:sz w:val="20"/>
                <w:szCs w:val="20"/>
              </w:rPr>
              <w:lastRenderedPageBreak/>
              <w:t>інструментів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4112</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Накопичені курсові різниці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4113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Частка іншого сукупного доходу асоційованих і спільних підприємств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4114</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Інший сукупний дохід</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4116</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Розподіл прибутку: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Виплати власникам (дивіденди)</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(6835)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(6835)</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Спрямування прибутку до зареєстрованого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4205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Відрахування до резервного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 xml:space="preserve">Сума чистого прибутку, належна до бюджету відповідно до </w:t>
            </w:r>
            <w:r w:rsidRPr="00244D22">
              <w:rPr>
                <w:rFonts w:ascii="Verdana" w:eastAsia="Times New Roman" w:hAnsi="Verdana" w:cs="Times New Roman"/>
                <w:color w:val="1A3337"/>
                <w:sz w:val="20"/>
                <w:szCs w:val="20"/>
              </w:rPr>
              <w:lastRenderedPageBreak/>
              <w:t>законодавства</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4215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Сума чистого прибутку на створення спеціальних (цільових) фондів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4220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Сума чистого прибутку на матеріальне заохочення</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4225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Внески учасників: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Внески до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4240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Погашення заборгованості з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4245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Вилучення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Викуп акцій (часток)</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4260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Перепродаж викуплених акцій (часток)</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4265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Анулювання викуплених акцій (часток)</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4270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Вилучення частки в капіталі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4275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Зменшення номінальної вартості акцій</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4280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Інші зміни в капіталі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4290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45253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(45256)</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Придбання (продаж) неконтрольованої частки в дочірньому підприємстві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4291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Разом змін у капіталі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4295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(1333)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45253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(21748)</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22172</w:t>
            </w:r>
          </w:p>
        </w:tc>
      </w:tr>
      <w:tr w:rsidR="00244D22" w:rsidRPr="00244D22" w:rsidTr="00244D22">
        <w:trPr>
          <w:jc w:val="center"/>
        </w:trPr>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Залишок на кінець року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4300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8543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71449</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168567</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2301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29010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279870</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Примітки: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д/в</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365"/>
        <w:gridCol w:w="4148"/>
        <w:gridCol w:w="2727"/>
        <w:gridCol w:w="1366"/>
        <w:gridCol w:w="4194"/>
      </w:tblGrid>
      <w:tr w:rsidR="00244D22" w:rsidRPr="00244D22" w:rsidTr="00244D22">
        <w:trPr>
          <w:jc w:val="center"/>
        </w:trPr>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3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Керівник</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3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Тверезий Олександр Володимирович</w:t>
            </w:r>
          </w:p>
        </w:tc>
      </w:tr>
    </w:tbl>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361"/>
        <w:gridCol w:w="4147"/>
        <w:gridCol w:w="2720"/>
        <w:gridCol w:w="1362"/>
        <w:gridCol w:w="1895"/>
        <w:gridCol w:w="2315"/>
      </w:tblGrid>
      <w:tr w:rsidR="00244D22" w:rsidRPr="00244D22" w:rsidTr="00244D22">
        <w:trPr>
          <w:jc w:val="center"/>
        </w:trPr>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3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Головний бухгалтер</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p>
        </w:tc>
        <w:tc>
          <w:tcPr>
            <w:tcW w:w="436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Бихкало Оксана Володимирівна</w:t>
            </w:r>
          </w:p>
        </w:tc>
      </w:tr>
      <w:tr w:rsidR="00244D22" w:rsidRPr="00244D22" w:rsidTr="00244D22">
        <w:trPr>
          <w:jc w:val="center"/>
        </w:trPr>
        <w:tc>
          <w:tcPr>
            <w:tcW w:w="1215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r w:rsidR="00244D22" w:rsidRPr="00244D22" w:rsidTr="00244D22">
        <w:trPr>
          <w:jc w:val="center"/>
        </w:trPr>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33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21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c>
          <w:tcPr>
            <w:tcW w:w="19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after="0" w:line="240" w:lineRule="auto"/>
              <w:rPr>
                <w:rFonts w:ascii="Verdana" w:eastAsia="Times New Roman" w:hAnsi="Verdana" w:cs="Times New Roman"/>
                <w:color w:val="1A3337"/>
                <w:sz w:val="1"/>
                <w:szCs w:val="20"/>
              </w:rPr>
            </w:pPr>
          </w:p>
        </w:tc>
      </w:tr>
    </w:tbl>
    <w:p w:rsidR="00244D22" w:rsidRPr="00244D22" w:rsidRDefault="00244D22" w:rsidP="00244D22">
      <w:pPr>
        <w:spacing w:after="0" w:line="240" w:lineRule="auto"/>
        <w:jc w:val="both"/>
        <w:rPr>
          <w:rFonts w:ascii="Verdana" w:eastAsia="Times New Roman" w:hAnsi="Verdana" w:cs="Times New Roman"/>
          <w:sz w:val="24"/>
          <w:szCs w:val="24"/>
        </w:rPr>
      </w:pPr>
      <w:r w:rsidRPr="00244D22">
        <w:rPr>
          <w:rFonts w:ascii="Verdana" w:eastAsia="Times New Roman" w:hAnsi="Verdana" w:cs="Times New Roman"/>
          <w:color w:val="1A3337"/>
          <w:sz w:val="20"/>
          <w:szCs w:val="20"/>
        </w:rPr>
        <w:br/>
      </w:r>
    </w:p>
    <w:p w:rsidR="00244D22" w:rsidRPr="00244D22" w:rsidRDefault="00244D22" w:rsidP="00244D22">
      <w:pPr>
        <w:shd w:val="clear" w:color="auto" w:fill="FFFFFF"/>
        <w:spacing w:before="180" w:after="180" w:line="240" w:lineRule="auto"/>
        <w:jc w:val="center"/>
        <w:rPr>
          <w:rFonts w:ascii="Verdana" w:eastAsia="Times New Roman" w:hAnsi="Verdana" w:cs="Times New Roman"/>
          <w:color w:val="1A3337"/>
          <w:sz w:val="20"/>
          <w:szCs w:val="20"/>
        </w:rPr>
      </w:pPr>
      <w:r w:rsidRPr="00244D22">
        <w:rPr>
          <w:rFonts w:ascii="Verdana" w:eastAsia="Times New Roman" w:hAnsi="Verdana" w:cs="Times New Roman"/>
          <w:b/>
          <w:bCs/>
          <w:color w:val="1A3337"/>
          <w:sz w:val="20"/>
        </w:rPr>
        <w:t>Річна фінансова звітність, складена відповідно до Міжнародних стандартів бухгалтерського обліку (примітки)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1.             Опис компанії</w:t>
      </w:r>
      <w:r w:rsidRPr="00244D22">
        <w:rPr>
          <w:rFonts w:ascii="Verdana" w:eastAsia="Times New Roman" w:hAnsi="Verdana" w:cs="Times New Roman"/>
          <w:color w:val="1A3337"/>
          <w:sz w:val="20"/>
          <w:szCs w:val="20"/>
        </w:rPr>
        <w:br/>
        <w:t>Публічне акціонерне товариство "Кременчуцький завод дорожніх машин" - велике промислове підприємство, розташоване у м.Кременчуці Полтавської обл.</w:t>
      </w:r>
      <w:r w:rsidRPr="00244D22">
        <w:rPr>
          <w:rFonts w:ascii="Verdana" w:eastAsia="Times New Roman" w:hAnsi="Verdana" w:cs="Times New Roman"/>
          <w:color w:val="1A3337"/>
          <w:sz w:val="20"/>
          <w:szCs w:val="20"/>
        </w:rPr>
        <w:br/>
        <w:t>Адреса товариства: Україна, 39600,Полтавська обл., м.Кременчук, вул. 60 річчя Жовтня,4 , веб-сторінка: www.kredmash.com.</w:t>
      </w:r>
      <w:r w:rsidRPr="00244D22">
        <w:rPr>
          <w:rFonts w:ascii="Verdana" w:eastAsia="Times New Roman" w:hAnsi="Verdana" w:cs="Times New Roman"/>
          <w:color w:val="1A3337"/>
          <w:sz w:val="20"/>
          <w:szCs w:val="20"/>
        </w:rPr>
        <w:br/>
        <w:t>Основними видами діяльності підприємства є: виробництво асфальто- і грунтозмішувальних установок, запасних частин, вузлів та агрегатів до них, автоцистерн для перевезення світлих нафтопродуктів, комбінованих дорожніх машин різного призначення, автобітумовозів, автогудронаторів, причіп-цистерн різної місткості, товарів народного споживання, чавунного, сталевого та кольорового литва. Завод був заснований у 1870 році як підприємство з випуску сільськогосподарського приладдя та виконання замовлень для залізниці. Наприкінці 90-х років ХІХ століття іменувався "Механічний чавунно-ливарний завод". У 1994 році на базі підприємства було створене відкрите акціонерне товариство "Кременчуцькі дорожні машини" (ВАТ "Кредмаш"), з 17 березня 2000 року - відкрите акціонерне товариство "Кременчуцький завод дорожніх машин". Згідно з рішенням Загальних зборів акціонерів (протокол від 2 квітня 2011 року) з метою приведення Статуту у відповідність до вимог Закону України "Про акціонерні товариства" від 17.09.2008 року № 514-УІ (із змінами та доповненнями),затверджено нову редакцію Статуту Товариства та змінено назву Товариства з Відкритого акціонерного товариства "Кременчуцький завод дорожніх машин" на Публічне акціонерне товариство "Кременчуцький завод дорожніх машин"(ПАТ "Кредмаш"). Споживачами продукції заводу  є  українські замовники, а також  країни ближнього зарубіжжя.</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xml:space="preserve">У звітному році, як і раніше, публічне акціонерне товариство "Кременчуцький завод дорожніх машин" спеціалізувалось і продовжувало </w:t>
      </w:r>
      <w:r w:rsidRPr="00244D22">
        <w:rPr>
          <w:rFonts w:ascii="Verdana" w:eastAsia="Times New Roman" w:hAnsi="Verdana" w:cs="Times New Roman"/>
          <w:color w:val="1A3337"/>
          <w:sz w:val="20"/>
          <w:szCs w:val="20"/>
        </w:rPr>
        <w:lastRenderedPageBreak/>
        <w:t>роботу з оснащення шляхового і комунального господарства України та країн СНД шляхово-будівельною технікою.</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2.             Основа підготовки фінансової звітності</w:t>
      </w:r>
      <w:r w:rsidRPr="00244D22">
        <w:rPr>
          <w:rFonts w:ascii="Verdana" w:eastAsia="Times New Roman" w:hAnsi="Verdana" w:cs="Times New Roman"/>
          <w:color w:val="1A3337"/>
          <w:sz w:val="20"/>
          <w:szCs w:val="20"/>
        </w:rPr>
        <w:br/>
        <w:t>Заява про відповідність</w:t>
      </w:r>
      <w:r w:rsidRPr="00244D22">
        <w:rPr>
          <w:rFonts w:ascii="Verdana" w:eastAsia="Times New Roman" w:hAnsi="Verdana" w:cs="Times New Roman"/>
          <w:color w:val="1A3337"/>
          <w:sz w:val="20"/>
          <w:szCs w:val="20"/>
        </w:rPr>
        <w:br/>
        <w:t>Дана фінансова звітність підготовлена у відповідності до Міжнародних стандартів фінансової звітності (МСФЗ), прийнятими Європейським Союзом.</w:t>
      </w:r>
      <w:r w:rsidRPr="00244D22">
        <w:rPr>
          <w:rFonts w:ascii="Verdana" w:eastAsia="Times New Roman" w:hAnsi="Verdana" w:cs="Times New Roman"/>
          <w:color w:val="1A3337"/>
          <w:sz w:val="20"/>
          <w:szCs w:val="20"/>
        </w:rPr>
        <w:br/>
        <w:t>На основі бухгалтерського обліку за ПСБО була підготовлена фінансова інформація і у подальшому скоригована у відповідності до МСФЗ.</w:t>
      </w:r>
      <w:r w:rsidRPr="00244D22">
        <w:rPr>
          <w:rFonts w:ascii="Verdana" w:eastAsia="Times New Roman" w:hAnsi="Verdana" w:cs="Times New Roman"/>
          <w:color w:val="1A3337"/>
          <w:sz w:val="20"/>
          <w:szCs w:val="20"/>
        </w:rPr>
        <w:br/>
        <w:t>При підготовці даної фінансової звітності керівництво грунтувалося на своїх знаннях і розумінні Міжнародних стандартів фінансової звітності та інтерпретацій до них, а також фактів і обставин, які могли вплинути на дану фінансову звітність.</w:t>
      </w:r>
      <w:r w:rsidRPr="00244D22">
        <w:rPr>
          <w:rFonts w:ascii="Verdana" w:eastAsia="Times New Roman" w:hAnsi="Verdana" w:cs="Times New Roman"/>
          <w:color w:val="1A3337"/>
          <w:sz w:val="20"/>
          <w:szCs w:val="20"/>
        </w:rPr>
        <w:br/>
        <w:t>Безперервна діяльність.</w:t>
      </w:r>
      <w:r w:rsidRPr="00244D22">
        <w:rPr>
          <w:rFonts w:ascii="Verdana" w:eastAsia="Times New Roman" w:hAnsi="Verdana" w:cs="Times New Roman"/>
          <w:color w:val="1A3337"/>
          <w:sz w:val="20"/>
          <w:szCs w:val="20"/>
        </w:rPr>
        <w:br/>
        <w:t>Фінансова звітність складається на основі принципу безперервності діяльності,  який передбачає, що Товариство буде продовжувати свою діяльність у досяжному майбутньому та буде в змозі реалізувати свої активи та звільнитись від своїх зобов'язань у процесі ведення нормальної діяльності.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Основа підготовки</w:t>
      </w:r>
      <w:r w:rsidRPr="00244D22">
        <w:rPr>
          <w:rFonts w:ascii="Verdana" w:eastAsia="Times New Roman" w:hAnsi="Verdana" w:cs="Times New Roman"/>
          <w:color w:val="1A3337"/>
          <w:sz w:val="20"/>
          <w:szCs w:val="20"/>
        </w:rPr>
        <w:br/>
        <w:t>Дана фінансова звітність підготовлена у відповідності з принципом оцінки по історичній собівартості включаючи вартість основних засобів.</w:t>
      </w:r>
      <w:r w:rsidRPr="00244D22">
        <w:rPr>
          <w:rFonts w:ascii="Verdana" w:eastAsia="Times New Roman" w:hAnsi="Verdana" w:cs="Times New Roman"/>
          <w:color w:val="1A3337"/>
          <w:sz w:val="20"/>
          <w:szCs w:val="20"/>
        </w:rPr>
        <w:br/>
        <w:t>До фінансової звітності, яка була підготовлена на основі українських принципів бухгалтерського обліку, були внесені необхідні коригування, для приведення звітності у відповідність з МСФЗ.</w:t>
      </w:r>
      <w:r w:rsidRPr="00244D22">
        <w:rPr>
          <w:rFonts w:ascii="Verdana" w:eastAsia="Times New Roman" w:hAnsi="Verdana" w:cs="Times New Roman"/>
          <w:color w:val="1A3337"/>
          <w:sz w:val="20"/>
          <w:szCs w:val="20"/>
        </w:rPr>
        <w:br/>
        <w:t>Положення облікової політики, викладені нижче, послідовно застосовувалися до всіх періодів, наведених у даній фінансовій звітності.</w:t>
      </w:r>
      <w:r w:rsidRPr="00244D22">
        <w:rPr>
          <w:rFonts w:ascii="Verdana" w:eastAsia="Times New Roman" w:hAnsi="Verdana" w:cs="Times New Roman"/>
          <w:color w:val="1A3337"/>
          <w:sz w:val="20"/>
          <w:szCs w:val="20"/>
        </w:rPr>
        <w:br/>
        <w:t>Використання оцінок</w:t>
      </w:r>
      <w:r w:rsidRPr="00244D22">
        <w:rPr>
          <w:rFonts w:ascii="Verdana" w:eastAsia="Times New Roman" w:hAnsi="Verdana" w:cs="Times New Roman"/>
          <w:color w:val="1A3337"/>
          <w:sz w:val="20"/>
          <w:szCs w:val="20"/>
        </w:rPr>
        <w:br/>
        <w:t>Підготовка даної фінансової звітності вимагає використання достовірних облікових оцінок. Крім того, від керівництва вимагається винесення своїх оціночних суджень у процесі застосування облікової політики. Сфери, які передбачають більш високий ступінь судження або складності, або сфери, де оцінки і професійні судження є суттєвими для фінансової звітності, викладені в Примітці 4.</w:t>
      </w:r>
      <w:r w:rsidRPr="00244D22">
        <w:rPr>
          <w:rFonts w:ascii="Verdana" w:eastAsia="Times New Roman" w:hAnsi="Verdana" w:cs="Times New Roman"/>
          <w:color w:val="1A3337"/>
          <w:sz w:val="20"/>
          <w:szCs w:val="20"/>
        </w:rPr>
        <w:br/>
        <w:t>Переведення іноземних валют у валюту подання</w:t>
      </w:r>
      <w:r w:rsidRPr="00244D22">
        <w:rPr>
          <w:rFonts w:ascii="Verdana" w:eastAsia="Times New Roman" w:hAnsi="Verdana" w:cs="Times New Roman"/>
          <w:color w:val="1A3337"/>
          <w:sz w:val="20"/>
          <w:szCs w:val="20"/>
        </w:rPr>
        <w:br/>
        <w:t>Функціональна валюта та валюта подання</w:t>
      </w:r>
      <w:r w:rsidRPr="00244D22">
        <w:rPr>
          <w:rFonts w:ascii="Verdana" w:eastAsia="Times New Roman" w:hAnsi="Verdana" w:cs="Times New Roman"/>
          <w:color w:val="1A3337"/>
          <w:sz w:val="20"/>
          <w:szCs w:val="20"/>
        </w:rPr>
        <w:br/>
        <w:t>Для оцінки всіх статей фінансової звітності, використовувалася валюта основного економічного середовища, в якому компанія здійснює свою діяльність ("функціональна валюта"). Національна валюта України, українська гривня (грн), є функціональною валютою для компанії.</w:t>
      </w:r>
      <w:r w:rsidRPr="00244D22">
        <w:rPr>
          <w:rFonts w:ascii="Verdana" w:eastAsia="Times New Roman" w:hAnsi="Verdana" w:cs="Times New Roman"/>
          <w:color w:val="1A3337"/>
          <w:sz w:val="20"/>
          <w:szCs w:val="20"/>
        </w:rPr>
        <w:br/>
        <w:t>Валютою подання даної фінансової звітності є українська гривня, якщо не вказано іншого.</w:t>
      </w:r>
      <w:r w:rsidRPr="00244D22">
        <w:rPr>
          <w:rFonts w:ascii="Verdana" w:eastAsia="Times New Roman" w:hAnsi="Verdana" w:cs="Times New Roman"/>
          <w:color w:val="1A3337"/>
          <w:sz w:val="20"/>
          <w:szCs w:val="20"/>
        </w:rPr>
        <w:br/>
        <w:t>Операції та сальдо в іноземній валюті</w:t>
      </w:r>
      <w:r w:rsidRPr="00244D22">
        <w:rPr>
          <w:rFonts w:ascii="Verdana" w:eastAsia="Times New Roman" w:hAnsi="Verdana" w:cs="Times New Roman"/>
          <w:color w:val="1A3337"/>
          <w:sz w:val="20"/>
          <w:szCs w:val="20"/>
        </w:rPr>
        <w:br/>
        <w:t>Операції в іноземній валюті спочатку враховуються компанією в їх функціональній валюті за курсом, що діє на дату операції.</w:t>
      </w:r>
      <w:r w:rsidRPr="00244D22">
        <w:rPr>
          <w:rFonts w:ascii="Verdana" w:eastAsia="Times New Roman" w:hAnsi="Verdana" w:cs="Times New Roman"/>
          <w:color w:val="1A3337"/>
          <w:sz w:val="20"/>
          <w:szCs w:val="20"/>
        </w:rPr>
        <w:br/>
        <w:t>Монетарні активи і зобов'язання, виражені в іноземній валюті, перераховуються за курсом функціональної валюти, що діє на звітну дату.</w:t>
      </w:r>
      <w:r w:rsidRPr="00244D22">
        <w:rPr>
          <w:rFonts w:ascii="Verdana" w:eastAsia="Times New Roman" w:hAnsi="Verdana" w:cs="Times New Roman"/>
          <w:color w:val="1A3337"/>
          <w:sz w:val="20"/>
          <w:szCs w:val="20"/>
        </w:rPr>
        <w:br/>
        <w:t>Всі курсові різниці включаються до звіту про сукупний дохід і відображаються у складі іншого сукупного доходу.</w:t>
      </w:r>
      <w:r w:rsidRPr="00244D22">
        <w:rPr>
          <w:rFonts w:ascii="Verdana" w:eastAsia="Times New Roman" w:hAnsi="Verdana" w:cs="Times New Roman"/>
          <w:color w:val="1A3337"/>
          <w:sz w:val="20"/>
          <w:szCs w:val="20"/>
        </w:rPr>
        <w:br/>
        <w:t>Немонетарні статті, які оцінюються за історичною вартістю в іноземній валюті, перераховуються за курсами, що діяли на дату здійснення первинних угод. Немонетарні статті, які оцінюються за справедливою вартістю в іноземній валюті,  перераховуються за курсами, що діяли на дату визначення справедливої вартості.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Основні курси обміну валют, які використовувалися при підготовці даної фінансової звітності, представлені наступним чином:</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Валюта    31 грудня 2015   Середнє значення</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за 2015 рік        31 грудня 2014     Середнє значення за 2014 рік         31  грудня  2013</w:t>
      </w:r>
      <w:r w:rsidRPr="00244D22">
        <w:rPr>
          <w:rFonts w:ascii="Verdana" w:eastAsia="Times New Roman" w:hAnsi="Verdana" w:cs="Times New Roman"/>
          <w:color w:val="1A3337"/>
          <w:sz w:val="20"/>
          <w:szCs w:val="20"/>
        </w:rPr>
        <w:br/>
        <w:t>UAH/ USD       24,000667     21,80798                15,768556                      11,89709                                            7,9930</w:t>
      </w:r>
      <w:r w:rsidRPr="00244D22">
        <w:rPr>
          <w:rFonts w:ascii="Verdana" w:eastAsia="Times New Roman" w:hAnsi="Verdana" w:cs="Times New Roman"/>
          <w:color w:val="1A3337"/>
          <w:sz w:val="20"/>
          <w:szCs w:val="20"/>
        </w:rPr>
        <w:br/>
        <w:t>UAN/RUB             0,3293         0,3620                        0,3030                            0,311                                            0,2450</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Дана фінансова звітність підготовлена, виходячи з принципу безперервності діяльності, відповідно до якого реалізація активів і погашення зобов'язань відбувається в ході звичайної діяльності. Повернення активів, а також майбутні операції, можуть піддаватися істотному впливу теперішніх і майбутніх економічних умов. Керівництво вважає, що у підприємства є надійний доступ до ресурсів фінансування, що сприяє підтримці операційної діяльності компанії. Дана фінансова звітність не містить будь-яких коригувань, які необхідно було б зробити в тому випадку, якщо б компанія не могла продовжити подальше здійснення фінансово-господарської діяльності відповідно до принципу безперервності діяльності</w:t>
      </w:r>
      <w:r w:rsidRPr="00244D22">
        <w:rPr>
          <w:rFonts w:ascii="Verdana" w:eastAsia="Times New Roman" w:hAnsi="Verdana" w:cs="Times New Roman"/>
          <w:color w:val="1A3337"/>
          <w:sz w:val="20"/>
          <w:szCs w:val="20"/>
        </w:rPr>
        <w:br/>
        <w:t>Випуск фінансової звітності ПАТ "Кременчуцький завод дорожніх машин" за рік, що закінчився 31 грудня 2015 р., був затверджений рішенням загальних зборів від 30 березня 2015 р. (протокол б/н)</w:t>
      </w:r>
      <w:r w:rsidRPr="00244D22">
        <w:rPr>
          <w:rFonts w:ascii="Verdana" w:eastAsia="Times New Roman" w:hAnsi="Verdana" w:cs="Times New Roman"/>
          <w:color w:val="1A3337"/>
          <w:sz w:val="20"/>
          <w:szCs w:val="20"/>
        </w:rPr>
        <w:br/>
        <w:t>Будь - які особи не мають права вносити зміни в дану фінансову звітність після її випуску.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 СУТТЄВІ ПОЛОЖЕННЯ ОБЛІКОВОЇ ПОЛІТИКИ ПАТ "КРЕМЕНЧУЦЬКИЙ ЗАВОД ДОРОЖНІХ МАШИН"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3.1 Загальні положення.</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Прийнята облікова політика Товариства застосовується послідовно для аналогічних операцій, інших подій та умов, якщо тільки конкретний МСФЗ спеціально не вимагатиме або не дозволятиме розподіл статей за категоріями, для яких можуть підходити різні облікові політики.</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Зміни і доповнення до облікової політики Товариства можуть бути внесені виключно за наявності обставин, які регламентуються пунктом 14 IAS 8 "Облікова політика, зміни в облікових оцінках та помилки".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3.2 Представлення та склад фінансової звітності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Відповідно до підпункту 7.2.4 пункту 7 Статуту Товариства річна фінансова звітність (річний звіт) товариства затверджується Загальними зборами товариства:</w:t>
      </w:r>
      <w:r w:rsidRPr="00244D22">
        <w:rPr>
          <w:rFonts w:ascii="Verdana" w:eastAsia="Times New Roman" w:hAnsi="Verdana" w:cs="Times New Roman"/>
          <w:color w:val="1A3337"/>
          <w:sz w:val="20"/>
          <w:szCs w:val="20"/>
        </w:rPr>
        <w:br/>
        <w:t>Річні Загальні збори Товариства проводяться не пізніше 30 квітня наступного за звітним роком.</w:t>
      </w:r>
      <w:r w:rsidRPr="00244D22">
        <w:rPr>
          <w:rFonts w:ascii="Verdana" w:eastAsia="Times New Roman" w:hAnsi="Verdana" w:cs="Times New Roman"/>
          <w:color w:val="1A3337"/>
          <w:sz w:val="20"/>
          <w:szCs w:val="20"/>
        </w:rPr>
        <w:br/>
        <w:t>До порядку денного річних Загальних зборів обов'язково включається питання щодо затвердження річного звіту Товариства.</w:t>
      </w:r>
      <w:r w:rsidRPr="00244D22">
        <w:rPr>
          <w:rFonts w:ascii="Verdana" w:eastAsia="Times New Roman" w:hAnsi="Verdana" w:cs="Times New Roman"/>
          <w:color w:val="1A3337"/>
          <w:sz w:val="20"/>
          <w:szCs w:val="20"/>
        </w:rPr>
        <w:br/>
        <w:t>Звітний період збігається з календарним роком, починається 1 січня і закінчується 31 грудня.</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Операційний цикл Товариства становить дванадцять місяців.</w:t>
      </w:r>
      <w:r w:rsidRPr="00244D22">
        <w:rPr>
          <w:rFonts w:ascii="Verdana" w:eastAsia="Times New Roman" w:hAnsi="Verdana" w:cs="Times New Roman"/>
          <w:color w:val="1A3337"/>
          <w:sz w:val="20"/>
          <w:szCs w:val="20"/>
        </w:rPr>
        <w:br/>
        <w:t>У якості функціональної валюти і валюти подання фінансової звітності Товариство визначає українську гривню в тисячах, округлену до цілого.</w:t>
      </w:r>
      <w:r w:rsidRPr="00244D22">
        <w:rPr>
          <w:rFonts w:ascii="Verdana" w:eastAsia="Times New Roman" w:hAnsi="Verdana" w:cs="Times New Roman"/>
          <w:color w:val="1A3337"/>
          <w:sz w:val="20"/>
          <w:szCs w:val="20"/>
        </w:rPr>
        <w:br/>
        <w:t>Представлення активів і зобов'язань у Звіті про фінансовий стан здійснюється з використанням класифікації на короткострокові та довгострокові, а в межах кожної групи - за зростанням ліквідності.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xml:space="preserve">Для оцінки довгострокових активів і зобов'язань, що підлягають дисконтуванню, використовується ефективна ставка відсотка, а за </w:t>
      </w:r>
      <w:r w:rsidRPr="00244D22">
        <w:rPr>
          <w:rFonts w:ascii="Verdana" w:eastAsia="Times New Roman" w:hAnsi="Verdana" w:cs="Times New Roman"/>
          <w:color w:val="1A3337"/>
          <w:sz w:val="20"/>
          <w:szCs w:val="20"/>
        </w:rPr>
        <w:lastRenderedPageBreak/>
        <w:t>неможливості її визначення в якості ставки дисконтування використовується облікова ставка Національного банку України.</w:t>
      </w:r>
      <w:r w:rsidRPr="00244D22">
        <w:rPr>
          <w:rFonts w:ascii="Verdana" w:eastAsia="Times New Roman" w:hAnsi="Verdana" w:cs="Times New Roman"/>
          <w:color w:val="1A3337"/>
          <w:sz w:val="20"/>
          <w:szCs w:val="20"/>
        </w:rPr>
        <w:br/>
        <w:t>Проміжний період являє собою звітний фінансовий період - 3 місяці (квартал), що починаються 1 січня звітного року і закінчуються 31 березня, 30 червня, 30 вересня, 31 грудня відповідно.</w:t>
      </w:r>
      <w:r w:rsidRPr="00244D22">
        <w:rPr>
          <w:rFonts w:ascii="Verdana" w:eastAsia="Times New Roman" w:hAnsi="Verdana" w:cs="Times New Roman"/>
          <w:color w:val="1A3337"/>
          <w:sz w:val="20"/>
          <w:szCs w:val="20"/>
        </w:rPr>
        <w:br/>
        <w:t>Проміжний фінансовий звіт означає фінансовий звіт, що містить комплект повної фінансової звітності (відповідно до IAS 34 "Проміжна фінансова звітність") за проміжний період.</w:t>
      </w:r>
      <w:r w:rsidRPr="00244D22">
        <w:rPr>
          <w:rFonts w:ascii="Verdana" w:eastAsia="Times New Roman" w:hAnsi="Verdana" w:cs="Times New Roman"/>
          <w:color w:val="1A3337"/>
          <w:sz w:val="20"/>
          <w:szCs w:val="20"/>
        </w:rPr>
        <w:br/>
        <w:t>Товариство не має у складі компонентів, які б відповідали критеріям визнання операційними сегментами, як того вимагає пункт 5 IFRS 8 "Операційні сегменти", внаслідок чого інформація за сегментами у складі фінансової звітності не розкривається.</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3.3 Суттєвість</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Прийняття рішення про суттєвість обліково-звітної інформації здійснюється у відповідності до вимог пунктів 7, 29-31  IAS 1 "Подання фінансової звітності", пункту 41-49 IAS 8 "Облікова політика, зміни в облікових оцінках та помилки", пункту 15 IAS 34 "Проміжна фінансова звітність".</w:t>
      </w:r>
      <w:r w:rsidRPr="00244D22">
        <w:rPr>
          <w:rFonts w:ascii="Verdana" w:eastAsia="Times New Roman" w:hAnsi="Verdana" w:cs="Times New Roman"/>
          <w:color w:val="1A3337"/>
          <w:sz w:val="20"/>
          <w:szCs w:val="20"/>
        </w:rPr>
        <w:br/>
        <w:t>З метою дотримання вимог пунктів 41-49 IAS 8 "Облікова політика, зміни в облікових оцінках та помилки" суттєвою визнається помилка, вартісне значення якої складає 0,5 та більше відсотків від валюти балансу або за своїм характером може ввести в оману користувачів фінансової звітності.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 Облікова політика щодо статей фінансової звітності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3.4.1 НЕМАТЕРІАЛЬНІ АКТИВИ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нематеріальних активів здійснюється у відповідності до вимог IAS 38 "Нематеріальні активи".</w:t>
      </w:r>
      <w:r w:rsidRPr="00244D22">
        <w:rPr>
          <w:rFonts w:ascii="Verdana" w:eastAsia="Times New Roman" w:hAnsi="Verdana" w:cs="Times New Roman"/>
          <w:color w:val="1A3337"/>
          <w:sz w:val="20"/>
          <w:szCs w:val="20"/>
        </w:rPr>
        <w:br/>
        <w:t>Товариство до нематеріальних активів відносить:</w:t>
      </w:r>
      <w:r w:rsidRPr="00244D22">
        <w:rPr>
          <w:rFonts w:ascii="Verdana" w:eastAsia="Times New Roman" w:hAnsi="Verdana" w:cs="Times New Roman"/>
          <w:color w:val="1A3337"/>
          <w:sz w:val="20"/>
          <w:szCs w:val="20"/>
        </w:rPr>
        <w:br/>
        <w:t>- програмне забезпечення;</w:t>
      </w:r>
      <w:r w:rsidRPr="00244D22">
        <w:rPr>
          <w:rFonts w:ascii="Verdana" w:eastAsia="Times New Roman" w:hAnsi="Verdana" w:cs="Times New Roman"/>
          <w:color w:val="1A3337"/>
          <w:sz w:val="20"/>
          <w:szCs w:val="20"/>
        </w:rPr>
        <w:br/>
        <w:t>- інші нематеріальні активи.</w:t>
      </w:r>
      <w:r w:rsidRPr="00244D22">
        <w:rPr>
          <w:rFonts w:ascii="Verdana" w:eastAsia="Times New Roman" w:hAnsi="Verdana" w:cs="Times New Roman"/>
          <w:color w:val="1A3337"/>
          <w:sz w:val="20"/>
          <w:szCs w:val="20"/>
        </w:rPr>
        <w:br/>
        <w:t>Нематеріальні активи, які були придбані окремо, при первісному визнанні оцінюються за первісною вартістю.</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Після первісного визнання нематеріальні активи обліковуються за первісною вартістю за вирахуванням накопиченої амортизації та накопичених збитків від знецінення (у разі їх наявності).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Амортизація нематеріальних активів з обмеженим строком корисного використання розраховується лінійним методом протягом цього терміну таким чином:</w:t>
      </w:r>
      <w:r w:rsidRPr="00244D22">
        <w:rPr>
          <w:rFonts w:ascii="Verdana" w:eastAsia="Times New Roman" w:hAnsi="Verdana" w:cs="Times New Roman"/>
          <w:color w:val="1A3337"/>
          <w:sz w:val="20"/>
          <w:szCs w:val="20"/>
        </w:rPr>
        <w:br/>
        <w:t>- програмне забезпечення - від 3 до10 років;</w:t>
      </w:r>
      <w:r w:rsidRPr="00244D22">
        <w:rPr>
          <w:rFonts w:ascii="Verdana" w:eastAsia="Times New Roman" w:hAnsi="Verdana" w:cs="Times New Roman"/>
          <w:color w:val="1A3337"/>
          <w:sz w:val="20"/>
          <w:szCs w:val="20"/>
        </w:rPr>
        <w:br/>
        <w:t>- інші нематеріальні активи - від 2 до 10 років.</w:t>
      </w:r>
      <w:r w:rsidRPr="00244D22">
        <w:rPr>
          <w:rFonts w:ascii="Verdana" w:eastAsia="Times New Roman" w:hAnsi="Verdana" w:cs="Times New Roman"/>
          <w:color w:val="1A3337"/>
          <w:sz w:val="20"/>
          <w:szCs w:val="20"/>
        </w:rPr>
        <w:br/>
        <w:t>Витрати на амортизацію нематеріальних активів з обмеженим строком корисного використання визначаються у звіті про прибутки і збитки в тій категорії витрат, яка відповідає функції нематеріальних активів, і відносяться до адміністративних витрат.</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Нарахування амортизації нематеріальних активів здійснюється на щомісячній основі.</w:t>
      </w:r>
      <w:r w:rsidRPr="00244D22">
        <w:rPr>
          <w:rFonts w:ascii="Verdana" w:eastAsia="Times New Roman" w:hAnsi="Verdana" w:cs="Times New Roman"/>
          <w:color w:val="1A3337"/>
          <w:sz w:val="20"/>
          <w:szCs w:val="20"/>
        </w:rPr>
        <w:br/>
        <w:t>Нематеріальні активи з невизначеним строком корисного використання не амортизуються, а тестуються на знецінення щорічно на 31 грудня або окремо, або на рівні підрозділів, що генерують грошові потоки.</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Витрати на дослідження відносяться на витрати в періоді їх виникнення.</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3.4.2 ОСНОВНІ ЗАСОБИ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основних засобів здійснюється у відповідності до вимог IAS 16 "Основні засоби".</w:t>
      </w:r>
      <w:r w:rsidRPr="00244D22">
        <w:rPr>
          <w:rFonts w:ascii="Verdana" w:eastAsia="Times New Roman" w:hAnsi="Verdana" w:cs="Times New Roman"/>
          <w:color w:val="1A3337"/>
          <w:sz w:val="20"/>
          <w:szCs w:val="20"/>
        </w:rPr>
        <w:br/>
        <w:t>Товариство до основних засобів відносить:</w:t>
      </w:r>
      <w:r w:rsidRPr="00244D22">
        <w:rPr>
          <w:rFonts w:ascii="Verdana" w:eastAsia="Times New Roman" w:hAnsi="Verdana" w:cs="Times New Roman"/>
          <w:color w:val="1A3337"/>
          <w:sz w:val="20"/>
          <w:szCs w:val="20"/>
        </w:rPr>
        <w:br/>
        <w:t>- будівлі;</w:t>
      </w:r>
      <w:r w:rsidRPr="00244D22">
        <w:rPr>
          <w:rFonts w:ascii="Verdana" w:eastAsia="Times New Roman" w:hAnsi="Verdana" w:cs="Times New Roman"/>
          <w:color w:val="1A3337"/>
          <w:sz w:val="20"/>
          <w:szCs w:val="20"/>
        </w:rPr>
        <w:br/>
        <w:t>- машини та обладнання;</w:t>
      </w:r>
      <w:r w:rsidRPr="00244D22">
        <w:rPr>
          <w:rFonts w:ascii="Verdana" w:eastAsia="Times New Roman" w:hAnsi="Verdana" w:cs="Times New Roman"/>
          <w:color w:val="1A3337"/>
          <w:sz w:val="20"/>
          <w:szCs w:val="20"/>
        </w:rPr>
        <w:br/>
        <w:t>- транспортні засоби;</w:t>
      </w:r>
      <w:r w:rsidRPr="00244D22">
        <w:rPr>
          <w:rFonts w:ascii="Verdana" w:eastAsia="Times New Roman" w:hAnsi="Verdana" w:cs="Times New Roman"/>
          <w:color w:val="1A3337"/>
          <w:sz w:val="20"/>
          <w:szCs w:val="20"/>
        </w:rPr>
        <w:br/>
        <w:t>- оснащення;</w:t>
      </w:r>
      <w:r w:rsidRPr="00244D22">
        <w:rPr>
          <w:rFonts w:ascii="Verdana" w:eastAsia="Times New Roman" w:hAnsi="Verdana" w:cs="Times New Roman"/>
          <w:color w:val="1A3337"/>
          <w:sz w:val="20"/>
          <w:szCs w:val="20"/>
        </w:rPr>
        <w:br/>
        <w:t>- інші основні засоби.</w:t>
      </w:r>
      <w:r w:rsidRPr="00244D22">
        <w:rPr>
          <w:rFonts w:ascii="Verdana" w:eastAsia="Times New Roman" w:hAnsi="Verdana" w:cs="Times New Roman"/>
          <w:color w:val="1A3337"/>
          <w:sz w:val="20"/>
          <w:szCs w:val="20"/>
        </w:rPr>
        <w:br/>
        <w:t>Одиницею обліку основних засобів є інвентарний об'єкт. Інвентарним об'єктом основних засобів визнається об'єкт з усіма пристосуваннями і приладдям або окремий конструктивно відокремлений предмет, призначений для виконання певних самостійних функцій, або ж відокремлений комплекс конструктивно зчленованих предметів, що становлять єдине ціле і призначений для виконання певної роботи.</w:t>
      </w:r>
      <w:r w:rsidRPr="00244D22">
        <w:rPr>
          <w:rFonts w:ascii="Verdana" w:eastAsia="Times New Roman" w:hAnsi="Verdana" w:cs="Times New Roman"/>
          <w:color w:val="1A3337"/>
          <w:sz w:val="20"/>
          <w:szCs w:val="20"/>
        </w:rPr>
        <w:br/>
        <w:t>Основні засоби обліковуються за первісною вартістю за вирахуванням накопиченої амортизації та / або накопичених збитків від знецінення в разі їх наявності.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Строк корисного використання основних засобів визначається з точки зору передбачуваної корисності активу для Товариства.</w:t>
      </w:r>
      <w:r w:rsidRPr="00244D22">
        <w:rPr>
          <w:rFonts w:ascii="Verdana" w:eastAsia="Times New Roman" w:hAnsi="Verdana" w:cs="Times New Roman"/>
          <w:color w:val="1A3337"/>
          <w:sz w:val="20"/>
          <w:szCs w:val="20"/>
        </w:rPr>
        <w:br/>
        <w:t>Амортизація основних засобів розраховується лінійним методом протягом оціночного строку корисного використання активів таким чином:</w:t>
      </w:r>
      <w:r w:rsidRPr="00244D22">
        <w:rPr>
          <w:rFonts w:ascii="Verdana" w:eastAsia="Times New Roman" w:hAnsi="Verdana" w:cs="Times New Roman"/>
          <w:color w:val="1A3337"/>
          <w:sz w:val="20"/>
          <w:szCs w:val="20"/>
        </w:rPr>
        <w:br/>
        <w:t>- будівлі - від 5 до 50 років;</w:t>
      </w:r>
      <w:r w:rsidRPr="00244D22">
        <w:rPr>
          <w:rFonts w:ascii="Verdana" w:eastAsia="Times New Roman" w:hAnsi="Verdana" w:cs="Times New Roman"/>
          <w:color w:val="1A3337"/>
          <w:sz w:val="20"/>
          <w:szCs w:val="20"/>
        </w:rPr>
        <w:br/>
        <w:t>- машини та обладнання - від 5 до 10 років;</w:t>
      </w:r>
      <w:r w:rsidRPr="00244D22">
        <w:rPr>
          <w:rFonts w:ascii="Verdana" w:eastAsia="Times New Roman" w:hAnsi="Verdana" w:cs="Times New Roman"/>
          <w:color w:val="1A3337"/>
          <w:sz w:val="20"/>
          <w:szCs w:val="20"/>
        </w:rPr>
        <w:br/>
        <w:t>- транспортні засоби - від 5 до 15 років;</w:t>
      </w:r>
      <w:r w:rsidRPr="00244D22">
        <w:rPr>
          <w:rFonts w:ascii="Verdana" w:eastAsia="Times New Roman" w:hAnsi="Verdana" w:cs="Times New Roman"/>
          <w:color w:val="1A3337"/>
          <w:sz w:val="20"/>
          <w:szCs w:val="20"/>
        </w:rPr>
        <w:br/>
        <w:t>- оснащення - від 5 до 8 років;</w:t>
      </w:r>
      <w:r w:rsidRPr="00244D22">
        <w:rPr>
          <w:rFonts w:ascii="Verdana" w:eastAsia="Times New Roman" w:hAnsi="Verdana" w:cs="Times New Roman"/>
          <w:color w:val="1A3337"/>
          <w:sz w:val="20"/>
          <w:szCs w:val="20"/>
        </w:rPr>
        <w:br/>
        <w:t>- інші основні засоби - від 3 до 15 років.</w:t>
      </w:r>
      <w:r w:rsidRPr="00244D22">
        <w:rPr>
          <w:rFonts w:ascii="Verdana" w:eastAsia="Times New Roman" w:hAnsi="Verdana" w:cs="Times New Roman"/>
          <w:color w:val="1A3337"/>
          <w:sz w:val="20"/>
          <w:szCs w:val="20"/>
        </w:rPr>
        <w:br/>
        <w:t>Нарахування амортизації основних засобів здійснюється на щомісячній основі.</w:t>
      </w:r>
      <w:r w:rsidRPr="00244D22">
        <w:rPr>
          <w:rFonts w:ascii="Verdana" w:eastAsia="Times New Roman" w:hAnsi="Verdana" w:cs="Times New Roman"/>
          <w:color w:val="1A3337"/>
          <w:sz w:val="20"/>
          <w:szCs w:val="20"/>
        </w:rPr>
        <w:br/>
        <w:t>При складанні фінансової звітності за МСФЗ вартість ліквідації основних засобів визнається рівною нулю.</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3.4.3 ВИТРАТИ ЗА ПОЗИКАМИ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витрат за позиками здійснюється у відповідності до вимог IAS 23 "Витрати за позиками".</w:t>
      </w:r>
      <w:r w:rsidRPr="00244D22">
        <w:rPr>
          <w:rFonts w:ascii="Verdana" w:eastAsia="Times New Roman" w:hAnsi="Verdana" w:cs="Times New Roman"/>
          <w:color w:val="1A3337"/>
          <w:sz w:val="20"/>
          <w:szCs w:val="20"/>
        </w:rPr>
        <w:br/>
        <w:t>Тривалим періодом часу для підготовки активу до використання відповідно до намірів Товариства або до продажу вважається період, що перевищує 12 місяців.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Витрати на позики, безпосередньо пов'язані з придбанням, будівництвом або виробництвом активу, який обов'язково потребує тривалого періоду часу для його підготовки до використання відповідно до намірів Товариства або до продажу, капіталізуються як частина первісної вартості такого активу. Усі інші витрати за позиками відносяться на витрати в тому звітному періоді, в якому вони були понесені. Витрати за позиками містять у собі виплату відсотків та інші витрати, понесені товариством у зв'язку з позиковими коштами.</w:t>
      </w:r>
      <w:r w:rsidRPr="00244D22">
        <w:rPr>
          <w:rFonts w:ascii="Verdana" w:eastAsia="Times New Roman" w:hAnsi="Verdana" w:cs="Times New Roman"/>
          <w:color w:val="1A3337"/>
          <w:sz w:val="20"/>
          <w:szCs w:val="20"/>
        </w:rPr>
        <w:br/>
        <w:t xml:space="preserve">Товариство капіталізує витрати за позиками щодо всіх відповідних встановленим критеріям активів, будівництво яких почалося 1 січня </w:t>
      </w:r>
      <w:r w:rsidRPr="00244D22">
        <w:rPr>
          <w:rFonts w:ascii="Verdana" w:eastAsia="Times New Roman" w:hAnsi="Verdana" w:cs="Times New Roman"/>
          <w:color w:val="1A3337"/>
          <w:sz w:val="20"/>
          <w:szCs w:val="20"/>
        </w:rPr>
        <w:lastRenderedPageBreak/>
        <w:t>2010 р. або після цієї дати.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3.4.4 НЕОБОРОТНІ АКТИВИ, УТРИМАНІ ДЛЯ ПРОДАЖУ, ТА ПРИПИНЕНА ДІЯЛЬНІСТЬ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необоротних активів, утримуваних для продажу, та припиненої діяльності здійснюється у відповідності до вимог IFRS 5 "Необоротні активи, утримувані для продажу, та припинена діяльність".</w:t>
      </w:r>
      <w:r w:rsidRPr="00244D22">
        <w:rPr>
          <w:rFonts w:ascii="Verdana" w:eastAsia="Times New Roman" w:hAnsi="Verdana" w:cs="Times New Roman"/>
          <w:color w:val="1A3337"/>
          <w:sz w:val="20"/>
          <w:szCs w:val="20"/>
        </w:rPr>
        <w:br/>
        <w:t>Професійне судження про визнання необоротних активів, утримуваних для продажу та припиненої діяльності, приймається керівництвом Товариства.</w:t>
      </w:r>
      <w:r w:rsidRPr="00244D22">
        <w:rPr>
          <w:rFonts w:ascii="Verdana" w:eastAsia="Times New Roman" w:hAnsi="Verdana" w:cs="Times New Roman"/>
          <w:color w:val="1A3337"/>
          <w:sz w:val="20"/>
          <w:szCs w:val="20"/>
        </w:rPr>
        <w:br/>
        <w:t>Основні засоби та нематеріальні активи після класифікації як утримуваних для продажу не підлягають амортизації.</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3.4.5 ЗАПАСИ</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запасів здійснюється у відповідності до вимог IAS 2 "Запаси".</w:t>
      </w:r>
      <w:r w:rsidRPr="00244D22">
        <w:rPr>
          <w:rFonts w:ascii="Verdana" w:eastAsia="Times New Roman" w:hAnsi="Verdana" w:cs="Times New Roman"/>
          <w:color w:val="1A3337"/>
          <w:sz w:val="20"/>
          <w:szCs w:val="20"/>
        </w:rPr>
        <w:br/>
        <w:t>Для цілей складання фінансової звітності Товариство застосовує наступну класифікацію запасів: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виробничі запаси;</w:t>
      </w:r>
      <w:r w:rsidRPr="00244D22">
        <w:rPr>
          <w:rFonts w:ascii="Verdana" w:eastAsia="Times New Roman" w:hAnsi="Verdana" w:cs="Times New Roman"/>
          <w:color w:val="1A3337"/>
          <w:sz w:val="20"/>
          <w:szCs w:val="20"/>
        </w:rPr>
        <w:br/>
        <w:t>- незавершене виробництво;</w:t>
      </w:r>
      <w:r w:rsidRPr="00244D22">
        <w:rPr>
          <w:rFonts w:ascii="Verdana" w:eastAsia="Times New Roman" w:hAnsi="Verdana" w:cs="Times New Roman"/>
          <w:color w:val="1A3337"/>
          <w:sz w:val="20"/>
          <w:szCs w:val="20"/>
        </w:rPr>
        <w:br/>
        <w:t>- готова продукція;</w:t>
      </w:r>
      <w:r w:rsidRPr="00244D22">
        <w:rPr>
          <w:rFonts w:ascii="Verdana" w:eastAsia="Times New Roman" w:hAnsi="Verdana" w:cs="Times New Roman"/>
          <w:color w:val="1A3337"/>
          <w:sz w:val="20"/>
          <w:szCs w:val="20"/>
        </w:rPr>
        <w:br/>
        <w:t>- інші запаси.</w:t>
      </w:r>
      <w:r w:rsidRPr="00244D22">
        <w:rPr>
          <w:rFonts w:ascii="Verdana" w:eastAsia="Times New Roman" w:hAnsi="Verdana" w:cs="Times New Roman"/>
          <w:color w:val="1A3337"/>
          <w:sz w:val="20"/>
          <w:szCs w:val="20"/>
        </w:rPr>
        <w:br/>
        <w:t>Запаси оцінюються за найменшою з двох величин: вартістю придбання та чистої вартості реалізації.</w:t>
      </w:r>
      <w:r w:rsidRPr="00244D22">
        <w:rPr>
          <w:rFonts w:ascii="Verdana" w:eastAsia="Times New Roman" w:hAnsi="Verdana" w:cs="Times New Roman"/>
          <w:color w:val="1A3337"/>
          <w:sz w:val="20"/>
          <w:szCs w:val="20"/>
        </w:rPr>
        <w:br/>
        <w:t>Віднесення постійних виробничих накладних витрат на витрати на переробку проводиться на основі нормальної продуктивності виробничих потужностей. Нормальна продуктивність встановлюється розрахунковим шляхом щорічно, виходячи з виробничих планів та портфелю замовлень. Фактичний обсяг виробництва використовується в тому випадку, якщо він приблизно відповідає нормальної продуктивності. Нерозподілені накладні витрати визнаються як витрати в періоді виникнення (з включенням до реалізованої собівартості).</w:t>
      </w:r>
      <w:r w:rsidRPr="00244D22">
        <w:rPr>
          <w:rFonts w:ascii="Verdana" w:eastAsia="Times New Roman" w:hAnsi="Verdana" w:cs="Times New Roman"/>
          <w:color w:val="1A3337"/>
          <w:sz w:val="20"/>
          <w:szCs w:val="20"/>
        </w:rPr>
        <w:br/>
        <w:t>До собівартості запасів включаються витрати з розробки продуктів для конкретних клієнтів.</w:t>
      </w:r>
      <w:r w:rsidRPr="00244D22">
        <w:rPr>
          <w:rFonts w:ascii="Verdana" w:eastAsia="Times New Roman" w:hAnsi="Verdana" w:cs="Times New Roman"/>
          <w:color w:val="1A3337"/>
          <w:sz w:val="20"/>
          <w:szCs w:val="20"/>
        </w:rPr>
        <w:br/>
        <w:t>Собівартість інших запасів визначається з використанням ідентифікованого методу.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3.4.6 ЗНЕЦІНЕННЯ НЕФІНАНСОВИХ АКТИВІВ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знецінення не фінансових активів здійснюється у відповідності до вимог IAS 36 "Знецінення активів".</w:t>
      </w:r>
      <w:r w:rsidRPr="00244D22">
        <w:rPr>
          <w:rFonts w:ascii="Verdana" w:eastAsia="Times New Roman" w:hAnsi="Verdana" w:cs="Times New Roman"/>
          <w:color w:val="1A3337"/>
          <w:sz w:val="20"/>
          <w:szCs w:val="20"/>
        </w:rPr>
        <w:br/>
        <w:t>Термін служби визначається як передбачуваний період використання активу Товариством, за виключенням випадків, коли є можливість з достатньою мірою надійності ідентифікувати число одиниць продукції чи подібних одиниць, яку Товариство очікує отримати в результаті використання активу.</w:t>
      </w:r>
      <w:r w:rsidRPr="00244D22">
        <w:rPr>
          <w:rFonts w:ascii="Verdana" w:eastAsia="Times New Roman" w:hAnsi="Verdana" w:cs="Times New Roman"/>
          <w:color w:val="1A3337"/>
          <w:sz w:val="20"/>
          <w:szCs w:val="20"/>
        </w:rPr>
        <w:br/>
        <w:t>На кожну проміжну та річну звітну дату Товариство визначає, чи є ознаки можливого знецінення активу. Якщо такі ознаки мають місце або якщо потрібне проведення щорічної перевірки активу на зменшення корисності, Товариство проводить оцінку очікуваного відшкодування активу.</w:t>
      </w:r>
      <w:r w:rsidRPr="00244D22">
        <w:rPr>
          <w:rFonts w:ascii="Verdana" w:eastAsia="Times New Roman" w:hAnsi="Verdana" w:cs="Times New Roman"/>
          <w:color w:val="1A3337"/>
          <w:sz w:val="20"/>
          <w:szCs w:val="20"/>
        </w:rPr>
        <w:br/>
        <w:t xml:space="preserve">Збитки від знецінення триваючої діяльності (включаючи знецінення запасів) визнаються в Примітках до Звіту про прибуток або збиток та </w:t>
      </w:r>
      <w:r w:rsidRPr="00244D22">
        <w:rPr>
          <w:rFonts w:ascii="Verdana" w:eastAsia="Times New Roman" w:hAnsi="Verdana" w:cs="Times New Roman"/>
          <w:color w:val="1A3337"/>
          <w:sz w:val="20"/>
          <w:szCs w:val="20"/>
        </w:rPr>
        <w:lastRenderedPageBreak/>
        <w:t>інший сукупний прибуток в складі тих категорій витрат, які відповідають функції знеціненого активу, за винятком раніше переоцінених об'єктів нерухомості, коли переоцінка була визнана у складі іншого сукупного доходу. У цьому випадку збиток від знецінення також визнається у складі іншого сукупного доходу в межах суми раніше проведеної переоцінки.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3.4.7 КОМПОНЕНТИ ГРОШОВИХ КОШТІВ ТА ЕКВІВАЛЕНТІВ ГРОШОВИХ КОШТІВ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Грошові кошти включають кошти на розрахунковому рахунку,  в касі та депозити до запитання.</w:t>
      </w:r>
      <w:r w:rsidRPr="00244D22">
        <w:rPr>
          <w:rFonts w:ascii="Verdana" w:eastAsia="Times New Roman" w:hAnsi="Verdana" w:cs="Times New Roman"/>
          <w:color w:val="1A3337"/>
          <w:sz w:val="20"/>
          <w:szCs w:val="20"/>
        </w:rPr>
        <w:br/>
        <w:t>Еквіваленти грошових коштів являють собою високоліквідні інвестиції (у тому числі депозити на строк до трьох місяців), легко оборотні в заздалегідь відомі суми грошових коштів і піддані незначному ризику зміни їх вартості.</w:t>
      </w:r>
      <w:r w:rsidRPr="00244D22">
        <w:rPr>
          <w:rFonts w:ascii="Verdana" w:eastAsia="Times New Roman" w:hAnsi="Verdana" w:cs="Times New Roman"/>
          <w:color w:val="1A3337"/>
          <w:sz w:val="20"/>
          <w:szCs w:val="20"/>
        </w:rPr>
        <w:br/>
        <w:t>Довгострокові банківські кредити розглядаються як фінансова діяльність.</w:t>
      </w:r>
      <w:r w:rsidRPr="00244D22">
        <w:rPr>
          <w:rFonts w:ascii="Verdana" w:eastAsia="Times New Roman" w:hAnsi="Verdana" w:cs="Times New Roman"/>
          <w:color w:val="1A3337"/>
          <w:sz w:val="20"/>
          <w:szCs w:val="20"/>
        </w:rPr>
        <w:br/>
        <w:t>Короткострокові банківські кредити розглядаються як операційна діяльність.</w:t>
      </w:r>
      <w:r w:rsidRPr="00244D22">
        <w:rPr>
          <w:rFonts w:ascii="Verdana" w:eastAsia="Times New Roman" w:hAnsi="Verdana" w:cs="Times New Roman"/>
          <w:color w:val="1A3337"/>
          <w:sz w:val="20"/>
          <w:szCs w:val="20"/>
        </w:rPr>
        <w:br/>
        <w:t>Банківські овердрафти включаються до складу грошових коштів. Виплачені відсотки за короткостроковими кредитами класифікуються як рух грошових коштів від операційної діяльності.</w:t>
      </w:r>
      <w:r w:rsidRPr="00244D22">
        <w:rPr>
          <w:rFonts w:ascii="Verdana" w:eastAsia="Times New Roman" w:hAnsi="Verdana" w:cs="Times New Roman"/>
          <w:color w:val="1A3337"/>
          <w:sz w:val="20"/>
          <w:szCs w:val="20"/>
        </w:rPr>
        <w:br/>
        <w:t>Отримані відсотки за короткостроковими депозитами класифікуються як рух грошових коштів від операційної діяльності.</w:t>
      </w:r>
      <w:r w:rsidRPr="00244D22">
        <w:rPr>
          <w:rFonts w:ascii="Verdana" w:eastAsia="Times New Roman" w:hAnsi="Verdana" w:cs="Times New Roman"/>
          <w:color w:val="1A3337"/>
          <w:sz w:val="20"/>
          <w:szCs w:val="20"/>
        </w:rPr>
        <w:br/>
        <w:t>Виплачені дивіденди класифікуються як рух грошових коштів від фінансової діяльності.</w:t>
      </w:r>
      <w:r w:rsidRPr="00244D22">
        <w:rPr>
          <w:rFonts w:ascii="Verdana" w:eastAsia="Times New Roman" w:hAnsi="Verdana" w:cs="Times New Roman"/>
          <w:color w:val="1A3337"/>
          <w:sz w:val="20"/>
          <w:szCs w:val="20"/>
        </w:rPr>
        <w:br/>
        <w:t>Отримані дивіденди класифікуються як рух грошових коштів від інвестиційної діяльності.</w:t>
      </w:r>
      <w:r w:rsidRPr="00244D22">
        <w:rPr>
          <w:rFonts w:ascii="Verdana" w:eastAsia="Times New Roman" w:hAnsi="Verdana" w:cs="Times New Roman"/>
          <w:color w:val="1A3337"/>
          <w:sz w:val="20"/>
          <w:szCs w:val="20"/>
        </w:rPr>
        <w:br/>
        <w:t>Потоки грошових коштів, які виникають у зв'язку з податками на прибуток, класифікуються як рух грошових коштів від операційної діяльності за винятком випадків, коли існує практична можливість і вони можуть бути ідентифіковані з результатами фінансової або інвестиційної діяльності.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3.4.8 ФІНАНСОВІ ІНСТРУМЕНТИ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інформації щодо фінансових інструментів здійснюється у відповідності до вимог IAS 32 "Фінансові інструменти: подання інформації", IAS 39 "Фінансові інструменти: визнання та оцінка", IFRS 7 "Фінансові інструменти: розкриття інформації", IFRS 9 "Фінансові інструменти".</w:t>
      </w:r>
      <w:r w:rsidRPr="00244D22">
        <w:rPr>
          <w:rFonts w:ascii="Verdana" w:eastAsia="Times New Roman" w:hAnsi="Verdana" w:cs="Times New Roman"/>
          <w:color w:val="1A3337"/>
          <w:sz w:val="20"/>
          <w:szCs w:val="20"/>
        </w:rPr>
        <w:br/>
        <w:t>Товариство визнає фінансовий актив або фінансове зобов'язання у своєму Звіті про фінансовий стан тільки тоді, коли стає стороною договірних умов інструменту.</w:t>
      </w:r>
      <w:r w:rsidRPr="00244D22">
        <w:rPr>
          <w:rFonts w:ascii="Verdana" w:eastAsia="Times New Roman" w:hAnsi="Verdana" w:cs="Times New Roman"/>
          <w:color w:val="1A3337"/>
          <w:sz w:val="20"/>
          <w:szCs w:val="20"/>
        </w:rPr>
        <w:br/>
        <w:t>Дебіторська заборгованість у Звіті про фінансовий стан представляється на нетто-основі, тобто за вирахуванням резерву знецінення.</w:t>
      </w:r>
      <w:r w:rsidRPr="00244D22">
        <w:rPr>
          <w:rFonts w:ascii="Verdana" w:eastAsia="Times New Roman" w:hAnsi="Verdana" w:cs="Times New Roman"/>
          <w:color w:val="1A3337"/>
          <w:sz w:val="20"/>
          <w:szCs w:val="20"/>
        </w:rPr>
        <w:br/>
        <w:t>Резерв знецінення дебіторської заборгованості розраховується на підставі аналізу платоспроможності кожного дебітора на індивідуальній основі. Періодичність інвентаризації резерву - на кожну дату проміжної фінансової звітності.</w:t>
      </w:r>
      <w:r w:rsidRPr="00244D22">
        <w:rPr>
          <w:rFonts w:ascii="Verdana" w:eastAsia="Times New Roman" w:hAnsi="Verdana" w:cs="Times New Roman"/>
          <w:color w:val="1A3337"/>
          <w:sz w:val="20"/>
          <w:szCs w:val="20"/>
        </w:rPr>
        <w:br/>
        <w:t>Списання безнадійної дебіторської заборгованості проводиться за рахунок сформованого резерву знецінення (у випадках списання безнадійної дебіторської заборгованості, по якій резерв не формується - за рахунок прибутків і збитків). При списанні товарної дебіторської заборгованості, визнаної безнадійною, витрати класифікуються як збутові. При списанні дебіторської заборгованості по розрахунках, визнаної безнадійною, витрати класифікуються як інші операційні.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3.4.9 ВИРУЧКА</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виручки здійснюється у відповідності до вимог IAS 18 "Виручка".</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Виручка від продажу готової продукції і товарів визнається, коли істотні ризики та вигоди від володіння переходять до покупця. Час переходу істотних ризиків та вигод визначається умовами Інкотермс-2010. При реалізації готової продукції та товарів на внутрішньому ринку пріоритетним є передача істотних ризиків і вигід при відвантаженні. При реалізації готової продукції та товарів на зовнішньому ринку пріоритетним є передача істотних ризиків і вигід при перетині державного кордону України.</w:t>
      </w:r>
      <w:r w:rsidRPr="00244D22">
        <w:rPr>
          <w:rFonts w:ascii="Verdana" w:eastAsia="Times New Roman" w:hAnsi="Verdana" w:cs="Times New Roman"/>
          <w:color w:val="1A3337"/>
          <w:sz w:val="20"/>
          <w:szCs w:val="20"/>
        </w:rPr>
        <w:br/>
        <w:t>Виручка від надання послуг з оренди визнається прямолінійним методом, виходячи зі строків оренди.</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Виручка від надання послуг (за винятком послуг з  оренди) визнається по стадії завершеності операції (методом відсотка виконання). Стадія завершеності операції (відсоток виконання) визначається шляхом актування.</w:t>
      </w:r>
      <w:r w:rsidRPr="00244D22">
        <w:rPr>
          <w:rFonts w:ascii="Verdana" w:eastAsia="Times New Roman" w:hAnsi="Verdana" w:cs="Times New Roman"/>
          <w:color w:val="1A3337"/>
          <w:sz w:val="20"/>
          <w:szCs w:val="20"/>
        </w:rPr>
        <w:br/>
        <w:t>Визнання виручки від виконання довгострокових договорів здійснюється виходячи зі стадії завершеності робіт. Стадія завершеності робіт оцінюється як відсоток понесених до звітної дати витрат в загальній розрахунковій сумі витрат за кожним договором. 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r w:rsidRPr="00244D22">
        <w:rPr>
          <w:rFonts w:ascii="Verdana" w:eastAsia="Times New Roman" w:hAnsi="Verdana" w:cs="Times New Roman"/>
          <w:color w:val="1A3337"/>
          <w:sz w:val="20"/>
          <w:szCs w:val="20"/>
        </w:rPr>
        <w:br/>
        <w:t>Проценти визнаються в якості фінансових доходів за методом ефективної ставки відсотка.</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3.4.10 ПОДАТОК НА ПРИБУТОК</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податку на прибуток здійснюється у відповідності до вимог IAS 12 "Податки на прибуток".</w:t>
      </w:r>
      <w:r w:rsidRPr="00244D22">
        <w:rPr>
          <w:rFonts w:ascii="Verdana" w:eastAsia="Times New Roman" w:hAnsi="Verdana" w:cs="Times New Roman"/>
          <w:color w:val="1A3337"/>
          <w:sz w:val="20"/>
          <w:szCs w:val="20"/>
        </w:rPr>
        <w:br/>
        <w:t>Податкові активи та зобов'язання з поточного податку на прибуток за поточний період оцінюються за сумою, передбачуваною до відшкодування від податкових органів або до сплати податковим органам.</w:t>
      </w:r>
      <w:r w:rsidRPr="00244D22">
        <w:rPr>
          <w:rFonts w:ascii="Verdana" w:eastAsia="Times New Roman" w:hAnsi="Verdana" w:cs="Times New Roman"/>
          <w:color w:val="1A3337"/>
          <w:sz w:val="20"/>
          <w:szCs w:val="20"/>
        </w:rPr>
        <w:br/>
        <w:t>Відстрочений податок на прибуток розраховується шляхом визначення тимчасових різниць на звітну дату між податковою базою активів та зобов'язань та їх балансовою вартістю для цілей фінансової звітності, складеної за МСФЗ.</w:t>
      </w:r>
      <w:r w:rsidRPr="00244D22">
        <w:rPr>
          <w:rFonts w:ascii="Verdana" w:eastAsia="Times New Roman" w:hAnsi="Verdana" w:cs="Times New Roman"/>
          <w:color w:val="1A3337"/>
          <w:sz w:val="20"/>
          <w:szCs w:val="20"/>
        </w:rPr>
        <w:br/>
        <w:t>Відстрочені податкові активи та зобов'язання оцінюються з використанням ставок податку, чинних на кінець звітного періоду.</w:t>
      </w:r>
      <w:r w:rsidRPr="00244D22">
        <w:rPr>
          <w:rFonts w:ascii="Verdana" w:eastAsia="Times New Roman" w:hAnsi="Verdana" w:cs="Times New Roman"/>
          <w:color w:val="1A3337"/>
          <w:sz w:val="20"/>
          <w:szCs w:val="20"/>
        </w:rPr>
        <w:br/>
        <w:t>Розрахунок зобов'язань і сплата податку на прибуток здійснюється відповідно до вимог Податкового кодексу України.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3.4.11 ВИПЛАТИ ПРАЦІВНИКАМ</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всіх виплат працівникам, крім тих, в яких застосовується МСФЗ (IFRS) 2 "Платіж на основі акцій", здійснюється у відповідності до вимог IAS 19 "Виплати працівникам".</w:t>
      </w:r>
      <w:r w:rsidRPr="00244D22">
        <w:rPr>
          <w:rFonts w:ascii="Verdana" w:eastAsia="Times New Roman" w:hAnsi="Verdana" w:cs="Times New Roman"/>
          <w:color w:val="1A3337"/>
          <w:sz w:val="20"/>
          <w:szCs w:val="20"/>
        </w:rPr>
        <w:br/>
        <w:t>Виплати працівникам Товариства включають:</w:t>
      </w:r>
      <w:r w:rsidRPr="00244D22">
        <w:rPr>
          <w:rFonts w:ascii="Verdana" w:eastAsia="Times New Roman" w:hAnsi="Verdana" w:cs="Times New Roman"/>
          <w:color w:val="1A3337"/>
          <w:sz w:val="20"/>
          <w:szCs w:val="20"/>
        </w:rPr>
        <w:br/>
        <w:t>1) короткострокові виплати працівникам:</w:t>
      </w:r>
      <w:r w:rsidRPr="00244D22">
        <w:rPr>
          <w:rFonts w:ascii="Verdana" w:eastAsia="Times New Roman" w:hAnsi="Verdana" w:cs="Times New Roman"/>
          <w:color w:val="1A3337"/>
          <w:sz w:val="20"/>
          <w:szCs w:val="20"/>
        </w:rPr>
        <w:br/>
        <w:t>а) основна заробітна плата;</w:t>
      </w:r>
      <w:r w:rsidRPr="00244D22">
        <w:rPr>
          <w:rFonts w:ascii="Verdana" w:eastAsia="Times New Roman" w:hAnsi="Verdana" w:cs="Times New Roman"/>
          <w:color w:val="1A3337"/>
          <w:sz w:val="20"/>
          <w:szCs w:val="20"/>
        </w:rPr>
        <w:br/>
        <w:t>б) додаткова заробітна плата;</w:t>
      </w:r>
      <w:r w:rsidRPr="00244D22">
        <w:rPr>
          <w:rFonts w:ascii="Verdana" w:eastAsia="Times New Roman" w:hAnsi="Verdana" w:cs="Times New Roman"/>
          <w:color w:val="1A3337"/>
          <w:sz w:val="20"/>
          <w:szCs w:val="20"/>
        </w:rPr>
        <w:br/>
        <w:t>в)  внески на соціальне забезпечення;</w:t>
      </w:r>
      <w:r w:rsidRPr="00244D22">
        <w:rPr>
          <w:rFonts w:ascii="Verdana" w:eastAsia="Times New Roman" w:hAnsi="Verdana" w:cs="Times New Roman"/>
          <w:color w:val="1A3337"/>
          <w:sz w:val="20"/>
          <w:szCs w:val="20"/>
        </w:rPr>
        <w:br/>
        <w:t>г)  оплачувана щорічна відпустка (у т.ч. компенсація за невикористану відпустку);</w:t>
      </w:r>
      <w:r w:rsidRPr="00244D22">
        <w:rPr>
          <w:rFonts w:ascii="Verdana" w:eastAsia="Times New Roman" w:hAnsi="Verdana" w:cs="Times New Roman"/>
          <w:color w:val="1A3337"/>
          <w:sz w:val="20"/>
          <w:szCs w:val="20"/>
        </w:rPr>
        <w:br/>
        <w:t>д)  стимулюючі доплати;</w:t>
      </w:r>
      <w:r w:rsidRPr="00244D22">
        <w:rPr>
          <w:rFonts w:ascii="Verdana" w:eastAsia="Times New Roman" w:hAnsi="Verdana" w:cs="Times New Roman"/>
          <w:color w:val="1A3337"/>
          <w:sz w:val="20"/>
          <w:szCs w:val="20"/>
        </w:rPr>
        <w:br/>
        <w:t>е) участь у прибутку та премії;</w:t>
      </w:r>
      <w:r w:rsidRPr="00244D22">
        <w:rPr>
          <w:rFonts w:ascii="Verdana" w:eastAsia="Times New Roman" w:hAnsi="Verdana" w:cs="Times New Roman"/>
          <w:color w:val="1A3337"/>
          <w:sz w:val="20"/>
          <w:szCs w:val="20"/>
        </w:rPr>
        <w:br/>
        <w:t>є) компенсаційні виплати;</w:t>
      </w:r>
      <w:r w:rsidRPr="00244D22">
        <w:rPr>
          <w:rFonts w:ascii="Verdana" w:eastAsia="Times New Roman" w:hAnsi="Verdana" w:cs="Times New Roman"/>
          <w:color w:val="1A3337"/>
          <w:sz w:val="20"/>
          <w:szCs w:val="20"/>
        </w:rPr>
        <w:br/>
        <w:t>2) винагороди після закінчення трудової діяльності;</w:t>
      </w:r>
      <w:r w:rsidRPr="00244D22">
        <w:rPr>
          <w:rFonts w:ascii="Verdana" w:eastAsia="Times New Roman" w:hAnsi="Verdana" w:cs="Times New Roman"/>
          <w:color w:val="1A3337"/>
          <w:sz w:val="20"/>
          <w:szCs w:val="20"/>
        </w:rPr>
        <w:br/>
        <w:t>3) інші довгострокові виплати працівникам;</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4) вихідні допомоги (при скороченні штатів).</w:t>
      </w:r>
      <w:r w:rsidRPr="00244D22">
        <w:rPr>
          <w:rFonts w:ascii="Verdana" w:eastAsia="Times New Roman" w:hAnsi="Verdana" w:cs="Times New Roman"/>
          <w:color w:val="1A3337"/>
          <w:sz w:val="20"/>
          <w:szCs w:val="20"/>
        </w:rPr>
        <w:br/>
        <w:t>Працівники надають Товариству послуги на основі повного робочого дня, часткової зайнятості, на постійній, разовій або тимчасовій основі.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3.4.12 ДЕРЖАВНІ ГРАНТИ І РОЗКРИТТЯ ІНФОРМАЦІЇ ПРО ДЕРЖАВНУ ДОПОМОГУ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інформації про державні субсидії та інформації про інші форми державної допомоги здійснюється у відповідності до вимог IAS 20 "Облік державних грантів і розкриття інформації про державну допомогу".</w:t>
      </w:r>
      <w:r w:rsidRPr="00244D22">
        <w:rPr>
          <w:rFonts w:ascii="Verdana" w:eastAsia="Times New Roman" w:hAnsi="Verdana" w:cs="Times New Roman"/>
          <w:color w:val="1A3337"/>
          <w:sz w:val="20"/>
          <w:szCs w:val="20"/>
        </w:rPr>
        <w:br/>
        <w:t>Товариство не є одержувачем державної допомоги, субсидій, що відносяться до активів, та умовно-безповоротних позик у розумінні IAS 20 "Облік державних грантів і розкриття інформації про державну допомогу".</w:t>
      </w:r>
      <w:r w:rsidRPr="00244D22">
        <w:rPr>
          <w:rFonts w:ascii="Verdana" w:eastAsia="Times New Roman" w:hAnsi="Verdana" w:cs="Times New Roman"/>
          <w:color w:val="1A3337"/>
          <w:sz w:val="20"/>
          <w:szCs w:val="20"/>
        </w:rPr>
        <w:br/>
        <w:t>Товариство є одержувачем державних субсидій, які підлягають отриманню в якості компенсації за вже понесені витрати на оплату відпусток  працівникам - учасникам ліквідації аварії на ЧАЕС. Такі державні субсидії визнаються шляхом вирахування субсидій з відповідних витрат при відображенні їх у звіті про прибутки і збитки того періоду, в якому вони підлягають отриманню.</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32.4.13 ВПЛИВ ЗМІН ОБМІННИХ КУРСІВ ВАЛЮТ</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інформації про операції в іноземній валюті здійснюється у відповідності до вимог IAS 21 "Вплив змін обмінних курсів валют".</w:t>
      </w:r>
      <w:r w:rsidRPr="00244D22">
        <w:rPr>
          <w:rFonts w:ascii="Verdana" w:eastAsia="Times New Roman" w:hAnsi="Verdana" w:cs="Times New Roman"/>
          <w:color w:val="1A3337"/>
          <w:sz w:val="20"/>
          <w:szCs w:val="20"/>
        </w:rPr>
        <w:br/>
        <w:t>При первісному визнанні операція в іноземній валюті враховується у функціональній валюті із застосуванням до суми в іноземній валюті поточного обмінного курсу іноземної валюти на функціональну станом на дату операції.</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Поточний обмінний курс - обмінний курс валют  Національного банку України.</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Курсові різниці, що виникають на дату фінансової звітності, визнаються у складі інших доходів і витрат, або у складі іншого сукупного прибутку, якщо прибуток або збиток від статті, що викликала появу курсових різниць, визнається у складі іншого сукупного прибутку.</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3.4.14 РОЗКРИТТЯ ІНФОРМАЦІЇ ПРО ПОВ'ЯЗАНІ СТОРОНИ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інформації про відносини та операції з пов'язаними сторонами, та залишках за такими операціями, включаючи</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t>зобов'язання, здійснюється у відповідності до вимог IAS 24 "Розкриття інформації про пов'язані сторони".</w:t>
      </w:r>
      <w:r w:rsidRPr="00244D22">
        <w:rPr>
          <w:rFonts w:ascii="Verdana" w:eastAsia="Times New Roman" w:hAnsi="Verdana" w:cs="Times New Roman"/>
          <w:color w:val="1A3337"/>
          <w:sz w:val="20"/>
          <w:szCs w:val="20"/>
        </w:rPr>
        <w:br/>
        <w:t>Пов'язана сторона - це фізична особа або підприємство, пов'язане з Товариством.</w:t>
      </w:r>
      <w:r w:rsidRPr="00244D22">
        <w:rPr>
          <w:rFonts w:ascii="Verdana" w:eastAsia="Times New Roman" w:hAnsi="Verdana" w:cs="Times New Roman"/>
          <w:color w:val="1A3337"/>
          <w:sz w:val="20"/>
          <w:szCs w:val="20"/>
        </w:rPr>
        <w:br/>
        <w:t>Коло пов'язаних сторін Товариства включає:</w:t>
      </w:r>
      <w:r w:rsidRPr="00244D22">
        <w:rPr>
          <w:rFonts w:ascii="Verdana" w:eastAsia="Times New Roman" w:hAnsi="Verdana" w:cs="Times New Roman"/>
          <w:color w:val="1A3337"/>
          <w:sz w:val="20"/>
          <w:szCs w:val="20"/>
        </w:rPr>
        <w:br/>
        <w:t>- членів наглядової ради;</w:t>
      </w:r>
      <w:r w:rsidRPr="00244D22">
        <w:rPr>
          <w:rFonts w:ascii="Verdana" w:eastAsia="Times New Roman" w:hAnsi="Verdana" w:cs="Times New Roman"/>
          <w:color w:val="1A3337"/>
          <w:sz w:val="20"/>
          <w:szCs w:val="20"/>
        </w:rPr>
        <w:br/>
        <w:t>- членів правління;</w:t>
      </w:r>
      <w:r w:rsidRPr="00244D22">
        <w:rPr>
          <w:rFonts w:ascii="Verdana" w:eastAsia="Times New Roman" w:hAnsi="Verdana" w:cs="Times New Roman"/>
          <w:color w:val="1A3337"/>
          <w:sz w:val="20"/>
          <w:szCs w:val="20"/>
        </w:rPr>
        <w:br/>
        <w:t>- членів ревізійної комісії.</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xml:space="preserve">У разі проведення  операцій  з пов'язаними сторонами, Товариство відображає ці операції  на підставі ринкових цін. За  відсутності активного ринку для таких операцій для того, щоб визначити, чи здійснювалися операції за ринковими або неринковими процентними ставками, використовуються професійні судження. Підставою  для судження є ціноутворення на аналогічні види операцій з </w:t>
      </w:r>
      <w:r w:rsidRPr="00244D22">
        <w:rPr>
          <w:rFonts w:ascii="Verdana" w:eastAsia="Times New Roman" w:hAnsi="Verdana" w:cs="Times New Roman"/>
          <w:color w:val="1A3337"/>
          <w:sz w:val="20"/>
          <w:szCs w:val="20"/>
        </w:rPr>
        <w:lastRenderedPageBreak/>
        <w:t>непов'язаними сторонами та аналіз ефективної процентної ставки.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3.4.15 ПРИБУТОК НА АКЦІЮ</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інформації щодо прибутку на акцію здійснюється відповідно до вимог IAS 33 "Прибуток на акцію". У складі капіталу Товариство виключно звичайні акції. Для цілей розрахунку базового прибутку на акцію за кількість звичайних акцій приймається середньозважена кількість звичайних акцій, що перебували в обігу у звітному періоді. Акції включаються до розрахунку середньозваженої кількості акцій з моменту, коли володіння ними дозволяє отримати  відшкодування (тобто з дня їх випуску).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3.4.16 РЕЗЕРВИ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Визнання, оцінка, представлення та розкриття інформації щодо резервів, умовних зобов'язань і умовних активів здійснюється відповідно до вимог IAS 37 "Резерви, умовні зобов'язання та умовні активи", IAS 18 "Виручка", IAS 19 "Виплати працівникам".</w:t>
      </w:r>
      <w:r w:rsidRPr="00244D22">
        <w:rPr>
          <w:rFonts w:ascii="Verdana" w:eastAsia="Times New Roman" w:hAnsi="Verdana" w:cs="Times New Roman"/>
          <w:color w:val="1A3337"/>
          <w:sz w:val="20"/>
          <w:szCs w:val="20"/>
        </w:rPr>
        <w:br/>
        <w:t>Товариство  формує резерви:</w:t>
      </w:r>
      <w:r w:rsidRPr="00244D22">
        <w:rPr>
          <w:rFonts w:ascii="Verdana" w:eastAsia="Times New Roman" w:hAnsi="Verdana" w:cs="Times New Roman"/>
          <w:color w:val="1A3337"/>
          <w:sz w:val="20"/>
          <w:szCs w:val="20"/>
        </w:rPr>
        <w:br/>
        <w:t>-     резерв на гарантійне обслуговування;</w:t>
      </w:r>
      <w:r w:rsidRPr="00244D22">
        <w:rPr>
          <w:rFonts w:ascii="Verdana" w:eastAsia="Times New Roman" w:hAnsi="Verdana" w:cs="Times New Roman"/>
          <w:color w:val="1A3337"/>
          <w:sz w:val="20"/>
          <w:szCs w:val="20"/>
        </w:rPr>
        <w:br/>
        <w:t>-              витрат на виплати працівникам (з урахуванням вимог IAS 19 "Виплати працівникам".</w:t>
      </w:r>
      <w:r w:rsidRPr="00244D22">
        <w:rPr>
          <w:rFonts w:ascii="Verdana" w:eastAsia="Times New Roman" w:hAnsi="Verdana" w:cs="Times New Roman"/>
          <w:color w:val="1A3337"/>
          <w:sz w:val="20"/>
          <w:szCs w:val="20"/>
        </w:rPr>
        <w:br/>
        <w:t>Товариство  не визнає умовні активи і зобов'язання, а розкриває щодо них інформацію в Примітках до фінансової звітності.</w:t>
      </w:r>
      <w:r w:rsidRPr="00244D22">
        <w:rPr>
          <w:rFonts w:ascii="Verdana" w:eastAsia="Times New Roman" w:hAnsi="Verdana" w:cs="Times New Roman"/>
          <w:color w:val="1A3337"/>
          <w:sz w:val="20"/>
          <w:szCs w:val="20"/>
        </w:rPr>
        <w:br/>
        <w:t>Дисконтування резервів здійснюється через вплив фактора часу на вартість грошей, там, де такий вплив істотний. В якості ставки дисконтування використовується  облікова ставка Національного банку України.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Прийнята облікова політика відповідає обліковій політиці, що застосовувалася в попередньому звітному році.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4. ІСТОТНІ ОБЛІКОВІ СУДЖЕННЯ, ОЦІННІ ЗНАЧЕННЯ І ДОПУЩЕННЯ</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Підготовка фінансової звітності вимагає від Керівництва на кожну звітну дату винесення суджень, визначення оціночних значень і припущень, які впливають на суми виручки, витрат, активів і зобов'язань, а також на розкриття інформації про непередбачені зобов'язання. Проте невизначеність у відношенні цих припущень і оціночних значень може привести до результатів, які можуть вимагати в майбутньому істотних коригувань до балансової вартості активу або зобов'язання, стосовно яких здійснюються подібні припущення та оцінки.</w:t>
      </w:r>
      <w:r w:rsidRPr="00244D22">
        <w:rPr>
          <w:rFonts w:ascii="Verdana" w:eastAsia="Times New Roman" w:hAnsi="Verdana" w:cs="Times New Roman"/>
          <w:color w:val="1A3337"/>
          <w:sz w:val="20"/>
          <w:szCs w:val="20"/>
        </w:rPr>
        <w:br/>
        <w:t>Основні припущення про майбутнє та інші основні джерела невизначеності в оцінках на звітну дату, які можуть послужити причиною суттєвих коригувань балансової вартості активів та зобов'язань протягом наступного фінансового року, розглядаються нижче. Допущення та оціночні значення ПАТ "Кременчуцький завод дорожніх машин" засновані на вихідних даних, якими воно володіло у своєму розпорядженні на момент підготовки цієї фінансової звітності. Однак поточні обставини і припущення щодо майбутнього можуть змінюватися внаслідок ринкових змін або непідконтрольних ПАТ "Кременчуцький завод дорожніх машин" обставин.</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xml:space="preserve">У процесі застосування облікової політики ПАТ "Кременчуцький завод дорожніх машин" Керівництво використовувало наступні судження, </w:t>
      </w:r>
      <w:r w:rsidRPr="00244D22">
        <w:rPr>
          <w:rFonts w:ascii="Verdana" w:eastAsia="Times New Roman" w:hAnsi="Verdana" w:cs="Times New Roman"/>
          <w:color w:val="1A3337"/>
          <w:sz w:val="20"/>
          <w:szCs w:val="20"/>
        </w:rPr>
        <w:lastRenderedPageBreak/>
        <w:t>що найбільш істотно впливають на суми, визнані у фінансовій звітності.</w:t>
      </w:r>
      <w:r w:rsidRPr="00244D22">
        <w:rPr>
          <w:rFonts w:ascii="Verdana" w:eastAsia="Times New Roman" w:hAnsi="Verdana" w:cs="Times New Roman"/>
          <w:color w:val="1A3337"/>
          <w:sz w:val="20"/>
          <w:szCs w:val="20"/>
        </w:rPr>
        <w:br/>
        <w:t>Судження щодо операцій, подій або умов за відсутності конкретних МСФЗ</w:t>
      </w:r>
      <w:r w:rsidRPr="00244D22">
        <w:rPr>
          <w:rFonts w:ascii="Verdana" w:eastAsia="Times New Roman" w:hAnsi="Verdana" w:cs="Times New Roman"/>
          <w:color w:val="1A3337"/>
          <w:sz w:val="20"/>
          <w:szCs w:val="20"/>
        </w:rPr>
        <w:br/>
        <w:t>Якщо немає МСФЗ, який конкретно застосовується до операції, іншої події або умови, управлінський персонал ПАТ "Кременчуцький завод дорожніх машин" застосовує судження під час розробки та застосування облікової політики, щоб інформація була доречною для потреб користувачів з прийняття економічних рішень та достовірною, в тому значенні, що фінансова звітність:</w:t>
      </w:r>
      <w:r w:rsidRPr="00244D22">
        <w:rPr>
          <w:rFonts w:ascii="Verdana" w:eastAsia="Times New Roman" w:hAnsi="Verdana" w:cs="Times New Roman"/>
          <w:color w:val="1A3337"/>
          <w:sz w:val="20"/>
          <w:szCs w:val="20"/>
        </w:rPr>
        <w:br/>
        <w:t>-              подає достовірно фінансовий стан, фінансові результати діяльності та грошові потоки суб'єкта господарювання;</w:t>
      </w:r>
      <w:r w:rsidRPr="00244D22">
        <w:rPr>
          <w:rFonts w:ascii="Verdana" w:eastAsia="Times New Roman" w:hAnsi="Verdana" w:cs="Times New Roman"/>
          <w:color w:val="1A3337"/>
          <w:sz w:val="20"/>
          <w:szCs w:val="20"/>
        </w:rPr>
        <w:br/>
        <w:t>-              відображає економічну сутність операцій, інших подій або умов, а не лише юридичну форму;</w:t>
      </w:r>
      <w:r w:rsidRPr="00244D22">
        <w:rPr>
          <w:rFonts w:ascii="Verdana" w:eastAsia="Times New Roman" w:hAnsi="Verdana" w:cs="Times New Roman"/>
          <w:color w:val="1A3337"/>
          <w:sz w:val="20"/>
          <w:szCs w:val="20"/>
        </w:rPr>
        <w:br/>
        <w:t>-              є нейтральною, тобто вільною від упереджень;</w:t>
      </w:r>
      <w:r w:rsidRPr="00244D22">
        <w:rPr>
          <w:rFonts w:ascii="Verdana" w:eastAsia="Times New Roman" w:hAnsi="Verdana" w:cs="Times New Roman"/>
          <w:color w:val="1A3337"/>
          <w:sz w:val="20"/>
          <w:szCs w:val="20"/>
        </w:rPr>
        <w:br/>
        <w:t>-              є обачливою;</w:t>
      </w:r>
      <w:r w:rsidRPr="00244D22">
        <w:rPr>
          <w:rFonts w:ascii="Verdana" w:eastAsia="Times New Roman" w:hAnsi="Verdana" w:cs="Times New Roman"/>
          <w:color w:val="1A3337"/>
          <w:sz w:val="20"/>
          <w:szCs w:val="20"/>
        </w:rPr>
        <w:br/>
        <w:t>-              є повною в усіх суттєвих аспектах.</w:t>
      </w:r>
      <w:r w:rsidRPr="00244D22">
        <w:rPr>
          <w:rFonts w:ascii="Verdana" w:eastAsia="Times New Roman" w:hAnsi="Verdana" w:cs="Times New Roman"/>
          <w:color w:val="1A3337"/>
          <w:sz w:val="20"/>
          <w:szCs w:val="20"/>
        </w:rPr>
        <w:br/>
        <w:t>Під час здійснення судження управлінський персонал ПАТ "Кременчуцький завод дорожніх машин" посилається на прийнятність наведених далі джерел та враховує їх у низхідному порядку:</w:t>
      </w:r>
      <w:r w:rsidRPr="00244D22">
        <w:rPr>
          <w:rFonts w:ascii="Verdana" w:eastAsia="Times New Roman" w:hAnsi="Verdana" w:cs="Times New Roman"/>
          <w:color w:val="1A3337"/>
          <w:sz w:val="20"/>
          <w:szCs w:val="20"/>
        </w:rPr>
        <w:br/>
        <w:t>а) вимоги в МСФЗ, у яких ідеться про подібні та пов'язані з ними питання;</w:t>
      </w:r>
      <w:r w:rsidRPr="00244D22">
        <w:rPr>
          <w:rFonts w:ascii="Verdana" w:eastAsia="Times New Roman" w:hAnsi="Verdana" w:cs="Times New Roman"/>
          <w:color w:val="1A3337"/>
          <w:sz w:val="20"/>
          <w:szCs w:val="20"/>
        </w:rPr>
        <w:br/>
        <w:t>б) визначення, критерії визнання та концепції оцінки активів, зобов'язань, доходу та витрат у Концептуальній основі.</w:t>
      </w:r>
      <w:r w:rsidRPr="00244D22">
        <w:rPr>
          <w:rFonts w:ascii="Verdana" w:eastAsia="Times New Roman" w:hAnsi="Verdana" w:cs="Times New Roman"/>
          <w:color w:val="1A3337"/>
          <w:sz w:val="20"/>
          <w:szCs w:val="20"/>
        </w:rPr>
        <w:br/>
        <w:t>Під час здійснення судження управлінський персонал ПАТ "Кременчуцький завод дорожніх машин" враховує найостанніші положення інших органів, що розробляють та затверджують стандарти, які застосовують подібну концептуальну основу для розробки стандартів, іншу професійну літературу з обліку та прийняті галузеві практики, тією мірою, якою вони не суперечать вищезазначеним джерелам.</w:t>
      </w:r>
      <w:r w:rsidRPr="00244D22">
        <w:rPr>
          <w:rFonts w:ascii="Verdana" w:eastAsia="Times New Roman" w:hAnsi="Verdana" w:cs="Times New Roman"/>
          <w:color w:val="1A3337"/>
          <w:sz w:val="20"/>
          <w:szCs w:val="20"/>
        </w:rPr>
        <w:br/>
        <w:t>Судження щодо відстрочених податків</w:t>
      </w:r>
      <w:r w:rsidRPr="00244D22">
        <w:rPr>
          <w:rFonts w:ascii="Verdana" w:eastAsia="Times New Roman" w:hAnsi="Verdana" w:cs="Times New Roman"/>
          <w:color w:val="1A3337"/>
          <w:sz w:val="20"/>
          <w:szCs w:val="20"/>
        </w:rPr>
        <w:br/>
        <w:t>Відстрочені податкові активи визнаються за всіма невикористаними податковими збитками в тій мірі, в якій є ймовірним отримання оподатковуваного прибутку, проти якого можуть бути зараховані податкові збитки. Для визначення суми відстрочених податкових активів, яку можна визнати у фінансовій звітності, на підставі вірогідних термінів отримання та величини майбутнього оподатковуваного прибутку, а також стратегії податкового планування, необхідне суттєве судження керівництва.</w:t>
      </w:r>
      <w:r w:rsidRPr="00244D22">
        <w:rPr>
          <w:rFonts w:ascii="Verdana" w:eastAsia="Times New Roman" w:hAnsi="Verdana" w:cs="Times New Roman"/>
          <w:color w:val="1A3337"/>
          <w:sz w:val="20"/>
          <w:szCs w:val="20"/>
        </w:rPr>
        <w:br/>
        <w:t>Судження щодо умовних активів і зобов'язань</w:t>
      </w:r>
      <w:r w:rsidRPr="00244D22">
        <w:rPr>
          <w:rFonts w:ascii="Verdana" w:eastAsia="Times New Roman" w:hAnsi="Verdana" w:cs="Times New Roman"/>
          <w:color w:val="1A3337"/>
          <w:sz w:val="20"/>
          <w:szCs w:val="20"/>
        </w:rPr>
        <w:br/>
        <w:t>Характер умовних активів і зобов'язань передбачає, що вони будуть реалізовані тільки при виникненні або відсутності одної або більше майбутніх подій. Оцінка таких умовних активів і зобов'язань невід'ємно пов'язана із застосуванням значної частки суб'єктивного судження і оцінок результатів майбутніх подій.</w:t>
      </w:r>
      <w:r w:rsidRPr="00244D22">
        <w:rPr>
          <w:rFonts w:ascii="Verdana" w:eastAsia="Times New Roman" w:hAnsi="Verdana" w:cs="Times New Roman"/>
          <w:color w:val="1A3337"/>
          <w:sz w:val="20"/>
          <w:szCs w:val="20"/>
        </w:rPr>
        <w:br/>
        <w:t>Судження щодо забезпечень</w:t>
      </w:r>
      <w:r w:rsidRPr="00244D22">
        <w:rPr>
          <w:rFonts w:ascii="Verdana" w:eastAsia="Times New Roman" w:hAnsi="Verdana" w:cs="Times New Roman"/>
          <w:color w:val="1A3337"/>
          <w:sz w:val="20"/>
          <w:szCs w:val="20"/>
        </w:rPr>
        <w:br/>
        <w:t>Сума, визнана як забезпечення, визначається як найкраща оцінка видатків, необхідних для погашення існуючого зобов'язання на кінець звітного періоду. Найкраща оцінка видатків, необхідних для погашення існуючого зобов'язання, визначається управлінським персоналом на основі судження як сума, яку обґрунтовано сплатило би ПАТ "Кременчуцький завод дорожніх машин"   для погашення зобов'язання або передало би його третій стороні на кінець звітного періоду. Оцінки результатів та фінансового впливу визначаються на основі судження управлінського персоналу  ПАТ "Кременчуцький завод дорожніх машин"  та доповнюються досвідом подібних операцій. Взяті до уваги свідчення включають будь-яке додаткове свідчення, отримане внаслідок подій після звітного періоду.</w:t>
      </w:r>
      <w:r w:rsidRPr="00244D22">
        <w:rPr>
          <w:rFonts w:ascii="Verdana" w:eastAsia="Times New Roman" w:hAnsi="Verdana" w:cs="Times New Roman"/>
          <w:color w:val="1A3337"/>
          <w:sz w:val="20"/>
          <w:szCs w:val="20"/>
        </w:rPr>
        <w:br/>
        <w:t>Невизначеності, пов'язані із сумою, яку слід визнати як забезпечення, розглядаються різними способами залежно від обставин. У випадках, коли оцінюване забезпечення поширюється на велику кількість статей, зобов'язання оцінюється зважуванням усіх можливих результатів за пов'язаними з ними ймовірностями, тобто за очікуваною вартістю.</w:t>
      </w:r>
      <w:r w:rsidRPr="00244D22">
        <w:rPr>
          <w:rFonts w:ascii="Verdana" w:eastAsia="Times New Roman" w:hAnsi="Verdana" w:cs="Times New Roman"/>
          <w:color w:val="1A3337"/>
          <w:sz w:val="20"/>
          <w:szCs w:val="20"/>
        </w:rPr>
        <w:br/>
        <w:t>Судження щодо справедливої вартості фінансових інструментів</w:t>
      </w:r>
      <w:r w:rsidRPr="00244D22">
        <w:rPr>
          <w:rFonts w:ascii="Verdana" w:eastAsia="Times New Roman" w:hAnsi="Verdana" w:cs="Times New Roman"/>
          <w:color w:val="1A3337"/>
          <w:sz w:val="20"/>
          <w:szCs w:val="20"/>
        </w:rPr>
        <w:br/>
        <w:t xml:space="preserve">У випадках, коли справедлива вартість фінансових активів і фінансових зобов'язань, визнаних у звіті про фінансовий стан, не може бути </w:t>
      </w:r>
      <w:r w:rsidRPr="00244D22">
        <w:rPr>
          <w:rFonts w:ascii="Verdana" w:eastAsia="Times New Roman" w:hAnsi="Verdana" w:cs="Times New Roman"/>
          <w:color w:val="1A3337"/>
          <w:sz w:val="20"/>
          <w:szCs w:val="20"/>
        </w:rPr>
        <w:lastRenderedPageBreak/>
        <w:t>визначена на підставі даних активних ринків, вона визначається з використанням методів оцінки, включаючи модель дисконтованих грошових потоків. В якості вихідних даних для цих моделей за можливістю використовується інформація зі схожих ринків, проте в тих випадках, коли це не представляється практично здійсненним, потрібна певна частка судження Керівництва для встановлення справедливої вартості. Зміни у припущеннях щодо цих факторів можуть вплинути на справедливу вартість фінансових інструментів, відображену у фінансовій звітності.</w:t>
      </w:r>
      <w:r w:rsidRPr="00244D22">
        <w:rPr>
          <w:rFonts w:ascii="Verdana" w:eastAsia="Times New Roman" w:hAnsi="Verdana" w:cs="Times New Roman"/>
          <w:color w:val="1A3337"/>
          <w:sz w:val="20"/>
          <w:szCs w:val="20"/>
        </w:rPr>
        <w:br/>
        <w:t>Судження щодо основних засобів</w:t>
      </w:r>
      <w:r w:rsidRPr="00244D22">
        <w:rPr>
          <w:rFonts w:ascii="Verdana" w:eastAsia="Times New Roman" w:hAnsi="Verdana" w:cs="Times New Roman"/>
          <w:color w:val="1A3337"/>
          <w:sz w:val="20"/>
          <w:szCs w:val="20"/>
        </w:rPr>
        <w:br/>
        <w:t>Об'єкти основних засобів відображаються за первісною вартістю за вирахуванням накопиченої амортизації.</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Оцінка терміну корисного використання об'єктів основних засобів є предметом судження керівництва, заснованого на досвіді експлуатації подібних об'єктів основних засобів. При визначенні корисного строку експлуатації активу Керівництво виходить з очікуваної корисності активу для ПАТ "Кременчуцький завод дорожніх машин" та враховує наступні чинники: очікуване використання активу, спосіб застосування об'єкта, темпи його технічного устаріння, фізичний знос та умови експлуатації, очікуваний моральний знос, залежний від операційних чинників, таких як кількість змін, протягом яких має використовуватися актив, програма ремонту та технічного обслуговування підприємства, а також нагляд за активом та його обслуговування тоді, коли актив не використовують, технічний або комерційний знос, який виникає через зміни та вдосконалення виробництва або від зміни ринкового попиту на вироблені активом продукти чи послуги, правові або подібні обмеження використання активу, такі як закінчення строку пов'язаної з ним оренди. Зміни в зазначених передумовах можуть вплинути на коефіцієнти амортизації в майбутньому.</w:t>
      </w:r>
      <w:r w:rsidRPr="00244D22">
        <w:rPr>
          <w:rFonts w:ascii="Verdana" w:eastAsia="Times New Roman" w:hAnsi="Verdana" w:cs="Times New Roman"/>
          <w:color w:val="1A3337"/>
          <w:sz w:val="20"/>
          <w:szCs w:val="20"/>
        </w:rPr>
        <w:br/>
        <w:t>Оцінки ліквідаційної вартості і амортизованої вартості впливають на облікову вартість і амортизацію основних засобів. Фактичні результати можуть відрізнятися від цих оцінок.</w:t>
      </w:r>
      <w:r w:rsidRPr="00244D22">
        <w:rPr>
          <w:rFonts w:ascii="Verdana" w:eastAsia="Times New Roman" w:hAnsi="Verdana" w:cs="Times New Roman"/>
          <w:color w:val="1A3337"/>
          <w:sz w:val="20"/>
          <w:szCs w:val="20"/>
        </w:rPr>
        <w:br/>
        <w:t>Судження щодо податків</w:t>
      </w:r>
      <w:r w:rsidRPr="00244D22">
        <w:rPr>
          <w:rFonts w:ascii="Verdana" w:eastAsia="Times New Roman" w:hAnsi="Verdana" w:cs="Times New Roman"/>
          <w:color w:val="1A3337"/>
          <w:sz w:val="20"/>
          <w:szCs w:val="20"/>
        </w:rPr>
        <w:br/>
        <w:t>Українське податкове законодавство допускає різні тлумачення та останнім часом схильне до частих змін. Поточні активи та зобов'язання з податків відображені у фінансовій звітності виходячи з погоджених у встановленому законодавством порядку зобов'язань на 31.12.2015 р. У разі проведення податкових перевірок у майбутніх періодах сума поточних активів і зобов'язань може змінитися.</w:t>
      </w:r>
      <w:r w:rsidRPr="00244D22">
        <w:rPr>
          <w:rFonts w:ascii="Verdana" w:eastAsia="Times New Roman" w:hAnsi="Verdana" w:cs="Times New Roman"/>
          <w:color w:val="1A3337"/>
          <w:sz w:val="20"/>
          <w:szCs w:val="20"/>
        </w:rPr>
        <w:br/>
        <w:t>Судження щодо дебіторської заборгованості</w:t>
      </w:r>
      <w:r w:rsidRPr="00244D22">
        <w:rPr>
          <w:rFonts w:ascii="Verdana" w:eastAsia="Times New Roman" w:hAnsi="Verdana" w:cs="Times New Roman"/>
          <w:color w:val="1A3337"/>
          <w:sz w:val="20"/>
          <w:szCs w:val="20"/>
        </w:rPr>
        <w:br/>
        <w:t>Керівництво оцінює вірогідність погашення дебіторської заборгованості з основної діяльності та іншої дебіторської заборгованості на підставі аналізу платоспроможності окремих дебіторів. При проведенні такого аналізу до уваги беруться наступні фактори: аналіз дебіторської заборгованості по основній діяльності та іншої дебіторської заборгованості за термінами, їх зіставлення з термінами кредитування клієнтів, фінансове становище клієнтів і погашення ними заборгованості в минулому.</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Судження щодо запасів</w:t>
      </w:r>
      <w:r w:rsidRPr="00244D22">
        <w:rPr>
          <w:rFonts w:ascii="Verdana" w:eastAsia="Times New Roman" w:hAnsi="Verdana" w:cs="Times New Roman"/>
          <w:color w:val="1A3337"/>
          <w:sz w:val="20"/>
          <w:szCs w:val="20"/>
        </w:rPr>
        <w:br/>
        <w:t>Керівництво оцінює критерії визнання запасів на підставі аналізу мети їх утримання, знаходження їх у процесі виробництва або продажу, призначення для споживання у виробничому процесі або при наданні послуг. При проведенні такого аналізу до уваги беруться наступні фактори: дата надходження запасів, орієнтовний термін використання, оборотність. У разі встановлення невідповідності критеріям визнання приймається рішення про створення резерву знецінення запасів.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5. НОВІ СТАНДАРТИ</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Нові стандарти, поправки та інтерпретації до стандартів</w:t>
      </w:r>
      <w:r w:rsidRPr="00244D22">
        <w:rPr>
          <w:rFonts w:ascii="Verdana" w:eastAsia="Times New Roman" w:hAnsi="Verdana" w:cs="Times New Roman"/>
          <w:color w:val="1A3337"/>
          <w:sz w:val="20"/>
          <w:szCs w:val="20"/>
        </w:rPr>
        <w:br/>
        <w:t>Наступні стандарті та інтерпретації, що вступили в силу.</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МСФЗ 7 (доповнення) "Фінансові інструменти: розкриття" - розкриття щодо первинного застосування МСФЗ 9 (вступили в силу з 1 січня 2015 року);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              МСФЗ 9 "Фінансові інструменти -  класифікація та оцінка" (вступили в силу з 1 січня 2015 року).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 РОЗКРИТТЯ ІНФОРМАЦІЇ, ЩО ПІДТВЕРДЖУЄ СТАТТІ, ПОДАНІ У ЗВІТНОСТІ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Примітки становлять невід'ємну частину цієї фінансової звітності.</w:t>
      </w:r>
      <w:r w:rsidRPr="00244D22">
        <w:rPr>
          <w:rFonts w:ascii="Verdana" w:eastAsia="Times New Roman" w:hAnsi="Verdana" w:cs="Times New Roman"/>
          <w:color w:val="1A3337"/>
          <w:sz w:val="20"/>
          <w:szCs w:val="20"/>
        </w:rPr>
        <w:br/>
        <w:t>6.1 ОСНОВНІ ЗАСОБИ</w:t>
      </w:r>
      <w:r w:rsidRPr="00244D22">
        <w:rPr>
          <w:rFonts w:ascii="Verdana" w:eastAsia="Times New Roman" w:hAnsi="Verdana" w:cs="Times New Roman"/>
          <w:color w:val="1A3337"/>
          <w:sz w:val="20"/>
          <w:szCs w:val="20"/>
        </w:rPr>
        <w:br/>
        <w:t>Станом на 31.12.2015 року на балансі підприємства значаться основні засоби за історичною собівартістю на загальну суму - 62 746тис. грн., у т.ч.:</w:t>
      </w:r>
      <w:r w:rsidRPr="00244D22">
        <w:rPr>
          <w:rFonts w:ascii="Verdana" w:eastAsia="Times New Roman" w:hAnsi="Verdana" w:cs="Times New Roman"/>
          <w:color w:val="1A3337"/>
          <w:sz w:val="20"/>
          <w:szCs w:val="20"/>
        </w:rPr>
        <w:br/>
        <w:t>- земельна ділянка             - 4 405тис.грн.</w:t>
      </w:r>
      <w:r w:rsidRPr="00244D22">
        <w:rPr>
          <w:rFonts w:ascii="Verdana" w:eastAsia="Times New Roman" w:hAnsi="Verdana" w:cs="Times New Roman"/>
          <w:color w:val="1A3337"/>
          <w:sz w:val="20"/>
          <w:szCs w:val="20"/>
        </w:rPr>
        <w:br/>
        <w:t>- будівлі та споруди - 37 407тис. грн.</w:t>
      </w:r>
      <w:r w:rsidRPr="00244D22">
        <w:rPr>
          <w:rFonts w:ascii="Verdana" w:eastAsia="Times New Roman" w:hAnsi="Verdana" w:cs="Times New Roman"/>
          <w:color w:val="1A3337"/>
          <w:sz w:val="20"/>
          <w:szCs w:val="20"/>
        </w:rPr>
        <w:br/>
        <w:t>- машини й обладнання - 29 841тис. грн.</w:t>
      </w:r>
      <w:r w:rsidRPr="00244D22">
        <w:rPr>
          <w:rFonts w:ascii="Verdana" w:eastAsia="Times New Roman" w:hAnsi="Verdana" w:cs="Times New Roman"/>
          <w:color w:val="1A3337"/>
          <w:sz w:val="20"/>
          <w:szCs w:val="20"/>
        </w:rPr>
        <w:br/>
        <w:t>- транспортні засоби - 2 038 тис. грн.</w:t>
      </w:r>
      <w:r w:rsidRPr="00244D22">
        <w:rPr>
          <w:rFonts w:ascii="Verdana" w:eastAsia="Times New Roman" w:hAnsi="Verdana" w:cs="Times New Roman"/>
          <w:color w:val="1A3337"/>
          <w:sz w:val="20"/>
          <w:szCs w:val="20"/>
        </w:rPr>
        <w:br/>
        <w:t>- інструменти, прилади й інвентар - 2 159 тис. грн.</w:t>
      </w:r>
      <w:r w:rsidRPr="00244D22">
        <w:rPr>
          <w:rFonts w:ascii="Verdana" w:eastAsia="Times New Roman" w:hAnsi="Verdana" w:cs="Times New Roman"/>
          <w:color w:val="1A3337"/>
          <w:sz w:val="20"/>
          <w:szCs w:val="20"/>
        </w:rPr>
        <w:br/>
        <w:t>- інші основні засоби  - 6 тис. грн.</w:t>
      </w:r>
      <w:r w:rsidRPr="00244D22">
        <w:rPr>
          <w:rFonts w:ascii="Verdana" w:eastAsia="Times New Roman" w:hAnsi="Verdana" w:cs="Times New Roman"/>
          <w:color w:val="1A3337"/>
          <w:sz w:val="20"/>
          <w:szCs w:val="20"/>
        </w:rPr>
        <w:br/>
        <w:t>Рух основних засобів за роки, які закінчилися 31 грудня 2013, 2014 та 2015 років, був представлений таким чином:</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тис. грн.</w:t>
      </w:r>
      <w:r w:rsidRPr="00244D22">
        <w:rPr>
          <w:rFonts w:ascii="Verdana" w:eastAsia="Times New Roman" w:hAnsi="Verdana" w:cs="Times New Roman"/>
          <w:color w:val="1A3337"/>
          <w:sz w:val="20"/>
          <w:szCs w:val="20"/>
        </w:rPr>
        <w:br/>
        <w:t>За історичною вартістю   Земельні ділянки                Будівлі та споруди             Машини й обладнання     Транспортні засоби                                                                 Інструменти, прилади й інвентар  Незавершені кап. інвестиції            Інші        Всього</w:t>
      </w:r>
      <w:r w:rsidRPr="00244D22">
        <w:rPr>
          <w:rFonts w:ascii="Verdana" w:eastAsia="Times New Roman" w:hAnsi="Verdana" w:cs="Times New Roman"/>
          <w:color w:val="1A3337"/>
          <w:sz w:val="20"/>
          <w:szCs w:val="20"/>
        </w:rPr>
        <w:br/>
        <w:t>Вартість  станом на  01.01.2013р.   3 221       65 496     48 574     4 299       4 176       1241        4 412       131419</w:t>
      </w:r>
      <w:r w:rsidRPr="00244D22">
        <w:rPr>
          <w:rFonts w:ascii="Verdana" w:eastAsia="Times New Roman" w:hAnsi="Verdana" w:cs="Times New Roman"/>
          <w:color w:val="1A3337"/>
          <w:sz w:val="20"/>
          <w:szCs w:val="20"/>
        </w:rPr>
        <w:br/>
        <w:t>Надходження                                       1 184                        2 441        105         496     12881         655          17762</w:t>
      </w:r>
      <w:r w:rsidRPr="00244D22">
        <w:rPr>
          <w:rFonts w:ascii="Verdana" w:eastAsia="Times New Roman" w:hAnsi="Verdana" w:cs="Times New Roman"/>
          <w:color w:val="1A3337"/>
          <w:sz w:val="20"/>
          <w:szCs w:val="20"/>
        </w:rPr>
        <w:br/>
        <w:t>Поліпшення основних засобів       -              8 082            794           -             18         -                -             8 894</w:t>
      </w:r>
      <w:r w:rsidRPr="00244D22">
        <w:rPr>
          <w:rFonts w:ascii="Verdana" w:eastAsia="Times New Roman" w:hAnsi="Verdana" w:cs="Times New Roman"/>
          <w:color w:val="1A3337"/>
          <w:sz w:val="20"/>
          <w:szCs w:val="20"/>
        </w:rPr>
        <w:br/>
        <w:t>Вибуло                                                                 -                 213            105          76              6       13700         311          14411</w:t>
      </w:r>
      <w:r w:rsidRPr="00244D22">
        <w:rPr>
          <w:rFonts w:ascii="Verdana" w:eastAsia="Times New Roman" w:hAnsi="Verdana" w:cs="Times New Roman"/>
          <w:color w:val="1A3337"/>
          <w:sz w:val="20"/>
          <w:szCs w:val="20"/>
        </w:rPr>
        <w:br/>
        <w:t>Станом на 31 грудня 2013р.            4 405       73 365     51 704     4 328       4 684       422          4 756       143 664</w:t>
      </w:r>
      <w:r w:rsidRPr="00244D22">
        <w:rPr>
          <w:rFonts w:ascii="Verdana" w:eastAsia="Times New Roman" w:hAnsi="Verdana" w:cs="Times New Roman"/>
          <w:color w:val="1A3337"/>
          <w:sz w:val="20"/>
          <w:szCs w:val="20"/>
        </w:rPr>
        <w:br/>
        <w:t>Накопичена амортизація</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на 01.01.2013р.                                         -           33 510   31 321     2 710       2 235       -              4 407         74 183</w:t>
      </w:r>
      <w:r w:rsidRPr="00244D22">
        <w:rPr>
          <w:rFonts w:ascii="Verdana" w:eastAsia="Times New Roman" w:hAnsi="Verdana" w:cs="Times New Roman"/>
          <w:color w:val="1A3337"/>
          <w:sz w:val="20"/>
          <w:szCs w:val="20"/>
        </w:rPr>
        <w:br/>
        <w:t>Нарахування за рік                                -          2 942       2 571           82          376        -                 341           6 313</w:t>
      </w:r>
      <w:r w:rsidRPr="00244D22">
        <w:rPr>
          <w:rFonts w:ascii="Verdana" w:eastAsia="Times New Roman" w:hAnsi="Verdana" w:cs="Times New Roman"/>
          <w:color w:val="1A3337"/>
          <w:sz w:val="20"/>
          <w:szCs w:val="20"/>
        </w:rPr>
        <w:br/>
        <w:t>Станом на 31 грудня 2013р.                                -          36 453     33 892     2 792       2 611       422          4 748          80 496</w:t>
      </w:r>
      <w:r w:rsidRPr="00244D22">
        <w:rPr>
          <w:rFonts w:ascii="Verdana" w:eastAsia="Times New Roman" w:hAnsi="Verdana" w:cs="Times New Roman"/>
          <w:color w:val="1A3337"/>
          <w:sz w:val="20"/>
          <w:szCs w:val="20"/>
        </w:rPr>
        <w:br/>
        <w:t>Чиста балансова вартість                                4 405      36 912     17 812     1 536       2 073       422                 8           63168</w:t>
      </w:r>
      <w:r w:rsidRPr="00244D22">
        <w:rPr>
          <w:rFonts w:ascii="Verdana" w:eastAsia="Times New Roman" w:hAnsi="Verdana" w:cs="Times New Roman"/>
          <w:color w:val="1A3337"/>
          <w:sz w:val="20"/>
          <w:szCs w:val="20"/>
        </w:rPr>
        <w:br/>
        <w:t>Вартість на 01.01.2014                       4 405      73 365     51 704     4 328       4 684       422          4 756         143 664</w:t>
      </w:r>
      <w:r w:rsidRPr="00244D22">
        <w:rPr>
          <w:rFonts w:ascii="Verdana" w:eastAsia="Times New Roman" w:hAnsi="Verdana" w:cs="Times New Roman"/>
          <w:color w:val="1A3337"/>
          <w:sz w:val="20"/>
          <w:szCs w:val="20"/>
        </w:rPr>
        <w:br/>
        <w:t>надходження                                            -              337       2 189            5          203       7 167          916           10 857</w:t>
      </w:r>
      <w:r w:rsidRPr="00244D22">
        <w:rPr>
          <w:rFonts w:ascii="Verdana" w:eastAsia="Times New Roman" w:hAnsi="Verdana" w:cs="Times New Roman"/>
          <w:color w:val="1A3337"/>
          <w:sz w:val="20"/>
          <w:szCs w:val="20"/>
        </w:rPr>
        <w:br/>
        <w:t>поліпшення                                                  -       2 201       1 509          -              22                                            3 732</w:t>
      </w:r>
      <w:r w:rsidRPr="00244D22">
        <w:rPr>
          <w:rFonts w:ascii="Verdana" w:eastAsia="Times New Roman" w:hAnsi="Verdana" w:cs="Times New Roman"/>
          <w:color w:val="1A3337"/>
          <w:sz w:val="20"/>
          <w:szCs w:val="20"/>
        </w:rPr>
        <w:br/>
        <w:t>Індексація та дооцінка                            -        10 578     15 789     1 327          869                           17           28 580</w:t>
      </w:r>
      <w:r w:rsidRPr="00244D22">
        <w:rPr>
          <w:rFonts w:ascii="Verdana" w:eastAsia="Times New Roman" w:hAnsi="Verdana" w:cs="Times New Roman"/>
          <w:color w:val="1A3337"/>
          <w:sz w:val="20"/>
          <w:szCs w:val="20"/>
        </w:rPr>
        <w:br/>
        <w:t>вибуло                                                        -                3          229         30              2       7 348          443             8 055</w:t>
      </w:r>
      <w:r w:rsidRPr="00244D22">
        <w:rPr>
          <w:rFonts w:ascii="Verdana" w:eastAsia="Times New Roman" w:hAnsi="Verdana" w:cs="Times New Roman"/>
          <w:color w:val="1A3337"/>
          <w:sz w:val="20"/>
          <w:szCs w:val="20"/>
        </w:rPr>
        <w:br/>
        <w:t>Станом на 31.12.2014                         4 405      86 518     70 962     5 630       5 776       241          5 246         178 778</w:t>
      </w:r>
      <w:r w:rsidRPr="00244D22">
        <w:rPr>
          <w:rFonts w:ascii="Verdana" w:eastAsia="Times New Roman" w:hAnsi="Verdana" w:cs="Times New Roman"/>
          <w:color w:val="1A3337"/>
          <w:sz w:val="20"/>
          <w:szCs w:val="20"/>
        </w:rPr>
        <w:br/>
        <w:t>Накопичена амортизація на 01.01.2014    -  36 453     33 892     2 792       2 611       -              4 748           80 496</w:t>
      </w:r>
      <w:r w:rsidRPr="00244D22">
        <w:rPr>
          <w:rFonts w:ascii="Verdana" w:eastAsia="Times New Roman" w:hAnsi="Verdana" w:cs="Times New Roman"/>
          <w:color w:val="1A3337"/>
          <w:sz w:val="20"/>
          <w:szCs w:val="20"/>
        </w:rPr>
        <w:br/>
        <w:t>нарахування за рік                                    -         3 865       2 311        128          431       -                 476             7 211</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індексація та дооцінка                             -          5 527      5 390        435          448       -                   16            11 816</w:t>
      </w:r>
      <w:r w:rsidRPr="00244D22">
        <w:rPr>
          <w:rFonts w:ascii="Verdana" w:eastAsia="Times New Roman" w:hAnsi="Verdana" w:cs="Times New Roman"/>
          <w:color w:val="1A3337"/>
          <w:sz w:val="20"/>
          <w:szCs w:val="20"/>
        </w:rPr>
        <w:br/>
        <w:t>Станом на 31.12.2014                                        45 845    41 593       3 355     3 490       -             5 240           99 523</w:t>
      </w:r>
      <w:r w:rsidRPr="00244D22">
        <w:rPr>
          <w:rFonts w:ascii="Verdana" w:eastAsia="Times New Roman" w:hAnsi="Verdana" w:cs="Times New Roman"/>
          <w:color w:val="1A3337"/>
          <w:sz w:val="20"/>
          <w:szCs w:val="20"/>
        </w:rPr>
        <w:br/>
        <w:t>Чиста балансова вартість 31.12.14 4 405       40 673     29 369     2 275       2 286       241                 6            79 255</w:t>
      </w:r>
      <w:r w:rsidRPr="00244D22">
        <w:rPr>
          <w:rFonts w:ascii="Verdana" w:eastAsia="Times New Roman" w:hAnsi="Verdana" w:cs="Times New Roman"/>
          <w:color w:val="1A3337"/>
          <w:sz w:val="20"/>
          <w:szCs w:val="20"/>
        </w:rPr>
        <w:br/>
        <w:t>Вартість на 01.01.2015                       4 405      86 518     70 962     50 630     50 776     241          50 246        178 778</w:t>
      </w:r>
      <w:r w:rsidRPr="00244D22">
        <w:rPr>
          <w:rFonts w:ascii="Verdana" w:eastAsia="Times New Roman" w:hAnsi="Verdana" w:cs="Times New Roman"/>
          <w:color w:val="1A3337"/>
          <w:sz w:val="20"/>
          <w:szCs w:val="20"/>
        </w:rPr>
        <w:br/>
        <w:t>надходження                                                            179    2 899              6           413      7 688           606           11 791</w:t>
      </w:r>
      <w:r w:rsidRPr="00244D22">
        <w:rPr>
          <w:rFonts w:ascii="Verdana" w:eastAsia="Times New Roman" w:hAnsi="Verdana" w:cs="Times New Roman"/>
          <w:color w:val="1A3337"/>
          <w:sz w:val="20"/>
          <w:szCs w:val="20"/>
        </w:rPr>
        <w:br/>
        <w:t>поліпшення                                                            2 455   1 051               -            -           -                  -             3 506</w:t>
      </w:r>
      <w:r w:rsidRPr="00244D22">
        <w:rPr>
          <w:rFonts w:ascii="Verdana" w:eastAsia="Times New Roman" w:hAnsi="Verdana" w:cs="Times New Roman"/>
          <w:color w:val="1A3337"/>
          <w:sz w:val="20"/>
          <w:szCs w:val="20"/>
        </w:rPr>
        <w:br/>
        <w:t>вибуло                                                                     3 363   910                27          120      7 787           456          12 663</w:t>
      </w:r>
      <w:r w:rsidRPr="00244D22">
        <w:rPr>
          <w:rFonts w:ascii="Verdana" w:eastAsia="Times New Roman" w:hAnsi="Verdana" w:cs="Times New Roman"/>
          <w:color w:val="1A3337"/>
          <w:sz w:val="20"/>
          <w:szCs w:val="20"/>
        </w:rPr>
        <w:br/>
        <w:t>Станом на 31.12.2015                         4 405      85 789    74 002     5 609      6 069      142          4 396        181 412</w:t>
      </w:r>
      <w:r w:rsidRPr="00244D22">
        <w:rPr>
          <w:rFonts w:ascii="Verdana" w:eastAsia="Times New Roman" w:hAnsi="Verdana" w:cs="Times New Roman"/>
          <w:color w:val="1A3337"/>
          <w:sz w:val="20"/>
          <w:szCs w:val="20"/>
        </w:rPr>
        <w:br/>
        <w:t>Накопичена амортизація на 01.01.2015  -    45 845     41 593     3 355       3 490       -              5 240          99 523</w:t>
      </w:r>
      <w:r w:rsidRPr="00244D22">
        <w:rPr>
          <w:rFonts w:ascii="Verdana" w:eastAsia="Times New Roman" w:hAnsi="Verdana" w:cs="Times New Roman"/>
          <w:color w:val="1A3337"/>
          <w:sz w:val="20"/>
          <w:szCs w:val="20"/>
        </w:rPr>
        <w:br/>
        <w:t>нарахування за рік                                 -          2 537      2 568        216          420        -                 150             5 891</w:t>
      </w:r>
      <w:r w:rsidRPr="00244D22">
        <w:rPr>
          <w:rFonts w:ascii="Verdana" w:eastAsia="Times New Roman" w:hAnsi="Verdana" w:cs="Times New Roman"/>
          <w:color w:val="1A3337"/>
          <w:sz w:val="20"/>
          <w:szCs w:val="20"/>
        </w:rPr>
        <w:br/>
        <w:t>Станом на 31.12.2015                             -          48 382     44 161     3 571       3 910       -              5 390         105 414</w:t>
      </w:r>
      <w:r w:rsidRPr="00244D22">
        <w:rPr>
          <w:rFonts w:ascii="Verdana" w:eastAsia="Times New Roman" w:hAnsi="Verdana" w:cs="Times New Roman"/>
          <w:color w:val="1A3337"/>
          <w:sz w:val="20"/>
          <w:szCs w:val="20"/>
        </w:rPr>
        <w:br/>
        <w:t>Чиста балансова вартість 31.12.15 4 405       37 407     29 841     2 038       2 159       142                6            75 998</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Враховуючи значний рівень інфляції за 2014 рік, у попередньому звітному періоді було проведено індексацію балансової вартості основних засобів.</w:t>
      </w:r>
      <w:r w:rsidRPr="00244D22">
        <w:rPr>
          <w:rFonts w:ascii="Verdana" w:eastAsia="Times New Roman" w:hAnsi="Verdana" w:cs="Times New Roman"/>
          <w:color w:val="1A3337"/>
          <w:sz w:val="20"/>
          <w:szCs w:val="20"/>
        </w:rPr>
        <w:br/>
        <w:t>На 31.12.2015 року в експлуатації знаходяться основні засоби, які повністю замортизовані, первісною вартістю 7 207,3 тис.грн.</w:t>
      </w:r>
      <w:r w:rsidRPr="00244D22">
        <w:rPr>
          <w:rFonts w:ascii="Verdana" w:eastAsia="Times New Roman" w:hAnsi="Verdana" w:cs="Times New Roman"/>
          <w:color w:val="1A3337"/>
          <w:sz w:val="20"/>
          <w:szCs w:val="20"/>
        </w:rPr>
        <w:br/>
        <w:t>Орендованих основних засобів підприємство не має.</w:t>
      </w:r>
      <w:r w:rsidRPr="00244D22">
        <w:rPr>
          <w:rFonts w:ascii="Verdana" w:eastAsia="Times New Roman" w:hAnsi="Verdana" w:cs="Times New Roman"/>
          <w:color w:val="1A3337"/>
          <w:sz w:val="20"/>
          <w:szCs w:val="20"/>
        </w:rPr>
        <w:br/>
        <w:t>Основні засоби, по яких існують  передбачені законодавством обмеження власності, користування та розпорядження,  на підприємстві відсутні.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6.2. Капітальні інвестиції відображені по справедливій вартості, яка дорівнює фактичній вартості витрат і складає станом на 31.12.2015 року 142 тис. грн. -  придбання (виготовлення) основних засобів. Вкладень в капітальне будівництво підприємство не здійснювало.</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6.3. Нематеріальні активи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Станом на 31.12.2015рік загальна первісна вартість нематеріальних активів становить 1 768тис. грн., в тому числі:</w:t>
      </w:r>
      <w:r w:rsidRPr="00244D22">
        <w:rPr>
          <w:rFonts w:ascii="Verdana" w:eastAsia="Times New Roman" w:hAnsi="Verdana" w:cs="Times New Roman"/>
          <w:color w:val="1A3337"/>
          <w:sz w:val="20"/>
          <w:szCs w:val="20"/>
        </w:rPr>
        <w:br/>
        <w:t>- авторське право та суміжні з ним права - 1 768тис. грн.</w:t>
      </w:r>
      <w:r w:rsidRPr="00244D22">
        <w:rPr>
          <w:rFonts w:ascii="Verdana" w:eastAsia="Times New Roman" w:hAnsi="Verdana" w:cs="Times New Roman"/>
          <w:color w:val="1A3337"/>
          <w:sz w:val="20"/>
          <w:szCs w:val="20"/>
        </w:rPr>
        <w:br/>
        <w:t>Балансова вартість нематеріальних активів на кінець звітного періоду становить 865 тис.грн, визначена як різниця між їх первісною вартістю та нарахованою амортизацією і наведена наступним чином:</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тис. грн.</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За історичною вартістю   Нематеріальні активи       Незавершене будівництво              Всього</w:t>
      </w:r>
      <w:r w:rsidRPr="00244D22">
        <w:rPr>
          <w:rFonts w:ascii="Verdana" w:eastAsia="Times New Roman" w:hAnsi="Verdana" w:cs="Times New Roman"/>
          <w:color w:val="1A3337"/>
          <w:sz w:val="20"/>
          <w:szCs w:val="20"/>
        </w:rPr>
        <w:br/>
        <w:t>Вартість на 01.01.2013</w:t>
      </w:r>
      <w:r w:rsidRPr="00244D22">
        <w:rPr>
          <w:rFonts w:ascii="Verdana" w:eastAsia="Times New Roman" w:hAnsi="Verdana" w:cs="Times New Roman"/>
          <w:color w:val="1A3337"/>
          <w:sz w:val="20"/>
          <w:szCs w:val="20"/>
        </w:rPr>
        <w:br/>
        <w:t>203                                          -                             203</w:t>
      </w:r>
      <w:r w:rsidRPr="00244D22">
        <w:rPr>
          <w:rFonts w:ascii="Verdana" w:eastAsia="Times New Roman" w:hAnsi="Verdana" w:cs="Times New Roman"/>
          <w:color w:val="1A3337"/>
          <w:sz w:val="20"/>
          <w:szCs w:val="20"/>
        </w:rPr>
        <w:br/>
        <w:t>Надходження                                         764                                                                         764</w:t>
      </w:r>
      <w:r w:rsidRPr="00244D22">
        <w:rPr>
          <w:rFonts w:ascii="Verdana" w:eastAsia="Times New Roman" w:hAnsi="Verdana" w:cs="Times New Roman"/>
          <w:color w:val="1A3337"/>
          <w:sz w:val="20"/>
          <w:szCs w:val="20"/>
        </w:rPr>
        <w:br/>
        <w:t>Вибуло                                                          1                                                                         1</w:t>
      </w:r>
      <w:r w:rsidRPr="00244D22">
        <w:rPr>
          <w:rFonts w:ascii="Verdana" w:eastAsia="Times New Roman" w:hAnsi="Verdana" w:cs="Times New Roman"/>
          <w:color w:val="1A3337"/>
          <w:sz w:val="20"/>
          <w:szCs w:val="20"/>
        </w:rPr>
        <w:br/>
        <w:t>Станом на 31 грудня 2013 року</w:t>
      </w:r>
      <w:r w:rsidRPr="00244D22">
        <w:rPr>
          <w:rFonts w:ascii="Verdana" w:eastAsia="Times New Roman" w:hAnsi="Verdana" w:cs="Times New Roman"/>
          <w:color w:val="1A3337"/>
          <w:sz w:val="20"/>
          <w:szCs w:val="20"/>
        </w:rPr>
        <w:br/>
        <w:t>966                                           -                           966</w:t>
      </w:r>
      <w:r w:rsidRPr="00244D22">
        <w:rPr>
          <w:rFonts w:ascii="Verdana" w:eastAsia="Times New Roman" w:hAnsi="Verdana" w:cs="Times New Roman"/>
          <w:color w:val="1A3337"/>
          <w:sz w:val="20"/>
          <w:szCs w:val="20"/>
        </w:rPr>
        <w:br/>
        <w:t>Накопичена амортизація на</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01.01.2013року                                        17                                           -                             17</w:t>
      </w:r>
      <w:r w:rsidRPr="00244D22">
        <w:rPr>
          <w:rFonts w:ascii="Verdana" w:eastAsia="Times New Roman" w:hAnsi="Verdana" w:cs="Times New Roman"/>
          <w:color w:val="1A3337"/>
          <w:sz w:val="20"/>
          <w:szCs w:val="20"/>
        </w:rPr>
        <w:br/>
        <w:t>Нарахування за рік                              107                                      (108-1)                     107</w:t>
      </w:r>
      <w:r w:rsidRPr="00244D22">
        <w:rPr>
          <w:rFonts w:ascii="Verdana" w:eastAsia="Times New Roman" w:hAnsi="Verdana" w:cs="Times New Roman"/>
          <w:color w:val="1A3337"/>
          <w:sz w:val="20"/>
          <w:szCs w:val="20"/>
        </w:rPr>
        <w:br/>
        <w:t>Станом на 31 грудня 2013 року</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124                                           -                           124</w:t>
      </w:r>
      <w:r w:rsidRPr="00244D22">
        <w:rPr>
          <w:rFonts w:ascii="Verdana" w:eastAsia="Times New Roman" w:hAnsi="Verdana" w:cs="Times New Roman"/>
          <w:color w:val="1A3337"/>
          <w:sz w:val="20"/>
          <w:szCs w:val="20"/>
        </w:rPr>
        <w:br/>
        <w:t>Чиста балансова вартість станом</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на 31 грудня 2013 року                            842                                      -                           842</w:t>
      </w:r>
      <w:r w:rsidRPr="00244D22">
        <w:rPr>
          <w:rFonts w:ascii="Verdana" w:eastAsia="Times New Roman" w:hAnsi="Verdana" w:cs="Times New Roman"/>
          <w:color w:val="1A3337"/>
          <w:sz w:val="20"/>
          <w:szCs w:val="20"/>
        </w:rPr>
        <w:br/>
        <w:t>Вартість на 01.01.2014                          966                                                                       966</w:t>
      </w:r>
      <w:r w:rsidRPr="00244D22">
        <w:rPr>
          <w:rFonts w:ascii="Verdana" w:eastAsia="Times New Roman" w:hAnsi="Verdana" w:cs="Times New Roman"/>
          <w:color w:val="1A3337"/>
          <w:sz w:val="20"/>
          <w:szCs w:val="20"/>
        </w:rPr>
        <w:br/>
        <w:t>надходження                                          498                                                                       498</w:t>
      </w:r>
      <w:r w:rsidRPr="00244D22">
        <w:rPr>
          <w:rFonts w:ascii="Verdana" w:eastAsia="Times New Roman" w:hAnsi="Verdana" w:cs="Times New Roman"/>
          <w:color w:val="1A3337"/>
          <w:sz w:val="20"/>
          <w:szCs w:val="20"/>
        </w:rPr>
        <w:br/>
        <w:t>вибуло                                                          -                                                                        -</w:t>
      </w:r>
      <w:r w:rsidRPr="00244D22">
        <w:rPr>
          <w:rFonts w:ascii="Verdana" w:eastAsia="Times New Roman" w:hAnsi="Verdana" w:cs="Times New Roman"/>
          <w:color w:val="1A3337"/>
          <w:sz w:val="20"/>
          <w:szCs w:val="20"/>
        </w:rPr>
        <w:br/>
        <w:t>Станом на 31.12.2014                          1464                                                                     1464</w:t>
      </w:r>
      <w:r w:rsidRPr="00244D22">
        <w:rPr>
          <w:rFonts w:ascii="Verdana" w:eastAsia="Times New Roman" w:hAnsi="Verdana" w:cs="Times New Roman"/>
          <w:color w:val="1A3337"/>
          <w:sz w:val="20"/>
          <w:szCs w:val="20"/>
        </w:rPr>
        <w:br/>
        <w:t>накопичена амортизація                    124                                                                       124</w:t>
      </w:r>
      <w:r w:rsidRPr="00244D22">
        <w:rPr>
          <w:rFonts w:ascii="Verdana" w:eastAsia="Times New Roman" w:hAnsi="Verdana" w:cs="Times New Roman"/>
          <w:color w:val="1A3337"/>
          <w:sz w:val="20"/>
          <w:szCs w:val="20"/>
        </w:rPr>
        <w:br/>
        <w:t>нараховано за рік                                                  341                                                                       341</w:t>
      </w:r>
      <w:r w:rsidRPr="00244D22">
        <w:rPr>
          <w:rFonts w:ascii="Verdana" w:eastAsia="Times New Roman" w:hAnsi="Verdana" w:cs="Times New Roman"/>
          <w:color w:val="1A3337"/>
          <w:sz w:val="20"/>
          <w:szCs w:val="20"/>
        </w:rPr>
        <w:br/>
        <w:t>Станом на 31.12.2014                            465                                                                       465</w:t>
      </w:r>
      <w:r w:rsidRPr="00244D22">
        <w:rPr>
          <w:rFonts w:ascii="Verdana" w:eastAsia="Times New Roman" w:hAnsi="Verdana" w:cs="Times New Roman"/>
          <w:color w:val="1A3337"/>
          <w:sz w:val="20"/>
          <w:szCs w:val="20"/>
        </w:rPr>
        <w:br/>
        <w:t>Чиста балансова вартість</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на 31.12.2014                                           999                                                                       999</w:t>
      </w:r>
      <w:r w:rsidRPr="00244D22">
        <w:rPr>
          <w:rFonts w:ascii="Verdana" w:eastAsia="Times New Roman" w:hAnsi="Verdana" w:cs="Times New Roman"/>
          <w:color w:val="1A3337"/>
          <w:sz w:val="20"/>
          <w:szCs w:val="20"/>
        </w:rPr>
        <w:br/>
        <w:t>Вартість на 01.01.2015                        1464                                                                     1464</w:t>
      </w:r>
      <w:r w:rsidRPr="00244D22">
        <w:rPr>
          <w:rFonts w:ascii="Verdana" w:eastAsia="Times New Roman" w:hAnsi="Verdana" w:cs="Times New Roman"/>
          <w:color w:val="1A3337"/>
          <w:sz w:val="20"/>
          <w:szCs w:val="20"/>
        </w:rPr>
        <w:br/>
        <w:t>Надходження                                          308                                                                       308</w:t>
      </w:r>
      <w:r w:rsidRPr="00244D22">
        <w:rPr>
          <w:rFonts w:ascii="Verdana" w:eastAsia="Times New Roman" w:hAnsi="Verdana" w:cs="Times New Roman"/>
          <w:color w:val="1A3337"/>
          <w:sz w:val="20"/>
          <w:szCs w:val="20"/>
        </w:rPr>
        <w:br/>
        <w:t>Вибуло                                                        4                                                                           4</w:t>
      </w:r>
      <w:r w:rsidRPr="00244D22">
        <w:rPr>
          <w:rFonts w:ascii="Verdana" w:eastAsia="Times New Roman" w:hAnsi="Verdana" w:cs="Times New Roman"/>
          <w:color w:val="1A3337"/>
          <w:sz w:val="20"/>
          <w:szCs w:val="20"/>
        </w:rPr>
        <w:br/>
        <w:t>Станом на 31.12.2015                        1 768                                                                      1 768</w:t>
      </w:r>
      <w:r w:rsidRPr="00244D22">
        <w:rPr>
          <w:rFonts w:ascii="Verdana" w:eastAsia="Times New Roman" w:hAnsi="Verdana" w:cs="Times New Roman"/>
          <w:color w:val="1A3337"/>
          <w:sz w:val="20"/>
          <w:szCs w:val="20"/>
        </w:rPr>
        <w:br/>
        <w:t>накопичена амортизація                   465                                                                         465</w:t>
      </w:r>
      <w:r w:rsidRPr="00244D22">
        <w:rPr>
          <w:rFonts w:ascii="Verdana" w:eastAsia="Times New Roman" w:hAnsi="Verdana" w:cs="Times New Roman"/>
          <w:color w:val="1A3337"/>
          <w:sz w:val="20"/>
          <w:szCs w:val="20"/>
        </w:rPr>
        <w:br/>
        <w:t>Нарахування за рік                              438                                                                         438</w:t>
      </w:r>
      <w:r w:rsidRPr="00244D22">
        <w:rPr>
          <w:rFonts w:ascii="Verdana" w:eastAsia="Times New Roman" w:hAnsi="Verdana" w:cs="Times New Roman"/>
          <w:color w:val="1A3337"/>
          <w:sz w:val="20"/>
          <w:szCs w:val="20"/>
        </w:rPr>
        <w:br/>
        <w:t>Амортизація станом на 31.12.2015                  903                                                                         903</w:t>
      </w:r>
      <w:r w:rsidRPr="00244D22">
        <w:rPr>
          <w:rFonts w:ascii="Verdana" w:eastAsia="Times New Roman" w:hAnsi="Verdana" w:cs="Times New Roman"/>
          <w:color w:val="1A3337"/>
          <w:sz w:val="20"/>
          <w:szCs w:val="20"/>
        </w:rPr>
        <w:br/>
        <w:t>Чиста балансова вартість</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на 31.12.2015                                          865                                                                         865</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На 31.12.2015 року у ПАТ "Кременчуцький завод дорожніх машин" відсутні нематеріальні активи, які:</w:t>
      </w:r>
      <w:r w:rsidRPr="00244D22">
        <w:rPr>
          <w:rFonts w:ascii="Verdana" w:eastAsia="Times New Roman" w:hAnsi="Verdana" w:cs="Times New Roman"/>
          <w:color w:val="1A3337"/>
          <w:sz w:val="20"/>
          <w:szCs w:val="20"/>
        </w:rPr>
        <w:br/>
        <w:t>-              внутрішньо згенеровані;</w:t>
      </w:r>
      <w:r w:rsidRPr="00244D22">
        <w:rPr>
          <w:rFonts w:ascii="Verdana" w:eastAsia="Times New Roman" w:hAnsi="Verdana" w:cs="Times New Roman"/>
          <w:color w:val="1A3337"/>
          <w:sz w:val="20"/>
          <w:szCs w:val="20"/>
        </w:rPr>
        <w:br/>
        <w:t>-              мають невизначений строк експлуатації;</w:t>
      </w:r>
      <w:r w:rsidRPr="00244D22">
        <w:rPr>
          <w:rFonts w:ascii="Verdana" w:eastAsia="Times New Roman" w:hAnsi="Verdana" w:cs="Times New Roman"/>
          <w:color w:val="1A3337"/>
          <w:sz w:val="20"/>
          <w:szCs w:val="20"/>
        </w:rPr>
        <w:br/>
        <w:t>На 31.12.2015 року у ПАТ "Кременчуцький завод дорожніх машин" відсутні нематеріальні активи з обмеженням прав власності, а також нематеріальні активи, закладені в якості забезпечення виконання зобов'язань.</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6.4. Довгострокові фінансові інвестиції: станом на 31.12.2015 р. сума довгострокових фінансових інвестиції становить 4 212 тис. грн., в тому числі: вкладені фінансові інвестиції в акції ЗАТ НТЦ "Інформаційні системи" в розмірі 514 тис. грн.,  до статутного капіталу ТОВ "Кредмаш Імпекс" в розмірі 149 тис. грн. та до статутного капіталу ТОВ "КДМ Інвест" в розмірі 3 549 тис. грн.  Довгострокові фінансові інвестиції вкладені в вигляді грошових коштів, основних засобів виробництва та ТМЦ і відображені в балансі по собівартості.</w:t>
      </w:r>
      <w:r w:rsidRPr="00244D22">
        <w:rPr>
          <w:rFonts w:ascii="Verdana" w:eastAsia="Times New Roman" w:hAnsi="Verdana" w:cs="Times New Roman"/>
          <w:color w:val="1A3337"/>
          <w:sz w:val="20"/>
          <w:szCs w:val="20"/>
        </w:rPr>
        <w:br/>
        <w:t>В поточному 2015 році підприємство здійснило довгострокову фінансову інвестицію до статутного капіталу  ТОВ "ПРФД" в сумі 3 488,0 тис.грн. грошовими коштами. Станом на 31.12.2015 року загальна сума довгострокових інвестицій складає 7 700,0 тис.грн.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br/>
        <w:t>6.5. Інвестиційна нерухомість</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ПАТ "Кременчуцький завод дорожніх машин" надає в оперативну оренду об'єкти основних засобів, що не використовуються у виробництві, для отримання додаткового доходу.  За 2015 рік отримано доходів від операційної оренди активів на суму 1 585,1 тис. грн.  з ПДВ.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Основними орендарями власності Товариства є:</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              Восток-текстиль ООО                                                                       -   220,0 тис. грн.;</w:t>
      </w:r>
      <w:r w:rsidRPr="00244D22">
        <w:rPr>
          <w:rFonts w:ascii="Verdana" w:eastAsia="Times New Roman" w:hAnsi="Verdana" w:cs="Times New Roman"/>
          <w:color w:val="1A3337"/>
          <w:sz w:val="20"/>
          <w:szCs w:val="20"/>
        </w:rPr>
        <w:br/>
        <w:t>-              Шаповалова, ПП                                                                                           -   313,8 тис. грн.;</w:t>
      </w:r>
      <w:r w:rsidRPr="00244D22">
        <w:rPr>
          <w:rFonts w:ascii="Verdana" w:eastAsia="Times New Roman" w:hAnsi="Verdana" w:cs="Times New Roman"/>
          <w:color w:val="1A3337"/>
          <w:sz w:val="20"/>
          <w:szCs w:val="20"/>
        </w:rPr>
        <w:br/>
        <w:t>-              ТО НВО "Баланс+Клуб"                                                                    -   80,4 тис. грн.;</w:t>
      </w:r>
      <w:r w:rsidRPr="00244D22">
        <w:rPr>
          <w:rFonts w:ascii="Verdana" w:eastAsia="Times New Roman" w:hAnsi="Verdana" w:cs="Times New Roman"/>
          <w:color w:val="1A3337"/>
          <w:sz w:val="20"/>
          <w:szCs w:val="20"/>
        </w:rPr>
        <w:br/>
        <w:t>-              КП Кременчуцьке міжрайонне БП                                                          - 59,9 тис.грн;</w:t>
      </w:r>
      <w:r w:rsidRPr="00244D22">
        <w:rPr>
          <w:rFonts w:ascii="Verdana" w:eastAsia="Times New Roman" w:hAnsi="Verdana" w:cs="Times New Roman"/>
          <w:color w:val="1A3337"/>
          <w:sz w:val="20"/>
          <w:szCs w:val="20"/>
        </w:rPr>
        <w:br/>
        <w:t>-              "Завіт" РОХНЦБК                                                                                        -  44,2 тис. грн.;</w:t>
      </w:r>
      <w:r w:rsidRPr="00244D22">
        <w:rPr>
          <w:rFonts w:ascii="Verdana" w:eastAsia="Times New Roman" w:hAnsi="Verdana" w:cs="Times New Roman"/>
          <w:color w:val="1A3337"/>
          <w:sz w:val="20"/>
          <w:szCs w:val="20"/>
        </w:rPr>
        <w:br/>
        <w:t>-              Міжрайонна УКК                                                                                -   11,0 тис. грн.;</w:t>
      </w:r>
      <w:r w:rsidRPr="00244D22">
        <w:rPr>
          <w:rFonts w:ascii="Verdana" w:eastAsia="Times New Roman" w:hAnsi="Verdana" w:cs="Times New Roman"/>
          <w:color w:val="1A3337"/>
          <w:sz w:val="20"/>
          <w:szCs w:val="20"/>
        </w:rPr>
        <w:br/>
        <w:t>-              ПП "АА Академія"                                                                             -   10,3 тис. грн.;</w:t>
      </w:r>
      <w:r w:rsidRPr="00244D22">
        <w:rPr>
          <w:rFonts w:ascii="Verdana" w:eastAsia="Times New Roman" w:hAnsi="Verdana" w:cs="Times New Roman"/>
          <w:color w:val="1A3337"/>
          <w:sz w:val="20"/>
          <w:szCs w:val="20"/>
        </w:rPr>
        <w:br/>
        <w:t>-              Церква "Христа Спасителя"                                                             -   13,6 тис. грн.;</w:t>
      </w:r>
      <w:r w:rsidRPr="00244D22">
        <w:rPr>
          <w:rFonts w:ascii="Verdana" w:eastAsia="Times New Roman" w:hAnsi="Verdana" w:cs="Times New Roman"/>
          <w:color w:val="1A3337"/>
          <w:sz w:val="20"/>
          <w:szCs w:val="20"/>
        </w:rPr>
        <w:br/>
        <w:t>-              ТОВ "Кредмаш-Імпекс"                                                                     -    46,9 тис. грн.;</w:t>
      </w:r>
      <w:r w:rsidRPr="00244D22">
        <w:rPr>
          <w:rFonts w:ascii="Verdana" w:eastAsia="Times New Roman" w:hAnsi="Verdana" w:cs="Times New Roman"/>
          <w:color w:val="1A3337"/>
          <w:sz w:val="20"/>
          <w:szCs w:val="20"/>
        </w:rPr>
        <w:br/>
        <w:t>-              Перший регіон. фонд. дім                                                                   -   41,1 тис. грн.;</w:t>
      </w:r>
      <w:r w:rsidRPr="00244D22">
        <w:rPr>
          <w:rFonts w:ascii="Verdana" w:eastAsia="Times New Roman" w:hAnsi="Verdana" w:cs="Times New Roman"/>
          <w:color w:val="1A3337"/>
          <w:sz w:val="20"/>
          <w:szCs w:val="20"/>
        </w:rPr>
        <w:br/>
        <w:t>-              ООО КСК "Автоматизація"                                                                -  27,6 тис. грн.;</w:t>
      </w:r>
      <w:r w:rsidRPr="00244D22">
        <w:rPr>
          <w:rFonts w:ascii="Verdana" w:eastAsia="Times New Roman" w:hAnsi="Verdana" w:cs="Times New Roman"/>
          <w:color w:val="1A3337"/>
          <w:sz w:val="20"/>
          <w:szCs w:val="20"/>
        </w:rPr>
        <w:br/>
        <w:t>-              ТОВ Завод "Стеко трейдинг"                                                      -  24,4 тис.грн;</w:t>
      </w:r>
      <w:r w:rsidRPr="00244D22">
        <w:rPr>
          <w:rFonts w:ascii="Verdana" w:eastAsia="Times New Roman" w:hAnsi="Verdana" w:cs="Times New Roman"/>
          <w:color w:val="1A3337"/>
          <w:sz w:val="20"/>
          <w:szCs w:val="20"/>
        </w:rPr>
        <w:br/>
        <w:t>-              Гавва В.В.                                                                                            -   77,8 тис. грн.;</w:t>
      </w:r>
      <w:r w:rsidRPr="00244D22">
        <w:rPr>
          <w:rFonts w:ascii="Verdana" w:eastAsia="Times New Roman" w:hAnsi="Verdana" w:cs="Times New Roman"/>
          <w:color w:val="1A3337"/>
          <w:sz w:val="20"/>
          <w:szCs w:val="20"/>
        </w:rPr>
        <w:br/>
        <w:t>-              Леоненко С.В.                                                                                      -   58,3 тис. грн.;</w:t>
      </w:r>
      <w:r w:rsidRPr="00244D22">
        <w:rPr>
          <w:rFonts w:ascii="Verdana" w:eastAsia="Times New Roman" w:hAnsi="Verdana" w:cs="Times New Roman"/>
          <w:color w:val="1A3337"/>
          <w:sz w:val="20"/>
          <w:szCs w:val="20"/>
        </w:rPr>
        <w:br/>
        <w:t>-              ФОП Бончак                                                                                    -  45,9 тис.грн;</w:t>
      </w:r>
      <w:r w:rsidRPr="00244D22">
        <w:rPr>
          <w:rFonts w:ascii="Verdana" w:eastAsia="Times New Roman" w:hAnsi="Verdana" w:cs="Times New Roman"/>
          <w:color w:val="1A3337"/>
          <w:sz w:val="20"/>
          <w:szCs w:val="20"/>
        </w:rPr>
        <w:br/>
        <w:t>-              ПП "І-СОФТ"                                                                                   -  24,3 тис.грн.;</w:t>
      </w:r>
      <w:r w:rsidRPr="00244D22">
        <w:rPr>
          <w:rFonts w:ascii="Verdana" w:eastAsia="Times New Roman" w:hAnsi="Verdana" w:cs="Times New Roman"/>
          <w:color w:val="1A3337"/>
          <w:sz w:val="20"/>
          <w:szCs w:val="20"/>
        </w:rPr>
        <w:br/>
        <w:t>-              ДяченкоР.В.                                                                                     -  25,6 тис.грн;</w:t>
      </w:r>
      <w:r w:rsidRPr="00244D22">
        <w:rPr>
          <w:rFonts w:ascii="Verdana" w:eastAsia="Times New Roman" w:hAnsi="Verdana" w:cs="Times New Roman"/>
          <w:color w:val="1A3337"/>
          <w:sz w:val="20"/>
          <w:szCs w:val="20"/>
        </w:rPr>
        <w:br/>
        <w:t>-              Гончарова Ю.В.                                                                                    -    94,5 тис.грн.</w:t>
      </w:r>
      <w:r w:rsidRPr="00244D22">
        <w:rPr>
          <w:rFonts w:ascii="Verdana" w:eastAsia="Times New Roman" w:hAnsi="Verdana" w:cs="Times New Roman"/>
          <w:color w:val="1A3337"/>
          <w:sz w:val="20"/>
          <w:szCs w:val="20"/>
        </w:rPr>
        <w:br/>
        <w:t>та інші.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Інформація по інвестиційній нерухомості розкрита наступним чином (тис. грн.):</w:t>
      </w:r>
      <w:r w:rsidRPr="00244D22">
        <w:rPr>
          <w:rFonts w:ascii="Verdana" w:eastAsia="Times New Roman" w:hAnsi="Verdana" w:cs="Times New Roman"/>
          <w:color w:val="1A3337"/>
          <w:sz w:val="20"/>
          <w:szCs w:val="20"/>
        </w:rPr>
        <w:br/>
        <w:t>31.12.2015              31.12.2014рік        31 .12.2013 рік</w:t>
      </w:r>
      <w:r w:rsidRPr="00244D22">
        <w:rPr>
          <w:rFonts w:ascii="Verdana" w:eastAsia="Times New Roman" w:hAnsi="Verdana" w:cs="Times New Roman"/>
          <w:color w:val="1A3337"/>
          <w:sz w:val="20"/>
          <w:szCs w:val="20"/>
        </w:rPr>
        <w:br/>
        <w:t>Первісна вартість                                                                  3893                      6 952                           5 257</w:t>
      </w:r>
      <w:r w:rsidRPr="00244D22">
        <w:rPr>
          <w:rFonts w:ascii="Verdana" w:eastAsia="Times New Roman" w:hAnsi="Verdana" w:cs="Times New Roman"/>
          <w:color w:val="1A3337"/>
          <w:sz w:val="20"/>
          <w:szCs w:val="20"/>
        </w:rPr>
        <w:br/>
        <w:t>Нарахована амортизація                                     1692                      3 225                           2 086</w:t>
      </w:r>
      <w:r w:rsidRPr="00244D22">
        <w:rPr>
          <w:rFonts w:ascii="Verdana" w:eastAsia="Times New Roman" w:hAnsi="Verdana" w:cs="Times New Roman"/>
          <w:color w:val="1A3337"/>
          <w:sz w:val="20"/>
          <w:szCs w:val="20"/>
        </w:rPr>
        <w:br/>
        <w:t>Залишкова вартість                                              2201                     3 727                            3 171</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Об'єктом  інвестиційної нерухомості в товаристві є будівля   ДС №71, ПТУ 26 .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6.6. Відстрочені податки</w:t>
      </w:r>
      <w:r w:rsidRPr="00244D22">
        <w:rPr>
          <w:rFonts w:ascii="Verdana" w:eastAsia="Times New Roman" w:hAnsi="Verdana" w:cs="Times New Roman"/>
          <w:color w:val="1A3337"/>
          <w:sz w:val="20"/>
          <w:szCs w:val="20"/>
        </w:rPr>
        <w:br/>
        <w:t>Товариство має податкові активи, що виникають у результаті тимчасових різниць між балансовою вартістю активу чи зобов'язання в балансі та їх податковою базою.</w:t>
      </w:r>
      <w:r w:rsidRPr="00244D22">
        <w:rPr>
          <w:rFonts w:ascii="Verdana" w:eastAsia="Times New Roman" w:hAnsi="Verdana" w:cs="Times New Roman"/>
          <w:color w:val="1A3337"/>
          <w:sz w:val="20"/>
          <w:szCs w:val="20"/>
        </w:rPr>
        <w:br/>
        <w:t>Тимчасова різниця, що підлягає вирахуванню, у 2015році визнавалась за умови, якщо:</w:t>
      </w:r>
      <w:r w:rsidRPr="00244D22">
        <w:rPr>
          <w:rFonts w:ascii="Verdana" w:eastAsia="Times New Roman" w:hAnsi="Verdana" w:cs="Times New Roman"/>
          <w:color w:val="1A3337"/>
          <w:sz w:val="20"/>
          <w:szCs w:val="20"/>
        </w:rPr>
        <w:br/>
        <w:t>- балансова вартість зобов'язання за даними бухгалтерського обліку більша, ніж його податкова база;</w:t>
      </w:r>
      <w:r w:rsidRPr="00244D22">
        <w:rPr>
          <w:rFonts w:ascii="Verdana" w:eastAsia="Times New Roman" w:hAnsi="Verdana" w:cs="Times New Roman"/>
          <w:color w:val="1A3337"/>
          <w:sz w:val="20"/>
          <w:szCs w:val="20"/>
        </w:rPr>
        <w:br/>
        <w:t>- балансова вартість активу менша, ніж його податкова база.</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Відстрочені податкові активи станом на 31.12.2014року становили 1 485 тис. грн. За 2015 рік податкові активи зменшились  до 1 184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6.7. Довгострокові активи, призначені для продажу, та активи групи вибуття</w:t>
      </w:r>
      <w:r w:rsidRPr="00244D22">
        <w:rPr>
          <w:rFonts w:ascii="Verdana" w:eastAsia="Times New Roman" w:hAnsi="Verdana" w:cs="Times New Roman"/>
          <w:color w:val="1A3337"/>
          <w:sz w:val="20"/>
          <w:szCs w:val="20"/>
        </w:rPr>
        <w:br/>
        <w:t>Протягом 2015 року товариством не обліковувалися довгострокові активи, призначені для продажу, та активи групи вибуття.</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6.8. Припинена діяльність</w:t>
      </w:r>
      <w:r w:rsidRPr="00244D22">
        <w:rPr>
          <w:rFonts w:ascii="Verdana" w:eastAsia="Times New Roman" w:hAnsi="Verdana" w:cs="Times New Roman"/>
          <w:color w:val="1A3337"/>
          <w:sz w:val="20"/>
          <w:szCs w:val="20"/>
        </w:rPr>
        <w:br/>
        <w:t>В 2015 році товариство не припиняло здійснення окремих видів діяльності, які товариство має право виконувати відповідно до отриманої ліцензії.</w:t>
      </w:r>
      <w:r w:rsidRPr="00244D22">
        <w:rPr>
          <w:rFonts w:ascii="Verdana" w:eastAsia="Times New Roman" w:hAnsi="Verdana" w:cs="Times New Roman"/>
          <w:color w:val="1A3337"/>
          <w:sz w:val="20"/>
          <w:szCs w:val="20"/>
        </w:rPr>
        <w:br/>
        <w:t>6.9. Інші необоротні активи</w:t>
      </w:r>
      <w:r w:rsidRPr="00244D22">
        <w:rPr>
          <w:rFonts w:ascii="Verdana" w:eastAsia="Times New Roman" w:hAnsi="Verdana" w:cs="Times New Roman"/>
          <w:color w:val="1A3337"/>
          <w:sz w:val="20"/>
          <w:szCs w:val="20"/>
        </w:rPr>
        <w:br/>
        <w:t>В році, що завершився 31.12.2015 року ПАТ "Кременчуцький завод дорожніх машин" не класифікувало жодного об'єкту як інші необоротні активи. Проте не виключено, що у наступних звітних періодах окремі об'єкти будуть визнані як інші необоротні активи. Для забезпечення у майбутньому послідовності у розкритті інформації, її співставності та порівнянності наведена ця примітка.</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 10. Запаси</w:t>
      </w:r>
      <w:r w:rsidRPr="00244D22">
        <w:rPr>
          <w:rFonts w:ascii="Verdana" w:eastAsia="Times New Roman" w:hAnsi="Verdana" w:cs="Times New Roman"/>
          <w:color w:val="1A3337"/>
          <w:sz w:val="20"/>
          <w:szCs w:val="20"/>
        </w:rPr>
        <w:br/>
        <w:t>Інформація про запаси розкрита наступним чином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31.12.2015               31.12.2014             31.12.2013</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Сировина та матеріали (за історичною вартістю)    65 694                           68605                   44 980</w:t>
      </w:r>
      <w:r w:rsidRPr="00244D22">
        <w:rPr>
          <w:rFonts w:ascii="Verdana" w:eastAsia="Times New Roman" w:hAnsi="Verdana" w:cs="Times New Roman"/>
          <w:color w:val="1A3337"/>
          <w:sz w:val="20"/>
          <w:szCs w:val="20"/>
        </w:rPr>
        <w:br/>
        <w:t>Готова продукція                                                                              10 591                        16938                                      8 656</w:t>
      </w:r>
      <w:r w:rsidRPr="00244D22">
        <w:rPr>
          <w:rFonts w:ascii="Verdana" w:eastAsia="Times New Roman" w:hAnsi="Verdana" w:cs="Times New Roman"/>
          <w:color w:val="1A3337"/>
          <w:sz w:val="20"/>
          <w:szCs w:val="20"/>
        </w:rPr>
        <w:br/>
        <w:t>Товари (за чистою вартістю реалізації)                           458                              178                         194</w:t>
      </w:r>
      <w:r w:rsidRPr="00244D22">
        <w:rPr>
          <w:rFonts w:ascii="Verdana" w:eastAsia="Times New Roman" w:hAnsi="Verdana" w:cs="Times New Roman"/>
          <w:color w:val="1A3337"/>
          <w:sz w:val="20"/>
          <w:szCs w:val="20"/>
        </w:rPr>
        <w:br/>
        <w:t>Незавершене виробництво                                                            24 304                          15083                                    24 419</w:t>
      </w:r>
      <w:r w:rsidRPr="00244D22">
        <w:rPr>
          <w:rFonts w:ascii="Verdana" w:eastAsia="Times New Roman" w:hAnsi="Verdana" w:cs="Times New Roman"/>
          <w:color w:val="1A3337"/>
          <w:sz w:val="20"/>
          <w:szCs w:val="20"/>
        </w:rPr>
        <w:br/>
        <w:t>Всього   101047    100804    78 249</w:t>
      </w:r>
      <w:r w:rsidRPr="00244D22">
        <w:rPr>
          <w:rFonts w:ascii="Verdana" w:eastAsia="Times New Roman" w:hAnsi="Verdana" w:cs="Times New Roman"/>
          <w:color w:val="1A3337"/>
          <w:sz w:val="20"/>
          <w:szCs w:val="20"/>
        </w:rPr>
        <w:br/>
        <w:t>Виробничі запаси на 31.12.2015 року складають 101 047тис. грн., що на 243тис. грн. більше  ніж станом на 31.12.2014 року. У 2015 році спостерігається зменшення залишку готової продукції на 6 347тис грн., тобто на кінець року залишок складає       10 591тис. грн.</w:t>
      </w:r>
      <w:r w:rsidRPr="00244D22">
        <w:rPr>
          <w:rFonts w:ascii="Verdana" w:eastAsia="Times New Roman" w:hAnsi="Verdana" w:cs="Times New Roman"/>
          <w:color w:val="1A3337"/>
          <w:sz w:val="20"/>
          <w:szCs w:val="20"/>
        </w:rPr>
        <w:br/>
        <w:t>Розшифровка за видами запасів надана у балансі. Запаси змінилися за рахунок    збільшення незавершеного виробництва та  зменшення готової продукції на кінець року.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Протягом 2015 року дооцінка та уцінка запасів не здійснювались.</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6.11.  Торговельна та інша дебіторська заборгованість</w:t>
      </w:r>
      <w:r w:rsidRPr="00244D22">
        <w:rPr>
          <w:rFonts w:ascii="Verdana" w:eastAsia="Times New Roman" w:hAnsi="Verdana" w:cs="Times New Roman"/>
          <w:color w:val="1A3337"/>
          <w:sz w:val="20"/>
          <w:szCs w:val="20"/>
        </w:rPr>
        <w:br/>
        <w:t xml:space="preserve">Дебіторська заборгованість відображається за реальною вартістю. Резерв сумнівних боргів станом на 31.12.2015 р. становить 5 952,5 </w:t>
      </w:r>
      <w:r w:rsidRPr="00244D22">
        <w:rPr>
          <w:rFonts w:ascii="Verdana" w:eastAsia="Times New Roman" w:hAnsi="Verdana" w:cs="Times New Roman"/>
          <w:color w:val="1A3337"/>
          <w:sz w:val="20"/>
          <w:szCs w:val="20"/>
        </w:rPr>
        <w:lastRenderedPageBreak/>
        <w:t>тис. грн. Вирахування безнадійних боргів здійснюється в період, в якому закінчується строк позовної давності.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Довгострокова дебіторська заборгованість підприємства  станом на 31.12.2015 року відсутня.</w:t>
      </w:r>
      <w:r w:rsidRPr="00244D22">
        <w:rPr>
          <w:rFonts w:ascii="Verdana" w:eastAsia="Times New Roman" w:hAnsi="Verdana" w:cs="Times New Roman"/>
          <w:color w:val="1A3337"/>
          <w:sz w:val="20"/>
          <w:szCs w:val="20"/>
        </w:rPr>
        <w:br/>
        <w:t>Дебіторська заборгованість станом на 31.12.2013 р., 31.12.2014р. та 31.12.2015р.  надана таким чином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31.12.2015р.             31.12.2014р.          31.12.2013р.</w:t>
      </w:r>
      <w:r w:rsidRPr="00244D22">
        <w:rPr>
          <w:rFonts w:ascii="Verdana" w:eastAsia="Times New Roman" w:hAnsi="Verdana" w:cs="Times New Roman"/>
          <w:color w:val="1A3337"/>
          <w:sz w:val="20"/>
          <w:szCs w:val="20"/>
        </w:rPr>
        <w:br/>
        <w:t>Дебіторська заборгованість за товари, роботи, послуги                      33 665                         31 698                     20 139</w:t>
      </w:r>
      <w:r w:rsidRPr="00244D22">
        <w:rPr>
          <w:rFonts w:ascii="Verdana" w:eastAsia="Times New Roman" w:hAnsi="Verdana" w:cs="Times New Roman"/>
          <w:color w:val="1A3337"/>
          <w:sz w:val="20"/>
          <w:szCs w:val="20"/>
        </w:rPr>
        <w:br/>
        <w:t>Резерв сумнівних боргів                                                                -5 952                         - 7 029                     - 1 025</w:t>
      </w:r>
      <w:r w:rsidRPr="00244D22">
        <w:rPr>
          <w:rFonts w:ascii="Verdana" w:eastAsia="Times New Roman" w:hAnsi="Verdana" w:cs="Times New Roman"/>
          <w:color w:val="1A3337"/>
          <w:sz w:val="20"/>
          <w:szCs w:val="20"/>
        </w:rPr>
        <w:br/>
        <w:t>Дебіторська заборгованість за розрахунками з бюджетом           8 295                                 21 484                     16 991</w:t>
      </w:r>
      <w:r w:rsidRPr="00244D22">
        <w:rPr>
          <w:rFonts w:ascii="Verdana" w:eastAsia="Times New Roman" w:hAnsi="Verdana" w:cs="Times New Roman"/>
          <w:color w:val="1A3337"/>
          <w:sz w:val="20"/>
          <w:szCs w:val="20"/>
        </w:rPr>
        <w:br/>
        <w:t>Дебіторська заборгованість за виданими авансами                             18 457                           6 779                      15 091</w:t>
      </w:r>
      <w:r w:rsidRPr="00244D22">
        <w:rPr>
          <w:rFonts w:ascii="Verdana" w:eastAsia="Times New Roman" w:hAnsi="Verdana" w:cs="Times New Roman"/>
          <w:color w:val="1A3337"/>
          <w:sz w:val="20"/>
          <w:szCs w:val="20"/>
        </w:rPr>
        <w:br/>
        <w:t>Дебіторська заборгованість із внутрішніх розрахунків                                0                                   0                              0</w:t>
      </w:r>
      <w:r w:rsidRPr="00244D22">
        <w:rPr>
          <w:rFonts w:ascii="Verdana" w:eastAsia="Times New Roman" w:hAnsi="Verdana" w:cs="Times New Roman"/>
          <w:color w:val="1A3337"/>
          <w:sz w:val="20"/>
          <w:szCs w:val="20"/>
        </w:rPr>
        <w:br/>
        <w:t>Інша поточна дебіторська заборгованість:                                  276                               202                          244</w:t>
      </w:r>
      <w:r w:rsidRPr="00244D22">
        <w:rPr>
          <w:rFonts w:ascii="Verdana" w:eastAsia="Times New Roman" w:hAnsi="Verdana" w:cs="Times New Roman"/>
          <w:color w:val="1A3337"/>
          <w:sz w:val="20"/>
          <w:szCs w:val="20"/>
        </w:rPr>
        <w:br/>
        <w:t>Всього                                                                                                54 741                       53 134                      51 440</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Дебіторська заборгованість  за товари, роботи, послуги з урахуванням резерву сумнівних боргів станом на 31.12.2015 р. складає 27 713тис. грн., збільшилась на  3044 тис. грн. у порівнянні із значенням на 31.12.2014 року. Дебіторська заборгованість за виданими авансами в звітному році збільшилась на 11 678 тис. грн. у порівнянні з 2014р за рахунок сплати авансового внеску з податку на прибуток підприємства у 2015 році.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Основні дебітори представлені наступним чином:</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Дебітор (повна назва підприємства, без скорочення)            Сума дебіторської заборгованості,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Кременчук ХК АвтоКрАЗ                                                                                             36,6</w:t>
      </w:r>
      <w:r w:rsidRPr="00244D22">
        <w:rPr>
          <w:rFonts w:ascii="Verdana" w:eastAsia="Times New Roman" w:hAnsi="Verdana" w:cs="Times New Roman"/>
          <w:color w:val="1A3337"/>
          <w:sz w:val="20"/>
          <w:szCs w:val="20"/>
        </w:rPr>
        <w:br/>
        <w:t>Голишев ТОВ ЛІСОГОР                                                                                470,0</w:t>
      </w:r>
      <w:r w:rsidRPr="00244D22">
        <w:rPr>
          <w:rFonts w:ascii="Verdana" w:eastAsia="Times New Roman" w:hAnsi="Verdana" w:cs="Times New Roman"/>
          <w:color w:val="1A3337"/>
          <w:sz w:val="20"/>
          <w:szCs w:val="20"/>
        </w:rPr>
        <w:br/>
        <w:t>Харків ТОВ Марус                                                                                            1 227,5</w:t>
      </w:r>
      <w:r w:rsidRPr="00244D22">
        <w:rPr>
          <w:rFonts w:ascii="Verdana" w:eastAsia="Times New Roman" w:hAnsi="Verdana" w:cs="Times New Roman"/>
          <w:color w:val="1A3337"/>
          <w:sz w:val="20"/>
          <w:szCs w:val="20"/>
        </w:rPr>
        <w:br/>
        <w:t>Кривий Ріг ТОВ Весташляхбуд                                                                         7 000,0</w:t>
      </w:r>
      <w:r w:rsidRPr="00244D22">
        <w:rPr>
          <w:rFonts w:ascii="Verdana" w:eastAsia="Times New Roman" w:hAnsi="Verdana" w:cs="Times New Roman"/>
          <w:color w:val="1A3337"/>
          <w:sz w:val="20"/>
          <w:szCs w:val="20"/>
        </w:rPr>
        <w:br/>
        <w:t>Кременчук ТОВ Атмосфера доріг                                                                         91,5</w:t>
      </w:r>
      <w:r w:rsidRPr="00244D22">
        <w:rPr>
          <w:rFonts w:ascii="Verdana" w:eastAsia="Times New Roman" w:hAnsi="Verdana" w:cs="Times New Roman"/>
          <w:color w:val="1A3337"/>
          <w:sz w:val="20"/>
          <w:szCs w:val="20"/>
        </w:rPr>
        <w:br/>
        <w:t>Рава-Руська ПП РОМА                                                                                8 717,6</w:t>
      </w:r>
      <w:r w:rsidRPr="00244D22">
        <w:rPr>
          <w:rFonts w:ascii="Verdana" w:eastAsia="Times New Roman" w:hAnsi="Verdana" w:cs="Times New Roman"/>
          <w:color w:val="1A3337"/>
          <w:sz w:val="20"/>
          <w:szCs w:val="20"/>
        </w:rPr>
        <w:br/>
        <w:t>Одеса ТОВ СПМК 17                                                                                    1 463,2</w:t>
      </w:r>
      <w:r w:rsidRPr="00244D22">
        <w:rPr>
          <w:rFonts w:ascii="Verdana" w:eastAsia="Times New Roman" w:hAnsi="Verdana" w:cs="Times New Roman"/>
          <w:color w:val="1A3337"/>
          <w:sz w:val="20"/>
          <w:szCs w:val="20"/>
        </w:rPr>
        <w:br/>
        <w:t>Ярцево ООО КДМ-Сервис                                                                                           321,2</w:t>
      </w:r>
      <w:r w:rsidRPr="00244D22">
        <w:rPr>
          <w:rFonts w:ascii="Verdana" w:eastAsia="Times New Roman" w:hAnsi="Verdana" w:cs="Times New Roman"/>
          <w:color w:val="1A3337"/>
          <w:sz w:val="20"/>
          <w:szCs w:val="20"/>
        </w:rPr>
        <w:br/>
        <w:t>Новосибирск ООО Кредснаб                                                                       547,6</w:t>
      </w:r>
      <w:r w:rsidRPr="00244D22">
        <w:rPr>
          <w:rFonts w:ascii="Verdana" w:eastAsia="Times New Roman" w:hAnsi="Verdana" w:cs="Times New Roman"/>
          <w:color w:val="1A3337"/>
          <w:sz w:val="20"/>
          <w:szCs w:val="20"/>
        </w:rPr>
        <w:br/>
        <w:t>Москва ООО Техресурс-М                                                                                           354,2</w:t>
      </w:r>
      <w:r w:rsidRPr="00244D22">
        <w:rPr>
          <w:rFonts w:ascii="Verdana" w:eastAsia="Times New Roman" w:hAnsi="Verdana" w:cs="Times New Roman"/>
          <w:color w:val="1A3337"/>
          <w:sz w:val="20"/>
          <w:szCs w:val="20"/>
        </w:rPr>
        <w:br/>
        <w:t>Самара ООО Дорожное снабжение                                                                          326,5</w:t>
      </w:r>
      <w:r w:rsidRPr="00244D22">
        <w:rPr>
          <w:rFonts w:ascii="Verdana" w:eastAsia="Times New Roman" w:hAnsi="Verdana" w:cs="Times New Roman"/>
          <w:color w:val="1A3337"/>
          <w:sz w:val="20"/>
          <w:szCs w:val="20"/>
        </w:rPr>
        <w:br/>
        <w:t>Улыбышево ОАО Владимирдоркомплект                                            1 160,6</w:t>
      </w:r>
      <w:r w:rsidRPr="00244D22">
        <w:rPr>
          <w:rFonts w:ascii="Verdana" w:eastAsia="Times New Roman" w:hAnsi="Verdana" w:cs="Times New Roman"/>
          <w:color w:val="1A3337"/>
          <w:sz w:val="20"/>
          <w:szCs w:val="20"/>
        </w:rPr>
        <w:br/>
        <w:t>Верхний Уфалей ТОВ Уфалейдорсервис                                              1 194,1</w:t>
      </w:r>
      <w:r w:rsidRPr="00244D22">
        <w:rPr>
          <w:rFonts w:ascii="Verdana" w:eastAsia="Times New Roman" w:hAnsi="Verdana" w:cs="Times New Roman"/>
          <w:color w:val="1A3337"/>
          <w:sz w:val="20"/>
          <w:szCs w:val="20"/>
        </w:rPr>
        <w:br/>
        <w:t>Самара  ООО Самарское  дор,снабж,                                                                    4 702,3</w:t>
      </w:r>
      <w:r w:rsidRPr="00244D22">
        <w:rPr>
          <w:rFonts w:ascii="Verdana" w:eastAsia="Times New Roman" w:hAnsi="Verdana" w:cs="Times New Roman"/>
          <w:color w:val="1A3337"/>
          <w:sz w:val="20"/>
          <w:szCs w:val="20"/>
        </w:rPr>
        <w:br/>
        <w:t>Полтаваобленерго                                                                                      2 471,0</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Кременчук ТОВ "Кременчукгаз-постачання"                                               2 356,2</w:t>
      </w:r>
      <w:r w:rsidRPr="00244D22">
        <w:rPr>
          <w:rFonts w:ascii="Verdana" w:eastAsia="Times New Roman" w:hAnsi="Verdana" w:cs="Times New Roman"/>
          <w:color w:val="1A3337"/>
          <w:sz w:val="20"/>
          <w:szCs w:val="20"/>
        </w:rPr>
        <w:br/>
        <w:t>Кременчук ПП "ПОЛО-Інвестбуд"                                                                           168,0</w:t>
      </w:r>
      <w:r w:rsidRPr="00244D22">
        <w:rPr>
          <w:rFonts w:ascii="Verdana" w:eastAsia="Times New Roman" w:hAnsi="Verdana" w:cs="Times New Roman"/>
          <w:color w:val="1A3337"/>
          <w:sz w:val="20"/>
          <w:szCs w:val="20"/>
        </w:rPr>
        <w:br/>
        <w:t>Дніпропетровськ Патрія                                                                               861,5</w:t>
      </w:r>
      <w:r w:rsidRPr="00244D22">
        <w:rPr>
          <w:rFonts w:ascii="Verdana" w:eastAsia="Times New Roman" w:hAnsi="Verdana" w:cs="Times New Roman"/>
          <w:color w:val="1A3337"/>
          <w:sz w:val="20"/>
          <w:szCs w:val="20"/>
        </w:rPr>
        <w:br/>
        <w:t>Харків ТОВ УГМК-Харків                                                                                           398,1</w:t>
      </w:r>
      <w:r w:rsidRPr="00244D22">
        <w:rPr>
          <w:rFonts w:ascii="Verdana" w:eastAsia="Times New Roman" w:hAnsi="Verdana" w:cs="Times New Roman"/>
          <w:color w:val="1A3337"/>
          <w:sz w:val="20"/>
          <w:szCs w:val="20"/>
        </w:rPr>
        <w:br/>
        <w:t>Київ ТОВ Метінвест                                                                                       963,4</w:t>
      </w:r>
      <w:r w:rsidRPr="00244D22">
        <w:rPr>
          <w:rFonts w:ascii="Verdana" w:eastAsia="Times New Roman" w:hAnsi="Verdana" w:cs="Times New Roman"/>
          <w:color w:val="1A3337"/>
          <w:sz w:val="20"/>
          <w:szCs w:val="20"/>
        </w:rPr>
        <w:br/>
        <w:t>Київ ТОВ Техпромпартнер                                                                                          208,4</w:t>
      </w:r>
      <w:r w:rsidRPr="00244D22">
        <w:rPr>
          <w:rFonts w:ascii="Verdana" w:eastAsia="Times New Roman" w:hAnsi="Verdana" w:cs="Times New Roman"/>
          <w:color w:val="1A3337"/>
          <w:sz w:val="20"/>
          <w:szCs w:val="20"/>
        </w:rPr>
        <w:br/>
        <w:t>Київ "КСК-Автоматизація"                                                                                  62,6</w:t>
      </w:r>
      <w:r w:rsidRPr="00244D22">
        <w:rPr>
          <w:rFonts w:ascii="Verdana" w:eastAsia="Times New Roman" w:hAnsi="Verdana" w:cs="Times New Roman"/>
          <w:color w:val="1A3337"/>
          <w:sz w:val="20"/>
          <w:szCs w:val="20"/>
        </w:rPr>
        <w:br/>
        <w:t>Полтава ТОВ "Термастіл-Україна"                                                                          649,0</w:t>
      </w:r>
      <w:r w:rsidRPr="00244D22">
        <w:rPr>
          <w:rFonts w:ascii="Verdana" w:eastAsia="Times New Roman" w:hAnsi="Verdana" w:cs="Times New Roman"/>
          <w:color w:val="1A3337"/>
          <w:sz w:val="20"/>
          <w:szCs w:val="20"/>
        </w:rPr>
        <w:br/>
        <w:t>ПВТП Стеклосервіс                                                                                       207,3</w:t>
      </w:r>
      <w:r w:rsidRPr="00244D22">
        <w:rPr>
          <w:rFonts w:ascii="Verdana" w:eastAsia="Times New Roman" w:hAnsi="Verdana" w:cs="Times New Roman"/>
          <w:color w:val="1A3337"/>
          <w:sz w:val="20"/>
          <w:szCs w:val="20"/>
        </w:rPr>
        <w:br/>
        <w:t>Червоноград "Завод металоконструкцій"                                              181,1</w:t>
      </w:r>
      <w:r w:rsidRPr="00244D22">
        <w:rPr>
          <w:rFonts w:ascii="Verdana" w:eastAsia="Times New Roman" w:hAnsi="Verdana" w:cs="Times New Roman"/>
          <w:color w:val="1A3337"/>
          <w:sz w:val="20"/>
          <w:szCs w:val="20"/>
        </w:rPr>
        <w:br/>
        <w:t>Нижний Тагил ОАО "НТМК"                                                                                2 025,6</w:t>
      </w:r>
      <w:r w:rsidRPr="00244D22">
        <w:rPr>
          <w:rFonts w:ascii="Verdana" w:eastAsia="Times New Roman" w:hAnsi="Verdana" w:cs="Times New Roman"/>
          <w:color w:val="1A3337"/>
          <w:sz w:val="20"/>
          <w:szCs w:val="20"/>
        </w:rPr>
        <w:br/>
        <w:t>Липецк ОАО "НЛМК"                                                                                 750,3</w:t>
      </w:r>
      <w:r w:rsidRPr="00244D22">
        <w:rPr>
          <w:rFonts w:ascii="Verdana" w:eastAsia="Times New Roman" w:hAnsi="Verdana" w:cs="Times New Roman"/>
          <w:color w:val="1A3337"/>
          <w:sz w:val="20"/>
          <w:szCs w:val="20"/>
        </w:rPr>
        <w:br/>
        <w:t>Харків "Ірбіс"                                                                                               770,3</w:t>
      </w:r>
      <w:r w:rsidRPr="00244D22">
        <w:rPr>
          <w:rFonts w:ascii="Verdana" w:eastAsia="Times New Roman" w:hAnsi="Verdana" w:cs="Times New Roman"/>
          <w:color w:val="1A3337"/>
          <w:sz w:val="20"/>
          <w:szCs w:val="20"/>
        </w:rPr>
        <w:br/>
        <w:t>Київ ТОВ БР Трейд                                                                                        318,5</w:t>
      </w:r>
      <w:r w:rsidRPr="00244D22">
        <w:rPr>
          <w:rFonts w:ascii="Verdana" w:eastAsia="Times New Roman" w:hAnsi="Verdana" w:cs="Times New Roman"/>
          <w:color w:val="1A3337"/>
          <w:sz w:val="20"/>
          <w:szCs w:val="20"/>
        </w:rPr>
        <w:br/>
        <w:t>Дніпропетровськ ТДВ "Ферріт"                                                                236,0</w:t>
      </w:r>
      <w:r w:rsidRPr="00244D22">
        <w:rPr>
          <w:rFonts w:ascii="Verdana" w:eastAsia="Times New Roman" w:hAnsi="Verdana" w:cs="Times New Roman"/>
          <w:color w:val="1A3337"/>
          <w:sz w:val="20"/>
          <w:szCs w:val="20"/>
        </w:rPr>
        <w:br/>
        <w:t>Германія, Оффінген BWF                                                                                        1 058,0</w:t>
      </w:r>
      <w:r w:rsidRPr="00244D22">
        <w:rPr>
          <w:rFonts w:ascii="Verdana" w:eastAsia="Times New Roman" w:hAnsi="Verdana" w:cs="Times New Roman"/>
          <w:color w:val="1A3337"/>
          <w:sz w:val="20"/>
          <w:szCs w:val="20"/>
        </w:rPr>
        <w:br/>
        <w:t>Чехія, Брно, MASSENZA                                                                           1 611,8</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Підприємство очікує погашення цієї заборгованості протягом 2016 року.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6.12.  Грошові кошти та їх еквіваленти.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Склад грошових коштів підприємства становить,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Грошові кошти                      Станом на 31.12.2015 року           Станом на 31.12.2014 року              Станом на 31.12.2013 року</w:t>
      </w:r>
      <w:r w:rsidRPr="00244D22">
        <w:rPr>
          <w:rFonts w:ascii="Verdana" w:eastAsia="Times New Roman" w:hAnsi="Verdana" w:cs="Times New Roman"/>
          <w:color w:val="1A3337"/>
          <w:sz w:val="20"/>
          <w:szCs w:val="20"/>
        </w:rPr>
        <w:br/>
        <w:t>У касі в національній валюті                                                7                                                      7                                               50</w:t>
      </w:r>
      <w:r w:rsidRPr="00244D22">
        <w:rPr>
          <w:rFonts w:ascii="Verdana" w:eastAsia="Times New Roman" w:hAnsi="Verdana" w:cs="Times New Roman"/>
          <w:color w:val="1A3337"/>
          <w:sz w:val="20"/>
          <w:szCs w:val="20"/>
        </w:rPr>
        <w:br/>
        <w:t>На поточному рахунку в національній валюті          42 949                                           67 396                                       20 054</w:t>
      </w:r>
      <w:r w:rsidRPr="00244D22">
        <w:rPr>
          <w:rFonts w:ascii="Verdana" w:eastAsia="Times New Roman" w:hAnsi="Verdana" w:cs="Times New Roman"/>
          <w:color w:val="1A3337"/>
          <w:sz w:val="20"/>
          <w:szCs w:val="20"/>
        </w:rPr>
        <w:br/>
        <w:t>На поточному рахунку в іноземній валюті                29 472                                             2 201                                         3 154</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Грошові кошти за станом на 31.12.2015 р. зберігаються на банківських рахунках та у касі. Грошові кошти у банках і касі Товариства в національній валюті станом на 31.12.2014 р. та 31.12.2015р. становлять 6 9597 тис. грн. та 72 428 тис. грн. відповідно. Обмеження права підприємства на користування грошовими коштами  відсутні.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6.13. Забезпечення наступних виплат і платежів - це інші забезпечення на виконання гарантійних зобов'язань, які на початок звітного періоду складали 214 тис. грн. За 2015рік було нараховано таких зобов'язань  213 тис. грн., не використану суму гарантійних зобов'язань 172 тис. грн. в 2014 р.  сторновано.  Залишок станом на  31.12.2015 р. склав 213 тис. грн.</w:t>
      </w:r>
      <w:r w:rsidRPr="00244D22">
        <w:rPr>
          <w:rFonts w:ascii="Verdana" w:eastAsia="Times New Roman" w:hAnsi="Verdana" w:cs="Times New Roman"/>
          <w:color w:val="1A3337"/>
          <w:sz w:val="20"/>
          <w:szCs w:val="20"/>
        </w:rPr>
        <w:br/>
        <w:t>Непередбачених зобов'язань Товариство не мало і їх облік на позабалансових рахунках не вівся.</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br/>
        <w:t>6.14. Довгострокові зобов'язання у Товариства  є з викупу землі на підставі договору і сплачуються згідно з графіком платежів з урахуванням індексу інфляції. Залишок станом на 01.01.2015 року 9 тис. грн.  Станом на 31.12.2015 року довгострокові зобов'язання відсутні.</w:t>
      </w:r>
      <w:r w:rsidRPr="00244D22">
        <w:rPr>
          <w:rFonts w:ascii="Verdana" w:eastAsia="Times New Roman" w:hAnsi="Verdana" w:cs="Times New Roman"/>
          <w:color w:val="1A3337"/>
          <w:sz w:val="20"/>
          <w:szCs w:val="20"/>
        </w:rPr>
        <w:br/>
        <w:t>6.15. Поточні зобов'язання</w:t>
      </w:r>
      <w:r w:rsidRPr="00244D22">
        <w:rPr>
          <w:rFonts w:ascii="Verdana" w:eastAsia="Times New Roman" w:hAnsi="Verdana" w:cs="Times New Roman"/>
          <w:color w:val="1A3337"/>
          <w:sz w:val="20"/>
          <w:szCs w:val="20"/>
        </w:rPr>
        <w:br/>
        <w:t>З початку року поточні зобов'язання зменшились на 17 489 тис. грн. і складають на 31.12.2015 р. 33 583 тис. грн., з них:</w:t>
      </w:r>
      <w:r w:rsidRPr="00244D22">
        <w:rPr>
          <w:rFonts w:ascii="Verdana" w:eastAsia="Times New Roman" w:hAnsi="Verdana" w:cs="Times New Roman"/>
          <w:color w:val="1A3337"/>
          <w:sz w:val="20"/>
          <w:szCs w:val="20"/>
        </w:rPr>
        <w:br/>
        <w:t>-  поточна заборгованість за довгостроковими зобов'язаннями                       -   9 тис.грн;</w:t>
      </w:r>
      <w:r w:rsidRPr="00244D22">
        <w:rPr>
          <w:rFonts w:ascii="Verdana" w:eastAsia="Times New Roman" w:hAnsi="Verdana" w:cs="Times New Roman"/>
          <w:color w:val="1A3337"/>
          <w:sz w:val="20"/>
          <w:szCs w:val="20"/>
        </w:rPr>
        <w:br/>
        <w:t>- кредиторська заборгованість  за товари, роботи, послуги                               -  9 354 тис. грн.;</w:t>
      </w:r>
      <w:r w:rsidRPr="00244D22">
        <w:rPr>
          <w:rFonts w:ascii="Verdana" w:eastAsia="Times New Roman" w:hAnsi="Verdana" w:cs="Times New Roman"/>
          <w:color w:val="1A3337"/>
          <w:sz w:val="20"/>
          <w:szCs w:val="20"/>
        </w:rPr>
        <w:br/>
        <w:t>- з одержаних авансів                                                                                        -   17 839тис. грн.;</w:t>
      </w:r>
      <w:r w:rsidRPr="00244D22">
        <w:rPr>
          <w:rFonts w:ascii="Verdana" w:eastAsia="Times New Roman" w:hAnsi="Verdana" w:cs="Times New Roman"/>
          <w:color w:val="1A3337"/>
          <w:sz w:val="20"/>
          <w:szCs w:val="20"/>
        </w:rPr>
        <w:br/>
        <w:t>- розрахунки з бюджетом                                                                            -     958 тис. грн.;</w:t>
      </w:r>
      <w:r w:rsidRPr="00244D22">
        <w:rPr>
          <w:rFonts w:ascii="Verdana" w:eastAsia="Times New Roman" w:hAnsi="Verdana" w:cs="Times New Roman"/>
          <w:color w:val="1A3337"/>
          <w:sz w:val="20"/>
          <w:szCs w:val="20"/>
        </w:rPr>
        <w:br/>
        <w:t>- зі страхування                                                                                              -     1 361 тис. грн.;</w:t>
      </w:r>
      <w:r w:rsidRPr="00244D22">
        <w:rPr>
          <w:rFonts w:ascii="Verdana" w:eastAsia="Times New Roman" w:hAnsi="Verdana" w:cs="Times New Roman"/>
          <w:color w:val="1A3337"/>
          <w:sz w:val="20"/>
          <w:szCs w:val="20"/>
        </w:rPr>
        <w:br/>
        <w:t>- з оплати праці                                                                                              -     3 289 тис. грн.;</w:t>
      </w:r>
      <w:r w:rsidRPr="00244D22">
        <w:rPr>
          <w:rFonts w:ascii="Verdana" w:eastAsia="Times New Roman" w:hAnsi="Verdana" w:cs="Times New Roman"/>
          <w:color w:val="1A3337"/>
          <w:sz w:val="20"/>
          <w:szCs w:val="20"/>
        </w:rPr>
        <w:br/>
        <w:t>- з учасниками                                                                                               -      773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Основні кредитори за товари, роботи, послуги: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Кредитор (повна назва підприємства, без скорочення)         Сума кредиторської заборгованості,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Київ ТОВ "Промінстумент"                                                                                     82,5</w:t>
      </w:r>
      <w:r w:rsidRPr="00244D22">
        <w:rPr>
          <w:rFonts w:ascii="Verdana" w:eastAsia="Times New Roman" w:hAnsi="Verdana" w:cs="Times New Roman"/>
          <w:color w:val="1A3337"/>
          <w:sz w:val="20"/>
          <w:szCs w:val="20"/>
        </w:rPr>
        <w:br/>
        <w:t>Кременчук ТОВ "КДМ Інвест"                                                            239,4</w:t>
      </w:r>
      <w:r w:rsidRPr="00244D22">
        <w:rPr>
          <w:rFonts w:ascii="Verdana" w:eastAsia="Times New Roman" w:hAnsi="Verdana" w:cs="Times New Roman"/>
          <w:color w:val="1A3337"/>
          <w:sz w:val="20"/>
          <w:szCs w:val="20"/>
        </w:rPr>
        <w:br/>
        <w:t>Кременчук ТОВ "Кроклан-Приват"                                                                    431,1</w:t>
      </w:r>
      <w:r w:rsidRPr="00244D22">
        <w:rPr>
          <w:rFonts w:ascii="Verdana" w:eastAsia="Times New Roman" w:hAnsi="Verdana" w:cs="Times New Roman"/>
          <w:color w:val="1A3337"/>
          <w:sz w:val="20"/>
          <w:szCs w:val="20"/>
        </w:rPr>
        <w:br/>
        <w:t>ЗАТ "Камоцци-пневматик-Симферопіль"                                     1 078,6</w:t>
      </w:r>
      <w:r w:rsidRPr="00244D22">
        <w:rPr>
          <w:rFonts w:ascii="Verdana" w:eastAsia="Times New Roman" w:hAnsi="Verdana" w:cs="Times New Roman"/>
          <w:color w:val="1A3337"/>
          <w:sz w:val="20"/>
          <w:szCs w:val="20"/>
        </w:rPr>
        <w:br/>
        <w:t>Дніпропетровськ ТОВ "Вф Метпромтрест"                                                       68,1</w:t>
      </w:r>
      <w:r w:rsidRPr="00244D22">
        <w:rPr>
          <w:rFonts w:ascii="Verdana" w:eastAsia="Times New Roman" w:hAnsi="Verdana" w:cs="Times New Roman"/>
          <w:color w:val="1A3337"/>
          <w:sz w:val="20"/>
          <w:szCs w:val="20"/>
        </w:rPr>
        <w:br/>
        <w:t>Харків ТОВ " Марус"                                                                                89,7</w:t>
      </w:r>
      <w:r w:rsidRPr="00244D22">
        <w:rPr>
          <w:rFonts w:ascii="Verdana" w:eastAsia="Times New Roman" w:hAnsi="Verdana" w:cs="Times New Roman"/>
          <w:color w:val="1A3337"/>
          <w:sz w:val="20"/>
          <w:szCs w:val="20"/>
        </w:rPr>
        <w:br/>
        <w:t>Харків ТОВ "Нива запчасть"                                                                 559,7</w:t>
      </w:r>
      <w:r w:rsidRPr="00244D22">
        <w:rPr>
          <w:rFonts w:ascii="Verdana" w:eastAsia="Times New Roman" w:hAnsi="Verdana" w:cs="Times New Roman"/>
          <w:color w:val="1A3337"/>
          <w:sz w:val="20"/>
          <w:szCs w:val="20"/>
        </w:rPr>
        <w:br/>
        <w:t>Харків ПВТ "Харківський автогенний завод"                                                 106,2</w:t>
      </w:r>
      <w:r w:rsidRPr="00244D22">
        <w:rPr>
          <w:rFonts w:ascii="Verdana" w:eastAsia="Times New Roman" w:hAnsi="Verdana" w:cs="Times New Roman"/>
          <w:color w:val="1A3337"/>
          <w:sz w:val="20"/>
          <w:szCs w:val="20"/>
        </w:rPr>
        <w:br/>
        <w:t>Херсон  ТОВ "ЮгСвет"                                                                         556,6</w:t>
      </w:r>
      <w:r w:rsidRPr="00244D22">
        <w:rPr>
          <w:rFonts w:ascii="Verdana" w:eastAsia="Times New Roman" w:hAnsi="Verdana" w:cs="Times New Roman"/>
          <w:color w:val="1A3337"/>
          <w:sz w:val="20"/>
          <w:szCs w:val="20"/>
        </w:rPr>
        <w:br/>
        <w:t>Дніпропетровськ  ТОВ "Майбутнє"                                                                 757,6</w:t>
      </w:r>
      <w:r w:rsidRPr="00244D22">
        <w:rPr>
          <w:rFonts w:ascii="Verdana" w:eastAsia="Times New Roman" w:hAnsi="Verdana" w:cs="Times New Roman"/>
          <w:color w:val="1A3337"/>
          <w:sz w:val="20"/>
          <w:szCs w:val="20"/>
        </w:rPr>
        <w:br/>
        <w:t>Дніпропетровськ  ТОВ "Укрметиз"                                                                   252,5</w:t>
      </w:r>
      <w:r w:rsidRPr="00244D22">
        <w:rPr>
          <w:rFonts w:ascii="Verdana" w:eastAsia="Times New Roman" w:hAnsi="Verdana" w:cs="Times New Roman"/>
          <w:color w:val="1A3337"/>
          <w:sz w:val="20"/>
          <w:szCs w:val="20"/>
        </w:rPr>
        <w:br/>
        <w:t>Київ "ЛБЮ-Тех"                                                                                         75,6</w:t>
      </w:r>
      <w:r w:rsidRPr="00244D22">
        <w:rPr>
          <w:rFonts w:ascii="Verdana" w:eastAsia="Times New Roman" w:hAnsi="Verdana" w:cs="Times New Roman"/>
          <w:color w:val="1A3337"/>
          <w:sz w:val="20"/>
          <w:szCs w:val="20"/>
        </w:rPr>
        <w:br/>
        <w:t>Київ ТОВ "Техпромпартнер"                                                                 81,2</w:t>
      </w:r>
      <w:r w:rsidRPr="00244D22">
        <w:rPr>
          <w:rFonts w:ascii="Verdana" w:eastAsia="Times New Roman" w:hAnsi="Verdana" w:cs="Times New Roman"/>
          <w:color w:val="1A3337"/>
          <w:sz w:val="20"/>
          <w:szCs w:val="20"/>
        </w:rPr>
        <w:br/>
        <w:t>Київ КК "Селена"                                                                                                     410,2</w:t>
      </w:r>
      <w:r w:rsidRPr="00244D22">
        <w:rPr>
          <w:rFonts w:ascii="Verdana" w:eastAsia="Times New Roman" w:hAnsi="Verdana" w:cs="Times New Roman"/>
          <w:color w:val="1A3337"/>
          <w:sz w:val="20"/>
          <w:szCs w:val="20"/>
        </w:rPr>
        <w:br/>
        <w:t>Донецьк ТОВ "Укрремсервіс"                                                            315,4</w:t>
      </w:r>
      <w:r w:rsidRPr="00244D22">
        <w:rPr>
          <w:rFonts w:ascii="Verdana" w:eastAsia="Times New Roman" w:hAnsi="Verdana" w:cs="Times New Roman"/>
          <w:color w:val="1A3337"/>
          <w:sz w:val="20"/>
          <w:szCs w:val="20"/>
        </w:rPr>
        <w:br/>
        <w:t>Київ ВАМ Україна                                                                                              1 011,0</w:t>
      </w:r>
      <w:r w:rsidRPr="00244D22">
        <w:rPr>
          <w:rFonts w:ascii="Verdana" w:eastAsia="Times New Roman" w:hAnsi="Verdana" w:cs="Times New Roman"/>
          <w:color w:val="1A3337"/>
          <w:sz w:val="20"/>
          <w:szCs w:val="20"/>
        </w:rPr>
        <w:br/>
        <w:t>Київ ТОВ НПП Техприлад                                                                                    116,7</w:t>
      </w:r>
      <w:r w:rsidRPr="00244D22">
        <w:rPr>
          <w:rFonts w:ascii="Verdana" w:eastAsia="Times New Roman" w:hAnsi="Verdana" w:cs="Times New Roman"/>
          <w:color w:val="1A3337"/>
          <w:sz w:val="20"/>
          <w:szCs w:val="20"/>
        </w:rPr>
        <w:br/>
        <w:t>Київ ПП Аконіт-ДС                                                                                                522,2</w:t>
      </w:r>
      <w:r w:rsidRPr="00244D22">
        <w:rPr>
          <w:rFonts w:ascii="Verdana" w:eastAsia="Times New Roman" w:hAnsi="Verdana" w:cs="Times New Roman"/>
          <w:color w:val="1A3337"/>
          <w:sz w:val="20"/>
          <w:szCs w:val="20"/>
        </w:rPr>
        <w:br/>
        <w:t>Запоріжжя ТОВ ТД Олександр"                                                         123,9</w:t>
      </w:r>
      <w:r w:rsidRPr="00244D22">
        <w:rPr>
          <w:rFonts w:ascii="Verdana" w:eastAsia="Times New Roman" w:hAnsi="Verdana" w:cs="Times New Roman"/>
          <w:color w:val="1A3337"/>
          <w:sz w:val="20"/>
          <w:szCs w:val="20"/>
        </w:rPr>
        <w:br/>
        <w:t>Київ СВ "АЛЬТЕРА Київ"                                                                                    711,6</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Київ ТОВ "ЕКВІВЕС"                                                                             163,0</w:t>
      </w:r>
      <w:r w:rsidRPr="00244D22">
        <w:rPr>
          <w:rFonts w:ascii="Verdana" w:eastAsia="Times New Roman" w:hAnsi="Verdana" w:cs="Times New Roman"/>
          <w:color w:val="1A3337"/>
          <w:sz w:val="20"/>
          <w:szCs w:val="20"/>
        </w:rPr>
        <w:br/>
        <w:t>Кременчук ПрАТ НТЦ "Інформаційні системи"                                         355,1</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Поточна кредиторська заборгованість за одержаними авансами станом на 31.12.2015року</w:t>
      </w:r>
      <w:r w:rsidRPr="00244D22">
        <w:rPr>
          <w:rFonts w:ascii="Verdana" w:eastAsia="Times New Roman" w:hAnsi="Verdana" w:cs="Times New Roman"/>
          <w:color w:val="1A3337"/>
          <w:sz w:val="20"/>
          <w:szCs w:val="20"/>
        </w:rPr>
        <w:br/>
        <w:t>Кредитор (повна назва підприємства)                                        Сума заборгованості, тис. грн.</w:t>
      </w:r>
      <w:r w:rsidRPr="00244D22">
        <w:rPr>
          <w:rFonts w:ascii="Verdana" w:eastAsia="Times New Roman" w:hAnsi="Verdana" w:cs="Times New Roman"/>
          <w:color w:val="1A3337"/>
          <w:sz w:val="20"/>
          <w:szCs w:val="20"/>
        </w:rPr>
        <w:br/>
        <w:t>Кременчук ТОВ "Укрбудекспорт"                                                                                87,2</w:t>
      </w:r>
      <w:r w:rsidRPr="00244D22">
        <w:rPr>
          <w:rFonts w:ascii="Verdana" w:eastAsia="Times New Roman" w:hAnsi="Verdana" w:cs="Times New Roman"/>
          <w:color w:val="1A3337"/>
          <w:sz w:val="20"/>
          <w:szCs w:val="20"/>
        </w:rPr>
        <w:br/>
        <w:t>Кременчук ТОВ Атмосфера доріг                                                                            1 148,7</w:t>
      </w:r>
      <w:r w:rsidRPr="00244D22">
        <w:rPr>
          <w:rFonts w:ascii="Verdana" w:eastAsia="Times New Roman" w:hAnsi="Verdana" w:cs="Times New Roman"/>
          <w:color w:val="1A3337"/>
          <w:sz w:val="20"/>
          <w:szCs w:val="20"/>
        </w:rPr>
        <w:br/>
        <w:t>Одеса ТОВ СМПК 17                                                                                     1 315,6</w:t>
      </w:r>
      <w:r w:rsidRPr="00244D22">
        <w:rPr>
          <w:rFonts w:ascii="Verdana" w:eastAsia="Times New Roman" w:hAnsi="Verdana" w:cs="Times New Roman"/>
          <w:color w:val="1A3337"/>
          <w:sz w:val="20"/>
          <w:szCs w:val="20"/>
        </w:rPr>
        <w:br/>
        <w:t>Кривий Ріг ТОВ Весташляхбуд                                                                     179,8</w:t>
      </w:r>
      <w:r w:rsidRPr="00244D22">
        <w:rPr>
          <w:rFonts w:ascii="Verdana" w:eastAsia="Times New Roman" w:hAnsi="Verdana" w:cs="Times New Roman"/>
          <w:color w:val="1A3337"/>
          <w:sz w:val="20"/>
          <w:szCs w:val="20"/>
        </w:rPr>
        <w:br/>
        <w:t>Бровари ПрАТ БШБУ - 50                                                                                               372,8</w:t>
      </w:r>
      <w:r w:rsidRPr="00244D22">
        <w:rPr>
          <w:rFonts w:ascii="Verdana" w:eastAsia="Times New Roman" w:hAnsi="Verdana" w:cs="Times New Roman"/>
          <w:color w:val="1A3337"/>
          <w:sz w:val="20"/>
          <w:szCs w:val="20"/>
        </w:rPr>
        <w:br/>
        <w:t>Вишневе ТОВ ССМУ "Підряд"                                                                 11 000,0</w:t>
      </w:r>
      <w:r w:rsidRPr="00244D22">
        <w:rPr>
          <w:rFonts w:ascii="Verdana" w:eastAsia="Times New Roman" w:hAnsi="Verdana" w:cs="Times New Roman"/>
          <w:color w:val="1A3337"/>
          <w:sz w:val="20"/>
          <w:szCs w:val="20"/>
        </w:rPr>
        <w:br/>
        <w:t>Самара ТОВ Самарське ДС            1                                                                              491,0</w:t>
      </w:r>
      <w:r w:rsidRPr="00244D22">
        <w:rPr>
          <w:rFonts w:ascii="Verdana" w:eastAsia="Times New Roman" w:hAnsi="Verdana" w:cs="Times New Roman"/>
          <w:color w:val="1A3337"/>
          <w:sz w:val="20"/>
          <w:szCs w:val="20"/>
        </w:rPr>
        <w:br/>
        <w:t>Брянськ ТОВ Доркомплект                                                                                              39,2</w:t>
      </w:r>
      <w:r w:rsidRPr="00244D22">
        <w:rPr>
          <w:rFonts w:ascii="Verdana" w:eastAsia="Times New Roman" w:hAnsi="Verdana" w:cs="Times New Roman"/>
          <w:color w:val="1A3337"/>
          <w:sz w:val="20"/>
          <w:szCs w:val="20"/>
        </w:rPr>
        <w:br/>
        <w:t>Ростов-на-Дону пр..Краснов І.В                                                                 3 270,6</w:t>
      </w:r>
      <w:r w:rsidRPr="00244D22">
        <w:rPr>
          <w:rFonts w:ascii="Verdana" w:eastAsia="Times New Roman" w:hAnsi="Verdana" w:cs="Times New Roman"/>
          <w:color w:val="1A3337"/>
          <w:sz w:val="20"/>
          <w:szCs w:val="20"/>
        </w:rPr>
        <w:br/>
        <w:t>Олександрівка ГУП Азовське ДРСУ                                                                            193,4</w:t>
      </w:r>
      <w:r w:rsidRPr="00244D22">
        <w:rPr>
          <w:rFonts w:ascii="Verdana" w:eastAsia="Times New Roman" w:hAnsi="Verdana" w:cs="Times New Roman"/>
          <w:color w:val="1A3337"/>
          <w:sz w:val="20"/>
          <w:szCs w:val="20"/>
        </w:rPr>
        <w:br/>
        <w:t>Черкеськ ТОВ СТ Новий вік                                                                           252,6</w:t>
      </w:r>
      <w:r w:rsidRPr="00244D22">
        <w:rPr>
          <w:rFonts w:ascii="Verdana" w:eastAsia="Times New Roman" w:hAnsi="Verdana" w:cs="Times New Roman"/>
          <w:color w:val="1A3337"/>
          <w:sz w:val="20"/>
          <w:szCs w:val="20"/>
        </w:rPr>
        <w:br/>
        <w:t>Томськ Вершина                                                                                                               243,3</w:t>
      </w:r>
      <w:r w:rsidRPr="00244D22">
        <w:rPr>
          <w:rFonts w:ascii="Verdana" w:eastAsia="Times New Roman" w:hAnsi="Verdana" w:cs="Times New Roman"/>
          <w:color w:val="1A3337"/>
          <w:sz w:val="20"/>
          <w:szCs w:val="20"/>
        </w:rPr>
        <w:br/>
        <w:t>Белгород ТОВ Дормаш групп                                                                         82,0</w:t>
      </w:r>
      <w:r w:rsidRPr="00244D22">
        <w:rPr>
          <w:rFonts w:ascii="Verdana" w:eastAsia="Times New Roman" w:hAnsi="Verdana" w:cs="Times New Roman"/>
          <w:color w:val="1A3337"/>
          <w:sz w:val="20"/>
          <w:szCs w:val="20"/>
        </w:rPr>
        <w:br/>
        <w:t>Улибишево ПАТ Владимирдоркомплект                                                     64,8</w:t>
      </w:r>
      <w:r w:rsidRPr="00244D22">
        <w:rPr>
          <w:rFonts w:ascii="Verdana" w:eastAsia="Times New Roman" w:hAnsi="Verdana" w:cs="Times New Roman"/>
          <w:color w:val="1A3337"/>
          <w:sz w:val="20"/>
          <w:szCs w:val="20"/>
        </w:rPr>
        <w:br/>
        <w:t>Уральськ ТОВ UNISERV TRANS                                                                      81.1</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Заборгованість по виплаті заробітної плати є поточною і складає 3 289тис. грн.</w:t>
      </w:r>
      <w:r w:rsidRPr="00244D22">
        <w:rPr>
          <w:rFonts w:ascii="Verdana" w:eastAsia="Times New Roman" w:hAnsi="Verdana" w:cs="Times New Roman"/>
          <w:color w:val="1A3337"/>
          <w:sz w:val="20"/>
          <w:szCs w:val="20"/>
        </w:rPr>
        <w:br/>
        <w:t>Заборгованість за внесками на загальнообов'язкове державне пенсійне страхування є поточною і складає 1 361 тис. грн. Внески до пенсійного фонду здійснюються в межах плану зі встановленими внесками і відносяться на витрати у міру виникнення зобов'язань зі сплати чергового внеску. Розрахунок актуарних припущень за зобов'язаннями, що виникають у межах плану зі встановленими внесками, Товариство не здійснювало, бо жодних актуарних прибутків чи збитків не виникає.</w:t>
      </w:r>
      <w:r w:rsidRPr="00244D22">
        <w:rPr>
          <w:rFonts w:ascii="Verdana" w:eastAsia="Times New Roman" w:hAnsi="Verdana" w:cs="Times New Roman"/>
          <w:color w:val="1A3337"/>
          <w:sz w:val="20"/>
          <w:szCs w:val="20"/>
        </w:rPr>
        <w:br/>
        <w:t>Товариство фінансує свої зобов'язання за таким принципом, що за рахунок бюджету поточного періоду покриваються фактичні виплати (компенсація ПФУ), що припадають на цей період. Товариство не створює будь-яких спеціальних резервів чи фондів для фінансування виплат за Програмою з визначеними виплатами (згідно МСБО 19). Тому, Товариство для відображення  пенсійних зобов'язань  по компенсації витрат на виплату пільгових пенсій не застосовує  Програму з визначеними виплатами, яка  б потребувала додаткових нарахувань, та не визнає актуарних прибутків та збитків у періоді, в якому вони виникли.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6.16. Розкриття інформації про пов'язані сторони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Протягом 2015 року підприємство не здійснювало операцій з пов'язаними сторонами з реалізації готової продукції, робіт, послуг.</w:t>
      </w:r>
      <w:r w:rsidRPr="00244D22">
        <w:rPr>
          <w:rFonts w:ascii="Verdana" w:eastAsia="Times New Roman" w:hAnsi="Verdana" w:cs="Times New Roman"/>
          <w:color w:val="1A3337"/>
          <w:sz w:val="20"/>
          <w:szCs w:val="20"/>
        </w:rPr>
        <w:br/>
        <w:t>Інших операцій з пов'язаними особами не відбувалось.</w:t>
      </w:r>
      <w:r w:rsidRPr="00244D22">
        <w:rPr>
          <w:rFonts w:ascii="Verdana" w:eastAsia="Times New Roman" w:hAnsi="Verdana" w:cs="Times New Roman"/>
          <w:color w:val="1A3337"/>
          <w:sz w:val="20"/>
          <w:szCs w:val="20"/>
        </w:rPr>
        <w:br/>
        <w:t>Протягом 2015 року управлінському персоналу нараховувалась і виплачувалась заробітна плата відповідно до встановленої системи оплати праці. Компенсації та інші виплати керівництву підприємства, іншому управлінському персоналу не здійснювались.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6.17. Персонал та оплата праці</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Середньооблікова чисельність персоналу в 2015 році склала 2 109 осіб.</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Чисельність персоналу на 31.12.2015 року - 2 116 чол.</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Нараховані витрати на персонал за звітний період:</w:t>
      </w:r>
      <w:r w:rsidRPr="00244D22">
        <w:rPr>
          <w:rFonts w:ascii="Verdana" w:eastAsia="Times New Roman" w:hAnsi="Verdana" w:cs="Times New Roman"/>
          <w:color w:val="1A3337"/>
          <w:sz w:val="20"/>
          <w:szCs w:val="20"/>
        </w:rPr>
        <w:br/>
        <w:t>тис. грн.</w:t>
      </w:r>
      <w:r w:rsidRPr="00244D22">
        <w:rPr>
          <w:rFonts w:ascii="Verdana" w:eastAsia="Times New Roman" w:hAnsi="Verdana" w:cs="Times New Roman"/>
          <w:color w:val="1A3337"/>
          <w:sz w:val="20"/>
          <w:szCs w:val="20"/>
        </w:rPr>
        <w:br/>
        <w:t>Види виплат                                                              2015 р.               2014 р.                    2013 р.</w:t>
      </w:r>
      <w:r w:rsidRPr="00244D22">
        <w:rPr>
          <w:rFonts w:ascii="Verdana" w:eastAsia="Times New Roman" w:hAnsi="Verdana" w:cs="Times New Roman"/>
          <w:color w:val="1A3337"/>
          <w:sz w:val="20"/>
          <w:szCs w:val="20"/>
        </w:rPr>
        <w:br/>
        <w:t>Фонд оплати праці усіх працівників, усього              110 297,0               109 881,4               123 308,3</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Фонд основної заробітної плати                      54 885,7               58 902,2                    64 066,2</w:t>
      </w:r>
      <w:r w:rsidRPr="00244D22">
        <w:rPr>
          <w:rFonts w:ascii="Verdana" w:eastAsia="Times New Roman" w:hAnsi="Verdana" w:cs="Times New Roman"/>
          <w:color w:val="1A3337"/>
          <w:sz w:val="20"/>
          <w:szCs w:val="20"/>
        </w:rPr>
        <w:br/>
        <w:t>Фонд додаткової заробітної плати                  38 114,5                                36 728,4                   46 975,8</w:t>
      </w:r>
      <w:r w:rsidRPr="00244D22">
        <w:rPr>
          <w:rFonts w:ascii="Verdana" w:eastAsia="Times New Roman" w:hAnsi="Verdana" w:cs="Times New Roman"/>
          <w:color w:val="1A3337"/>
          <w:sz w:val="20"/>
          <w:szCs w:val="20"/>
        </w:rPr>
        <w:br/>
        <w:t>з нього: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оплата за роботу в нічну зміну                                     537,9                     529,8                         501,6</w:t>
      </w:r>
      <w:r w:rsidRPr="00244D22">
        <w:rPr>
          <w:rFonts w:ascii="Verdana" w:eastAsia="Times New Roman" w:hAnsi="Verdana" w:cs="Times New Roman"/>
          <w:color w:val="1A3337"/>
          <w:sz w:val="20"/>
          <w:szCs w:val="20"/>
        </w:rPr>
        <w:br/>
        <w:t>оплата за роботу у святкові дні                                       80,1                        72,2                          68,3</w:t>
      </w:r>
      <w:r w:rsidRPr="00244D22">
        <w:rPr>
          <w:rFonts w:ascii="Verdana" w:eastAsia="Times New Roman" w:hAnsi="Verdana" w:cs="Times New Roman"/>
          <w:color w:val="1A3337"/>
          <w:sz w:val="20"/>
          <w:szCs w:val="20"/>
        </w:rPr>
        <w:br/>
        <w:t>Премії                                                             18 076,0                  19 895,5                                  30 208,0</w:t>
      </w:r>
      <w:r w:rsidRPr="00244D22">
        <w:rPr>
          <w:rFonts w:ascii="Verdana" w:eastAsia="Times New Roman" w:hAnsi="Verdana" w:cs="Times New Roman"/>
          <w:color w:val="1A3337"/>
          <w:sz w:val="20"/>
          <w:szCs w:val="20"/>
        </w:rPr>
        <w:br/>
        <w:t>оплата відпусток                                            8 982,7                    9 128,6                  10 380,8</w:t>
      </w:r>
      <w:r w:rsidRPr="00244D22">
        <w:rPr>
          <w:rFonts w:ascii="Verdana" w:eastAsia="Times New Roman" w:hAnsi="Verdana" w:cs="Times New Roman"/>
          <w:color w:val="1A3337"/>
          <w:sz w:val="20"/>
          <w:szCs w:val="20"/>
        </w:rPr>
        <w:br/>
        <w:t>Інші                                                                  10 437,8                                  7 102,3                      5 817,1</w:t>
      </w:r>
      <w:r w:rsidRPr="00244D22">
        <w:rPr>
          <w:rFonts w:ascii="Verdana" w:eastAsia="Times New Roman" w:hAnsi="Verdana" w:cs="Times New Roman"/>
          <w:color w:val="1A3337"/>
          <w:sz w:val="20"/>
          <w:szCs w:val="20"/>
        </w:rPr>
        <w:br/>
        <w:t>Заохочувальні та компенсаційні виплати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17 296,8                14 066,3                   12 266,3</w:t>
      </w:r>
      <w:r w:rsidRPr="00244D22">
        <w:rPr>
          <w:rFonts w:ascii="Verdana" w:eastAsia="Times New Roman" w:hAnsi="Verdana" w:cs="Times New Roman"/>
          <w:color w:val="1A3337"/>
          <w:sz w:val="20"/>
          <w:szCs w:val="20"/>
        </w:rPr>
        <w:br/>
        <w:t>Виплати, що не входять до фонду оплати праці:</w:t>
      </w:r>
      <w:r w:rsidRPr="00244D22">
        <w:rPr>
          <w:rFonts w:ascii="Verdana" w:eastAsia="Times New Roman" w:hAnsi="Verdana" w:cs="Times New Roman"/>
          <w:color w:val="1A3337"/>
          <w:sz w:val="20"/>
          <w:szCs w:val="20"/>
        </w:rPr>
        <w:br/>
        <w:t>оплата лікарняних листів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829,3                  1 052,2                      1 638,9</w:t>
      </w:r>
      <w:r w:rsidRPr="00244D22">
        <w:rPr>
          <w:rFonts w:ascii="Verdana" w:eastAsia="Times New Roman" w:hAnsi="Verdana" w:cs="Times New Roman"/>
          <w:color w:val="1A3337"/>
          <w:sz w:val="20"/>
          <w:szCs w:val="20"/>
        </w:rPr>
        <w:br/>
        <w:t>Військовий збір                                                    1 758,6                     184,5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У році, що завершився 31.12.2015 року, посадові особи товариства (члени наглядової ради та правління) винагороди в грошовій та в натуральній формі не отримували.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6.18. Умовні зобов'язання та активи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У Товариства не було підстав для визнання умовних активів та  зобов'язань, так як це привело б до визнання доходу, який ніколи не буде отриманий, а як наслідок, вплине на результати його діяльності та викривлення фінансової звітності.</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Страхування</w:t>
      </w:r>
      <w:r w:rsidRPr="00244D22">
        <w:rPr>
          <w:rFonts w:ascii="Verdana" w:eastAsia="Times New Roman" w:hAnsi="Verdana" w:cs="Times New Roman"/>
          <w:color w:val="1A3337"/>
          <w:sz w:val="20"/>
          <w:szCs w:val="20"/>
        </w:rPr>
        <w:br/>
        <w:t>ПАТ "Кременчуцький завод дорожніх машин" володіє страховими полісами на транспортні засоби та у всіх випадках, що підлягають обов'язковому страхуванню.</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xml:space="preserve">ПАТ "Кременчуцький завод дорожніх машин" схильне політичним, законодавчим, податковим і регулюючим змінам і ризикам, які не покриваються страхуванням. Ніякі резерви зі самострахування не включені до фінансової звітності та виникнення суттєвих втрат і </w:t>
      </w:r>
      <w:r w:rsidRPr="00244D22">
        <w:rPr>
          <w:rFonts w:ascii="Verdana" w:eastAsia="Times New Roman" w:hAnsi="Verdana" w:cs="Times New Roman"/>
          <w:color w:val="1A3337"/>
          <w:sz w:val="20"/>
          <w:szCs w:val="20"/>
        </w:rPr>
        <w:lastRenderedPageBreak/>
        <w:t>погіршень, пов'язаних з майном, може мати суттєвий ефект для діяльності ПАТ "Кременчуцький завод дорожніх машин".</w:t>
      </w:r>
      <w:r w:rsidRPr="00244D22">
        <w:rPr>
          <w:rFonts w:ascii="Verdana" w:eastAsia="Times New Roman" w:hAnsi="Verdana" w:cs="Times New Roman"/>
          <w:color w:val="1A3337"/>
          <w:sz w:val="20"/>
          <w:szCs w:val="20"/>
        </w:rPr>
        <w:br/>
        <w:t>Судові  процеси</w:t>
      </w:r>
      <w:r w:rsidRPr="00244D22">
        <w:rPr>
          <w:rFonts w:ascii="Verdana" w:eastAsia="Times New Roman" w:hAnsi="Verdana" w:cs="Times New Roman"/>
          <w:color w:val="1A3337"/>
          <w:sz w:val="20"/>
          <w:szCs w:val="20"/>
        </w:rPr>
        <w:br/>
        <w:t>У звітному періоді товариство не виступало позивачем чи відповідачем у судових процесах.</w:t>
      </w:r>
      <w:r w:rsidRPr="00244D22">
        <w:rPr>
          <w:rFonts w:ascii="Verdana" w:eastAsia="Times New Roman" w:hAnsi="Verdana" w:cs="Times New Roman"/>
          <w:color w:val="1A3337"/>
          <w:sz w:val="20"/>
          <w:szCs w:val="20"/>
        </w:rPr>
        <w:br/>
        <w:t>У розумінні параграфу 92 МСФЗ (IAS) 37, з причини запобігання завдання серйозної шкоди позиціям суб'єкта господарювання в суперечці з іншими сторонами щодо предмету забезпечення, умовного зобов'язання чи умовного активу розкриття інформації, що її вимагають параграфи 84-89 МСФЗ (IAS) 37 ПАТ "Кременчуцький завод дорожніх машин" не здійснює.</w:t>
      </w:r>
      <w:r w:rsidRPr="00244D22">
        <w:rPr>
          <w:rFonts w:ascii="Verdana" w:eastAsia="Times New Roman" w:hAnsi="Verdana" w:cs="Times New Roman"/>
          <w:color w:val="1A3337"/>
          <w:sz w:val="20"/>
          <w:szCs w:val="20"/>
        </w:rPr>
        <w:br/>
        <w:t>6.19. Ризики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ПАТ "Кременчуцький завод дорожніх машин" схильне до ринкового ризику, кредитного ризику й ризику ліквідності.</w:t>
      </w:r>
      <w:r w:rsidRPr="00244D22">
        <w:rPr>
          <w:rFonts w:ascii="Verdana" w:eastAsia="Times New Roman" w:hAnsi="Verdana" w:cs="Times New Roman"/>
          <w:color w:val="1A3337"/>
          <w:sz w:val="20"/>
          <w:szCs w:val="20"/>
        </w:rPr>
        <w:br/>
        <w:t>Вище керівництво ПАТ "Кременчуцький завод дорожніх машин" контролює процес управління цими ризиками.</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Ринковий ризик</w:t>
      </w:r>
      <w:r w:rsidRPr="00244D22">
        <w:rPr>
          <w:rFonts w:ascii="Verdana" w:eastAsia="Times New Roman" w:hAnsi="Verdana" w:cs="Times New Roman"/>
          <w:color w:val="1A3337"/>
          <w:sz w:val="20"/>
          <w:szCs w:val="20"/>
        </w:rPr>
        <w:br/>
        <w:t>Ринковий ризик - це ризик того, що справедлива вартість майбутніх грошових потоків за фінансовим інструментом коливатиметься внаслідок змін ринкових цін. Ринкові ціни включають в себе чотири типи ризику: ризик зміни процентної ставки, валютний ризик, ризик зміни цін на товари й інші цінові ризики, наприклад, ризик зміни цін на інструменти капіталу. Фінансові інструменти, піддані ринковому ризику включають в себе кредити та позики, депозити.</w:t>
      </w:r>
      <w:r w:rsidRPr="00244D22">
        <w:rPr>
          <w:rFonts w:ascii="Verdana" w:eastAsia="Times New Roman" w:hAnsi="Verdana" w:cs="Times New Roman"/>
          <w:color w:val="1A3337"/>
          <w:sz w:val="20"/>
          <w:szCs w:val="20"/>
        </w:rPr>
        <w:br/>
        <w:t>Керівництво ПАТ "Кременчуцький завод дорожніх машин" вважає вплив ринкового ризику на фінансову звітність незначним.</w:t>
      </w:r>
      <w:r w:rsidRPr="00244D22">
        <w:rPr>
          <w:rFonts w:ascii="Verdana" w:eastAsia="Times New Roman" w:hAnsi="Verdana" w:cs="Times New Roman"/>
          <w:color w:val="1A3337"/>
          <w:sz w:val="20"/>
          <w:szCs w:val="20"/>
        </w:rPr>
        <w:br/>
        <w:t>Кредитний ризик</w:t>
      </w:r>
      <w:r w:rsidRPr="00244D22">
        <w:rPr>
          <w:rFonts w:ascii="Verdana" w:eastAsia="Times New Roman" w:hAnsi="Verdana" w:cs="Times New Roman"/>
          <w:color w:val="1A3337"/>
          <w:sz w:val="20"/>
          <w:szCs w:val="20"/>
        </w:rPr>
        <w:br/>
        <w:t>Кредитний ризик - це ризик того, що ПАТ "Кременчуцький завод дорожніх машин" понесе фінансові збитки, оскільки контрагенти не виконають свої зобов'язання за фінансовим інструментом або клієнтського договору. Кредитний ризик пов'язаний з грошовими коштами та їх еквівалентами, засобами на депозитних рахунках у банках, виданими позиками, авансами, векселями, а також торгової та іншої дебіторської заборгованістю та іншими інвестиціями в цінні папери.</w:t>
      </w:r>
      <w:r w:rsidRPr="00244D22">
        <w:rPr>
          <w:rFonts w:ascii="Verdana" w:eastAsia="Times New Roman" w:hAnsi="Verdana" w:cs="Times New Roman"/>
          <w:color w:val="1A3337"/>
          <w:sz w:val="20"/>
          <w:szCs w:val="20"/>
        </w:rPr>
        <w:br/>
        <w:t>ПАТ "Кременчуцький завод дорожніх машин" схильне до кредитного ризику, пов'язаному з її операційною діяльністю (насамперед, у відношенні торгової дебіторської заборгованості) та фінансовою діяльністю, включаючи депозити в банках і фінансових організаціях, валютні операції та інші фінансові інструменти.</w:t>
      </w:r>
      <w:r w:rsidRPr="00244D22">
        <w:rPr>
          <w:rFonts w:ascii="Verdana" w:eastAsia="Times New Roman" w:hAnsi="Verdana" w:cs="Times New Roman"/>
          <w:color w:val="1A3337"/>
          <w:sz w:val="20"/>
          <w:szCs w:val="20"/>
        </w:rPr>
        <w:br/>
        <w:t>Концентрація кредитного ризику щодо поточної дебіторської заборгованості є незначною, оскільки клієнтська база є диверсифікованою, а готова продукція користується попитом, про що свідчать несуттєві її залишки на кінець звітного періоду.</w:t>
      </w:r>
      <w:r w:rsidRPr="00244D22">
        <w:rPr>
          <w:rFonts w:ascii="Verdana" w:eastAsia="Times New Roman" w:hAnsi="Verdana" w:cs="Times New Roman"/>
          <w:color w:val="1A3337"/>
          <w:sz w:val="20"/>
          <w:szCs w:val="20"/>
        </w:rPr>
        <w:br/>
        <w:t>З метою зменшення кредитного ризику, ПАТ "Кременчуцький завод дорожніх машин" веде діяльність з кредитоспроможними і надійними контрагентами, мінімізує авансові платежі видані постачальникам.</w:t>
      </w:r>
      <w:r w:rsidRPr="00244D22">
        <w:rPr>
          <w:rFonts w:ascii="Verdana" w:eastAsia="Times New Roman" w:hAnsi="Verdana" w:cs="Times New Roman"/>
          <w:color w:val="1A3337"/>
          <w:sz w:val="20"/>
          <w:szCs w:val="20"/>
        </w:rPr>
        <w:br/>
        <w:t>ПАТ "Кременчуцький завод дорожніх машин" співпрацює з більшістю покупців на довгостроковій основі, практика якої дозволяє керівництву вважати ризики непогашення дебіторської заборгованості незначними.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Ризик ліквідності</w:t>
      </w:r>
      <w:r w:rsidRPr="00244D22">
        <w:rPr>
          <w:rFonts w:ascii="Verdana" w:eastAsia="Times New Roman" w:hAnsi="Verdana" w:cs="Times New Roman"/>
          <w:color w:val="1A3337"/>
          <w:sz w:val="20"/>
          <w:szCs w:val="20"/>
        </w:rPr>
        <w:br/>
        <w:t>Ризик ліквідності - це ризик того, що ПАТ "Кременчуцький завод дорожніх машин" зіткнеться з труднощами при виконанні фінансових зобов'язань.</w:t>
      </w:r>
      <w:r w:rsidRPr="00244D22">
        <w:rPr>
          <w:rFonts w:ascii="Verdana" w:eastAsia="Times New Roman" w:hAnsi="Verdana" w:cs="Times New Roman"/>
          <w:color w:val="1A3337"/>
          <w:sz w:val="20"/>
          <w:szCs w:val="20"/>
        </w:rPr>
        <w:br/>
        <w:t>Методи управління ліквідністю включають середньострокове прогнозування (бюджет затверджується щорічно і коригується щокварталу), короткострокове прогнозування.</w:t>
      </w:r>
      <w:r w:rsidRPr="00244D22">
        <w:rPr>
          <w:rFonts w:ascii="Verdana" w:eastAsia="Times New Roman" w:hAnsi="Verdana" w:cs="Times New Roman"/>
          <w:color w:val="1A3337"/>
          <w:sz w:val="20"/>
          <w:szCs w:val="20"/>
        </w:rPr>
        <w:br/>
        <w:t>ПАТ "Кременчуцький завод дорожніх машин" затвердило та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календарю з метою своєчасного погашення кредиторської заборгованості і забезпечення достатності грошових коштів для розрахунків.</w:t>
      </w:r>
      <w:r w:rsidRPr="00244D22">
        <w:rPr>
          <w:rFonts w:ascii="Verdana" w:eastAsia="Times New Roman" w:hAnsi="Verdana" w:cs="Times New Roman"/>
          <w:color w:val="1A3337"/>
          <w:sz w:val="20"/>
          <w:szCs w:val="20"/>
        </w:rPr>
        <w:br/>
        <w:t>Інші фактори ризику, які можуть вплинути на фінансово-господарську діяльність ПАТ "Кременчуцький завод дорожніх машин":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              політична нестабільність;</w:t>
      </w:r>
      <w:r w:rsidRPr="00244D22">
        <w:rPr>
          <w:rFonts w:ascii="Verdana" w:eastAsia="Times New Roman" w:hAnsi="Verdana" w:cs="Times New Roman"/>
          <w:color w:val="1A3337"/>
          <w:sz w:val="20"/>
          <w:szCs w:val="20"/>
        </w:rPr>
        <w:br/>
        <w:t>-              рецесія;</w:t>
      </w:r>
      <w:r w:rsidRPr="00244D22">
        <w:rPr>
          <w:rFonts w:ascii="Verdana" w:eastAsia="Times New Roman" w:hAnsi="Verdana" w:cs="Times New Roman"/>
          <w:color w:val="1A3337"/>
          <w:sz w:val="20"/>
          <w:szCs w:val="20"/>
        </w:rPr>
        <w:br/>
        <w:t>-              зниження темпів економічного розвитку;</w:t>
      </w:r>
      <w:r w:rsidRPr="00244D22">
        <w:rPr>
          <w:rFonts w:ascii="Verdana" w:eastAsia="Times New Roman" w:hAnsi="Verdana" w:cs="Times New Roman"/>
          <w:color w:val="1A3337"/>
          <w:sz w:val="20"/>
          <w:szCs w:val="20"/>
        </w:rPr>
        <w:br/>
        <w:t>-              зростання інфляції;</w:t>
      </w:r>
      <w:r w:rsidRPr="00244D22">
        <w:rPr>
          <w:rFonts w:ascii="Verdana" w:eastAsia="Times New Roman" w:hAnsi="Verdana" w:cs="Times New Roman"/>
          <w:color w:val="1A3337"/>
          <w:sz w:val="20"/>
          <w:szCs w:val="20"/>
        </w:rPr>
        <w:br/>
        <w:t>-              зниження у споживачів упевненості в майбутньому;</w:t>
      </w:r>
      <w:r w:rsidRPr="00244D22">
        <w:rPr>
          <w:rFonts w:ascii="Verdana" w:eastAsia="Times New Roman" w:hAnsi="Verdana" w:cs="Times New Roman"/>
          <w:color w:val="1A3337"/>
          <w:sz w:val="20"/>
          <w:szCs w:val="20"/>
        </w:rPr>
        <w:br/>
        <w:t>-              зростаюча конкуренція;</w:t>
      </w:r>
      <w:r w:rsidRPr="00244D22">
        <w:rPr>
          <w:rFonts w:ascii="Verdana" w:eastAsia="Times New Roman" w:hAnsi="Verdana" w:cs="Times New Roman"/>
          <w:color w:val="1A3337"/>
          <w:sz w:val="20"/>
          <w:szCs w:val="20"/>
        </w:rPr>
        <w:br/>
        <w:t>-              внутрішня економічна політика країн-імпортерів;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              порядок сертифікації продукції підприємства в країнах-імпортерах;</w:t>
      </w:r>
      <w:r w:rsidRPr="00244D22">
        <w:rPr>
          <w:rFonts w:ascii="Verdana" w:eastAsia="Times New Roman" w:hAnsi="Verdana" w:cs="Times New Roman"/>
          <w:color w:val="1A3337"/>
          <w:sz w:val="20"/>
          <w:szCs w:val="20"/>
        </w:rPr>
        <w:br/>
        <w:t>-              розвиток нових технологій та орієнтація споживачів на  технічні інновації визначеного характеру;</w:t>
      </w:r>
      <w:r w:rsidRPr="00244D22">
        <w:rPr>
          <w:rFonts w:ascii="Verdana" w:eastAsia="Times New Roman" w:hAnsi="Verdana" w:cs="Times New Roman"/>
          <w:color w:val="1A3337"/>
          <w:sz w:val="20"/>
          <w:szCs w:val="20"/>
        </w:rPr>
        <w:br/>
        <w:t>-              висока ступінь залежності виробництва від постачань комплектуючих та матеріалів.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7. ДОХОДИ ТА ВИТРАТИ</w:t>
      </w:r>
      <w:r w:rsidRPr="00244D22">
        <w:rPr>
          <w:rFonts w:ascii="Verdana" w:eastAsia="Times New Roman" w:hAnsi="Verdana" w:cs="Times New Roman"/>
          <w:color w:val="1A3337"/>
          <w:sz w:val="20"/>
          <w:szCs w:val="20"/>
        </w:rPr>
        <w:br/>
        <w:t>Товариство відображає чистий дохід від реалізації, який дорівнює валовому доходу від реалізації за мінусом знижок, повернення проданих товарів та податків з продажу (ПДВ).</w:t>
      </w:r>
      <w:r w:rsidRPr="00244D22">
        <w:rPr>
          <w:rFonts w:ascii="Verdana" w:eastAsia="Times New Roman" w:hAnsi="Verdana" w:cs="Times New Roman"/>
          <w:color w:val="1A3337"/>
          <w:sz w:val="20"/>
          <w:szCs w:val="20"/>
        </w:rPr>
        <w:br/>
        <w:t>ВИРУЧКА ВІД РЕАЛІЗАЦІЇ</w:t>
      </w:r>
      <w:r w:rsidRPr="00244D22">
        <w:rPr>
          <w:rFonts w:ascii="Verdana" w:eastAsia="Times New Roman" w:hAnsi="Verdana" w:cs="Times New Roman"/>
          <w:color w:val="1A3337"/>
          <w:sz w:val="20"/>
          <w:szCs w:val="20"/>
        </w:rPr>
        <w:br/>
        <w:t>Виручка від реалізації представлена наступним чином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Фінансові результати діяльності ПАТ "Кременчуцький завод дорожніх машин" за 2014 та  2015 рік складають, тис. грн.:</w:t>
      </w:r>
      <w:r w:rsidRPr="00244D22">
        <w:rPr>
          <w:rFonts w:ascii="Verdana" w:eastAsia="Times New Roman" w:hAnsi="Verdana" w:cs="Times New Roman"/>
          <w:color w:val="1A3337"/>
          <w:sz w:val="20"/>
          <w:szCs w:val="20"/>
        </w:rPr>
        <w:br/>
        <w:t>2015 рік           2014 рік</w:t>
      </w:r>
      <w:r w:rsidRPr="00244D22">
        <w:rPr>
          <w:rFonts w:ascii="Verdana" w:eastAsia="Times New Roman" w:hAnsi="Verdana" w:cs="Times New Roman"/>
          <w:color w:val="1A3337"/>
          <w:sz w:val="20"/>
          <w:szCs w:val="20"/>
        </w:rPr>
        <w:br/>
        <w:t>Чистий дохід від реалізації продукції (товарів, послуг)          - 442 070               442 030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Собівартість реалізованої продукції (товарів, послуг)            - 352 363                328 945</w:t>
      </w:r>
      <w:r w:rsidRPr="00244D22">
        <w:rPr>
          <w:rFonts w:ascii="Verdana" w:eastAsia="Times New Roman" w:hAnsi="Verdana" w:cs="Times New Roman"/>
          <w:color w:val="1A3337"/>
          <w:sz w:val="20"/>
          <w:szCs w:val="20"/>
        </w:rPr>
        <w:br/>
        <w:t>Інші операційні доходи                                                                   -   47 117                  34 316</w:t>
      </w:r>
      <w:r w:rsidRPr="00244D22">
        <w:rPr>
          <w:rFonts w:ascii="Verdana" w:eastAsia="Times New Roman" w:hAnsi="Verdana" w:cs="Times New Roman"/>
          <w:color w:val="1A3337"/>
          <w:sz w:val="20"/>
          <w:szCs w:val="20"/>
        </w:rPr>
        <w:br/>
        <w:t>Адміністративні витрати                                                                -   36 486                  36 287</w:t>
      </w:r>
      <w:r w:rsidRPr="00244D22">
        <w:rPr>
          <w:rFonts w:ascii="Verdana" w:eastAsia="Times New Roman" w:hAnsi="Verdana" w:cs="Times New Roman"/>
          <w:color w:val="1A3337"/>
          <w:sz w:val="20"/>
          <w:szCs w:val="20"/>
        </w:rPr>
        <w:br/>
        <w:t>Витрати на збут                                                                                -   18 120                  14 273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Інші операційні витрати                                                                 -   44 250                  31 133</w:t>
      </w:r>
      <w:r w:rsidRPr="00244D22">
        <w:rPr>
          <w:rFonts w:ascii="Verdana" w:eastAsia="Times New Roman" w:hAnsi="Verdana" w:cs="Times New Roman"/>
          <w:color w:val="1A3337"/>
          <w:sz w:val="20"/>
          <w:szCs w:val="20"/>
        </w:rPr>
        <w:br/>
        <w:t>Інші фінансові доходи                                                                     -     5 747                   5 747</w:t>
      </w:r>
      <w:r w:rsidRPr="00244D22">
        <w:rPr>
          <w:rFonts w:ascii="Verdana" w:eastAsia="Times New Roman" w:hAnsi="Verdana" w:cs="Times New Roman"/>
          <w:color w:val="1A3337"/>
          <w:sz w:val="20"/>
          <w:szCs w:val="20"/>
        </w:rPr>
        <w:br/>
        <w:t>Інші доходи                                                                                        -        134                       134</w:t>
      </w:r>
      <w:r w:rsidRPr="00244D22">
        <w:rPr>
          <w:rFonts w:ascii="Verdana" w:eastAsia="Times New Roman" w:hAnsi="Verdana" w:cs="Times New Roman"/>
          <w:color w:val="1A3337"/>
          <w:sz w:val="20"/>
          <w:szCs w:val="20"/>
        </w:rPr>
        <w:br/>
        <w:t>Фінансові витрати                                                                            -         0                          0</w:t>
      </w:r>
      <w:r w:rsidRPr="00244D22">
        <w:rPr>
          <w:rFonts w:ascii="Verdana" w:eastAsia="Times New Roman" w:hAnsi="Verdana" w:cs="Times New Roman"/>
          <w:color w:val="1A3337"/>
          <w:sz w:val="20"/>
          <w:szCs w:val="20"/>
        </w:rPr>
        <w:br/>
        <w:t>Інші витрати                                                                                      -     7 814                  6 478</w:t>
      </w:r>
      <w:r w:rsidRPr="00244D22">
        <w:rPr>
          <w:rFonts w:ascii="Verdana" w:eastAsia="Times New Roman" w:hAnsi="Verdana" w:cs="Times New Roman"/>
          <w:color w:val="1A3337"/>
          <w:sz w:val="20"/>
          <w:szCs w:val="20"/>
        </w:rPr>
        <w:br/>
        <w:t>Податок на прибуток                                                                      -    9 163                 14 248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Чистий прибуток                                                                                  -    29 010                  50 863</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Надзвичайних доходів і витрат в 2015 році товариство не отримувало.</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СОБІВАРТІСТЬ РЕАЛІЗАЦІЇ</w:t>
      </w:r>
      <w:r w:rsidRPr="00244D22">
        <w:rPr>
          <w:rFonts w:ascii="Verdana" w:eastAsia="Times New Roman" w:hAnsi="Verdana" w:cs="Times New Roman"/>
          <w:color w:val="1A3337"/>
          <w:sz w:val="20"/>
          <w:szCs w:val="20"/>
        </w:rPr>
        <w:br/>
        <w:t>Собівартість від реалізації представлена наступним чином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2015 рік            2014 рік</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Собівартість реалізованої продукції (товарів, робіт, послуг)   352 363                 328 945</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Елементи операційних витрат  представлена наступним чином:</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2015 рік                 2014 рік</w:t>
      </w:r>
      <w:r w:rsidRPr="00244D22">
        <w:rPr>
          <w:rFonts w:ascii="Verdana" w:eastAsia="Times New Roman" w:hAnsi="Verdana" w:cs="Times New Roman"/>
          <w:color w:val="1A3337"/>
          <w:sz w:val="20"/>
          <w:szCs w:val="20"/>
        </w:rPr>
        <w:br/>
        <w:t>Виробничі витрати: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матеріальні витрати                                                   243 638                        224 429</w:t>
      </w:r>
      <w:r w:rsidRPr="00244D22">
        <w:rPr>
          <w:rFonts w:ascii="Verdana" w:eastAsia="Times New Roman" w:hAnsi="Verdana" w:cs="Times New Roman"/>
          <w:color w:val="1A3337"/>
          <w:sz w:val="20"/>
          <w:szCs w:val="20"/>
        </w:rPr>
        <w:br/>
        <w:t>Витрати на оплату праці                                            111 126                         110 933</w:t>
      </w:r>
      <w:r w:rsidRPr="00244D22">
        <w:rPr>
          <w:rFonts w:ascii="Verdana" w:eastAsia="Times New Roman" w:hAnsi="Verdana" w:cs="Times New Roman"/>
          <w:color w:val="1A3337"/>
          <w:sz w:val="20"/>
          <w:szCs w:val="20"/>
        </w:rPr>
        <w:br/>
        <w:t>Відрахування на соціальні заходи                              41 851                          42 027</w:t>
      </w:r>
      <w:r w:rsidRPr="00244D22">
        <w:rPr>
          <w:rFonts w:ascii="Verdana" w:eastAsia="Times New Roman" w:hAnsi="Verdana" w:cs="Times New Roman"/>
          <w:color w:val="1A3337"/>
          <w:sz w:val="20"/>
          <w:szCs w:val="20"/>
        </w:rPr>
        <w:br/>
        <w:t>Амортизація                                                                     9 425                          8 210</w:t>
      </w:r>
      <w:r w:rsidRPr="00244D22">
        <w:rPr>
          <w:rFonts w:ascii="Verdana" w:eastAsia="Times New Roman" w:hAnsi="Verdana" w:cs="Times New Roman"/>
          <w:color w:val="1A3337"/>
          <w:sz w:val="20"/>
          <w:szCs w:val="20"/>
        </w:rPr>
        <w:br/>
        <w:t>Інші операційні витрати                                               30 315                          20 727</w:t>
      </w:r>
      <w:r w:rsidRPr="00244D22">
        <w:rPr>
          <w:rFonts w:ascii="Verdana" w:eastAsia="Times New Roman" w:hAnsi="Verdana" w:cs="Times New Roman"/>
          <w:color w:val="1A3337"/>
          <w:sz w:val="20"/>
          <w:szCs w:val="20"/>
        </w:rPr>
        <w:br/>
        <w:t>Всього                                                                             436 355                       406 326</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Прибуток на акцію</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Прибуток на акцію розраховується шляхом ділення прибутку, що припадає на власників простих акцій, на середньозважену кількість простих акцій, що знаходилися в обігу протягом періоду. У ПАТ "Кременчуцький завод дорожніх машин" відсутні конвертовані облігації й опціони на акції, які потенційно можуть бути конвертовані у прості  акції, що унеможливлює ефект розбавлення прибутку на акцію.</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тис. грн.</w:t>
      </w:r>
      <w:r w:rsidRPr="00244D22">
        <w:rPr>
          <w:rFonts w:ascii="Verdana" w:eastAsia="Times New Roman" w:hAnsi="Verdana" w:cs="Times New Roman"/>
          <w:color w:val="1A3337"/>
          <w:sz w:val="20"/>
          <w:szCs w:val="20"/>
        </w:rPr>
        <w:br/>
        <w:t>2015 р.                          2014 р.</w:t>
      </w:r>
      <w:r w:rsidRPr="00244D22">
        <w:rPr>
          <w:rFonts w:ascii="Verdana" w:eastAsia="Times New Roman" w:hAnsi="Verdana" w:cs="Times New Roman"/>
          <w:color w:val="1A3337"/>
          <w:sz w:val="20"/>
          <w:szCs w:val="20"/>
        </w:rPr>
        <w:br/>
        <w:t>Прибуток, що припадає на власників простих акцій                                                                              84,89431                       148,84452</w:t>
      </w:r>
      <w:r w:rsidRPr="00244D22">
        <w:rPr>
          <w:rFonts w:ascii="Verdana" w:eastAsia="Times New Roman" w:hAnsi="Verdana" w:cs="Times New Roman"/>
          <w:color w:val="1A3337"/>
          <w:sz w:val="20"/>
          <w:szCs w:val="20"/>
        </w:rPr>
        <w:br/>
        <w:t>Середньозважена кількість простих акцій, що знаходилися в обігу протягом періоду                   341 719            341 719</w:t>
      </w:r>
      <w:r w:rsidRPr="00244D22">
        <w:rPr>
          <w:rFonts w:ascii="Verdana" w:eastAsia="Times New Roman" w:hAnsi="Verdana" w:cs="Times New Roman"/>
          <w:color w:val="1A3337"/>
          <w:sz w:val="20"/>
          <w:szCs w:val="20"/>
        </w:rPr>
        <w:br/>
        <w:t>скоригований прибуток на акцію за звітний рік, що припадає на власників простих акцій         84,89431         148,84452</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Прибуток на акцію та прибуток на акцію від триваючої діяльності співпадають, оскільки ПАТ "Кременчуцький завод дорожніх машин", у році, що закінчився 31.12.2015 р. не здійснювало видів діяльності, що припиняється.</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8. ВЛАСНИЙ КАПІТАЛ</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Склад власного капіталу</w:t>
      </w:r>
      <w:r w:rsidRPr="00244D22">
        <w:rPr>
          <w:rFonts w:ascii="Verdana" w:eastAsia="Times New Roman" w:hAnsi="Verdana" w:cs="Times New Roman"/>
          <w:color w:val="1A3337"/>
          <w:sz w:val="20"/>
          <w:szCs w:val="20"/>
        </w:rPr>
        <w:br/>
        <w:t>станом на 01.01.2015р., тис.грн                 станом на 01.12.2014р., тис.грн</w:t>
      </w:r>
      <w:r w:rsidRPr="00244D22">
        <w:rPr>
          <w:rFonts w:ascii="Verdana" w:eastAsia="Times New Roman" w:hAnsi="Verdana" w:cs="Times New Roman"/>
          <w:color w:val="1A3337"/>
          <w:sz w:val="20"/>
          <w:szCs w:val="20"/>
        </w:rPr>
        <w:br/>
        <w:t>Зареєстрований капітал                                                 8 543                                  8 543</w:t>
      </w:r>
      <w:r w:rsidRPr="00244D22">
        <w:rPr>
          <w:rFonts w:ascii="Verdana" w:eastAsia="Times New Roman" w:hAnsi="Verdana" w:cs="Times New Roman"/>
          <w:color w:val="1A3337"/>
          <w:sz w:val="20"/>
          <w:szCs w:val="20"/>
        </w:rPr>
        <w:br/>
        <w:t>Капітал у дооцінках                                                       71 449                                72 782</w:t>
      </w:r>
      <w:r w:rsidRPr="00244D22">
        <w:rPr>
          <w:rFonts w:ascii="Verdana" w:eastAsia="Times New Roman" w:hAnsi="Verdana" w:cs="Times New Roman"/>
          <w:color w:val="1A3337"/>
          <w:sz w:val="20"/>
          <w:szCs w:val="20"/>
        </w:rPr>
        <w:br/>
        <w:t>Додатковий капітал                                                      168 567                              123 314</w:t>
      </w:r>
      <w:r w:rsidRPr="00244D22">
        <w:rPr>
          <w:rFonts w:ascii="Verdana" w:eastAsia="Times New Roman" w:hAnsi="Verdana" w:cs="Times New Roman"/>
          <w:color w:val="1A3337"/>
          <w:sz w:val="20"/>
          <w:szCs w:val="20"/>
        </w:rPr>
        <w:br/>
        <w:t>Резервний капітал                                                                2 301                                  2 301</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Нерозподілений прибуток                                                           29 010                               50 863</w:t>
      </w:r>
      <w:r w:rsidRPr="00244D22">
        <w:rPr>
          <w:rFonts w:ascii="Verdana" w:eastAsia="Times New Roman" w:hAnsi="Verdana" w:cs="Times New Roman"/>
          <w:color w:val="1A3337"/>
          <w:sz w:val="20"/>
          <w:szCs w:val="20"/>
        </w:rPr>
        <w:br/>
        <w:t>Вилучений капітал                                                           (-)                                          (-)</w:t>
      </w:r>
      <w:r w:rsidRPr="00244D22">
        <w:rPr>
          <w:rFonts w:ascii="Verdana" w:eastAsia="Times New Roman" w:hAnsi="Verdana" w:cs="Times New Roman"/>
          <w:color w:val="1A3337"/>
          <w:sz w:val="20"/>
          <w:szCs w:val="20"/>
        </w:rPr>
        <w:br/>
        <w:t>Усього:                                                                             279 870                           257 803</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Засновником товариства є Фонд державного майна України. Станом на 31.12.2015 року доля засновника в статутному капіталі відсутня.</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Відомості про акціонерів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w:t>
      </w:r>
      <w:r w:rsidRPr="00244D22">
        <w:rPr>
          <w:rFonts w:ascii="Verdana" w:eastAsia="Times New Roman" w:hAnsi="Verdana" w:cs="Times New Roman"/>
          <w:color w:val="1A3337"/>
          <w:sz w:val="20"/>
          <w:szCs w:val="20"/>
        </w:rPr>
        <w:br/>
        <w:t>з/п                                                              Кількість цінних паперів,     Номінальна                    Частка в статутному капіталі</w:t>
      </w:r>
      <w:r w:rsidRPr="00244D22">
        <w:rPr>
          <w:rFonts w:ascii="Verdana" w:eastAsia="Times New Roman" w:hAnsi="Verdana" w:cs="Times New Roman"/>
          <w:color w:val="1A3337"/>
          <w:sz w:val="20"/>
          <w:szCs w:val="20"/>
        </w:rPr>
        <w:br/>
        <w:t>вартість,</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1.             Юридичні особи,</w:t>
      </w:r>
      <w:r w:rsidRPr="00244D22">
        <w:rPr>
          <w:rFonts w:ascii="Verdana" w:eastAsia="Times New Roman" w:hAnsi="Verdana" w:cs="Times New Roman"/>
          <w:color w:val="1A3337"/>
          <w:sz w:val="20"/>
          <w:szCs w:val="20"/>
        </w:rPr>
        <w:br/>
        <w:t>у т.ч.:                                                                              76 471               1 911 775                                        22.378</w:t>
      </w:r>
      <w:r w:rsidRPr="00244D22">
        <w:rPr>
          <w:rFonts w:ascii="Verdana" w:eastAsia="Times New Roman" w:hAnsi="Verdana" w:cs="Times New Roman"/>
          <w:color w:val="1A3337"/>
          <w:sz w:val="20"/>
          <w:szCs w:val="20"/>
        </w:rPr>
        <w:br/>
        <w:t>юридичні особи, що володіють більш ніж</w:t>
      </w:r>
      <w:r w:rsidRPr="00244D22">
        <w:rPr>
          <w:rFonts w:ascii="Verdana" w:eastAsia="Times New Roman" w:hAnsi="Verdana" w:cs="Times New Roman"/>
          <w:color w:val="1A3337"/>
          <w:sz w:val="20"/>
          <w:szCs w:val="20"/>
        </w:rPr>
        <w:br/>
        <w:t>10% статутного фонду                                             43 054                 1 076 350                                       12.599</w:t>
      </w:r>
      <w:r w:rsidRPr="00244D22">
        <w:rPr>
          <w:rFonts w:ascii="Verdana" w:eastAsia="Times New Roman" w:hAnsi="Verdana" w:cs="Times New Roman"/>
          <w:color w:val="1A3337"/>
          <w:sz w:val="20"/>
          <w:szCs w:val="20"/>
        </w:rPr>
        <w:br/>
        <w:t>2.             Фізичні особи,</w:t>
      </w:r>
      <w:r w:rsidRPr="00244D22">
        <w:rPr>
          <w:rFonts w:ascii="Verdana" w:eastAsia="Times New Roman" w:hAnsi="Verdana" w:cs="Times New Roman"/>
          <w:color w:val="1A3337"/>
          <w:sz w:val="20"/>
          <w:szCs w:val="20"/>
        </w:rPr>
        <w:br/>
        <w:t>у т. ч.:                                                                           265 248                6 631 200                                       77.622</w:t>
      </w:r>
      <w:r w:rsidRPr="00244D22">
        <w:rPr>
          <w:rFonts w:ascii="Verdana" w:eastAsia="Times New Roman" w:hAnsi="Verdana" w:cs="Times New Roman"/>
          <w:color w:val="1A3337"/>
          <w:sz w:val="20"/>
          <w:szCs w:val="20"/>
        </w:rPr>
        <w:br/>
        <w:t>Фізичні особи, , що володіють більш ніж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10% статутного фонду                                              89 460                 2 236 500                                       26.179</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Усього:                                                        341 719                8 542 975                                         100</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Статутний  капітал  товариства  станом  на  31.12.2015 року  повністю сплачений й становить 8 542 975,0 грн.,  який  розподілено на 341 719 простих  іменних акцій  номінальною вартістю 25,0 грн.</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Державна частка відсутня. Зміни в статутному капіталі в звітному періоді не відбувалися.</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Статутом підприємства передбачено щорічне відрахування до резервного фонду не менше 5 відсотків чистого прибутку до досягнення резервним фондом 25 відсотків розміру статутного капіталу. Станом на 31.12.2015 року резервний фонд  створений в повному обсязі і складає суму 2 301 тис. грн.</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По статті "Інший додатковий капітал" відображена сума  в розмірі 168 567 тис. грн.</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Вилучений капітал за 2015 рік, у вигляді викуплених акцій, станом на 31.12.2015 р. відсутній.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lastRenderedPageBreak/>
        <w:t>Станом на 01.01.2015 р. нерозподілений прибуток складає 50 863 тис. грн. За рішенням загальних зборів, що відбулися 27 березня 2015 року, прийнято рішення з урахуванням підсумків 2014 року з чистого прибутку виплатити дивіденди в розмірі     6834,4тис. грн.,  20,00 гривень на акцію.</w:t>
      </w:r>
      <w:r w:rsidRPr="00244D22">
        <w:rPr>
          <w:rFonts w:ascii="Verdana" w:eastAsia="Times New Roman" w:hAnsi="Verdana" w:cs="Times New Roman"/>
          <w:color w:val="1A3337"/>
          <w:sz w:val="20"/>
          <w:szCs w:val="20"/>
        </w:rPr>
        <w:br/>
        <w:t>Залишок в сумі 45 253 тис. грн.  інвестовано у власне  виробництво. Чистий прибуток станом на 31.12.2015 року складає 29 010 тис. грн. </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Величина чистих активів Товариства станом на 31.12.2015 року складає суму     279 870 тис. грн., тобто перевищує зареєстровану суму статутного капіталу Товариства на   271 327тис. грн.., що узгоджується з вимогами ст.155 Цивільного кодексу України.</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9. ЗВІТ  ПРО  РУХ  ГРОШОВИХ  КОШТІВ</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Відповідно до МСБО для складання Звіту про рух грошових коштів  Товариство застосовує прямий метод, за яким розкриваються основні види валових надходжень грошових коштів чи валових виплат грошових коштів із розкриттям конкретних джерел та напрямів використання.</w:t>
      </w:r>
      <w:r w:rsidRPr="00244D22">
        <w:rPr>
          <w:rFonts w:ascii="Verdana" w:eastAsia="Times New Roman" w:hAnsi="Verdana" w:cs="Times New Roman"/>
          <w:color w:val="1A3337"/>
          <w:sz w:val="20"/>
          <w:szCs w:val="20"/>
        </w:rPr>
        <w:br/>
        <w:t>Звіт про рух грошових коштів відображає грошові потоки протягом періоду згідно з поділом діяльності на операційну, інвестиційну та фінансову.</w:t>
      </w:r>
      <w:r w:rsidRPr="00244D22">
        <w:rPr>
          <w:rFonts w:ascii="Verdana" w:eastAsia="Times New Roman" w:hAnsi="Verdana" w:cs="Times New Roman"/>
          <w:color w:val="1A3337"/>
          <w:sz w:val="20"/>
          <w:szCs w:val="20"/>
        </w:rPr>
        <w:br/>
        <w:t>Класифікація за видами діяльності надає інформацію, яка дає користувачам змогу оцінювати вплив цих видів діяльності на фінансовий стан суб'єкта господарювання і суму його грошових коштів та їх еквівалентів.</w:t>
      </w:r>
      <w:r w:rsidRPr="00244D22">
        <w:rPr>
          <w:rFonts w:ascii="Verdana" w:eastAsia="Times New Roman" w:hAnsi="Verdana" w:cs="Times New Roman"/>
          <w:color w:val="1A3337"/>
          <w:sz w:val="20"/>
        </w:rPr>
        <w:t> </w:t>
      </w:r>
      <w:r w:rsidRPr="00244D22">
        <w:rPr>
          <w:rFonts w:ascii="Verdana" w:eastAsia="Times New Roman" w:hAnsi="Verdana" w:cs="Times New Roman"/>
          <w:color w:val="1A3337"/>
          <w:sz w:val="20"/>
          <w:szCs w:val="20"/>
        </w:rPr>
        <w:br/>
        <w:t>Таку інформацію Товариство використовує для оцінки взаємозв'язку наведених вище видів діяльності.</w:t>
      </w:r>
      <w:r w:rsidRPr="00244D22">
        <w:rPr>
          <w:rFonts w:ascii="Verdana" w:eastAsia="Times New Roman" w:hAnsi="Verdana" w:cs="Times New Roman"/>
          <w:color w:val="1A3337"/>
          <w:sz w:val="20"/>
          <w:szCs w:val="20"/>
        </w:rPr>
        <w:br/>
        <w:t>Сума грошових потоків від операційної діяльності є ключовим показником того, якою мірою операції суб'єкта господарювання генерують грошові кошти, достатні для погашення позик, підтримки операційної потужності суб'єкта господарювання без залучення зовнішніх джерел фінансування.</w:t>
      </w:r>
      <w:r w:rsidRPr="00244D22">
        <w:rPr>
          <w:rFonts w:ascii="Verdana" w:eastAsia="Times New Roman" w:hAnsi="Verdana" w:cs="Times New Roman"/>
          <w:color w:val="1A3337"/>
          <w:sz w:val="20"/>
          <w:szCs w:val="20"/>
        </w:rPr>
        <w:br/>
        <w:t>Грошові потоки від операційної діяльності визначаються переважно основною діяльністю суб'єкта господарювання, яка приносить дохід.</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Істотних різниць між статтями Звіту про рух грошових коштів, складеного за вимогами українського П(С)БО 4, та МСБО 7 немає.</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10. Події після дати балансу</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Подій після звітної дати, які вимагають розкриття в даній фінансовій звітності, відповідно до міжнародних стандартів або загальноприйнятої практики, не відбувалось.</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Генеральний директор                                                                О.В. Тверезий</w:t>
      </w:r>
      <w:r w:rsidRPr="00244D22">
        <w:rPr>
          <w:rFonts w:ascii="Verdana" w:eastAsia="Times New Roman" w:hAnsi="Verdana" w:cs="Times New Roman"/>
          <w:color w:val="1A3337"/>
          <w:sz w:val="20"/>
          <w:szCs w:val="20"/>
        </w:rPr>
        <w:br/>
        <w:t>ПАТ "Кредмаш"</w:t>
      </w:r>
      <w:r w:rsidRPr="00244D22">
        <w:rPr>
          <w:rFonts w:ascii="Verdana" w:eastAsia="Times New Roman" w:hAnsi="Verdana" w:cs="Times New Roman"/>
          <w:color w:val="1A3337"/>
          <w:sz w:val="20"/>
          <w:szCs w:val="20"/>
        </w:rPr>
        <w:br/>
      </w:r>
      <w:r w:rsidRPr="00244D22">
        <w:rPr>
          <w:rFonts w:ascii="Verdana" w:eastAsia="Times New Roman" w:hAnsi="Verdana" w:cs="Times New Roman"/>
          <w:color w:val="1A3337"/>
          <w:sz w:val="20"/>
          <w:szCs w:val="20"/>
        </w:rPr>
        <w:br/>
        <w:t>Головний бухгалтер                                                                    О.В. Бихкало</w:t>
      </w: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p w:rsidR="00244D22" w:rsidRPr="00244D22" w:rsidRDefault="00244D22" w:rsidP="00244D22">
      <w:pPr>
        <w:shd w:val="clear" w:color="auto" w:fill="FFFFFF"/>
        <w:spacing w:before="180" w:after="180" w:line="240" w:lineRule="auto"/>
        <w:jc w:val="both"/>
        <w:rPr>
          <w:rFonts w:ascii="Verdana" w:eastAsia="Times New Roman" w:hAnsi="Verdana" w:cs="Times New Roman"/>
          <w:color w:val="1A3337"/>
          <w:sz w:val="20"/>
          <w:szCs w:val="20"/>
        </w:rPr>
      </w:pPr>
    </w:p>
    <w:tbl>
      <w:tblPr>
        <w:tblW w:w="13800" w:type="dxa"/>
        <w:jc w:val="center"/>
        <w:shd w:val="clear" w:color="auto" w:fill="FFFFFF"/>
        <w:tblCellMar>
          <w:left w:w="0" w:type="dxa"/>
          <w:right w:w="0" w:type="dxa"/>
        </w:tblCellMar>
        <w:tblLook w:val="04A0"/>
      </w:tblPr>
      <w:tblGrid>
        <w:gridCol w:w="11500"/>
        <w:gridCol w:w="2300"/>
      </w:tblGrid>
      <w:tr w:rsidR="00244D22" w:rsidRPr="00244D22" w:rsidTr="00244D22">
        <w:trPr>
          <w:jc w:val="center"/>
        </w:trPr>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rPr>
                <w:rFonts w:ascii="Verdana" w:eastAsia="Times New Roman" w:hAnsi="Verdana" w:cs="Times New Roman"/>
                <w:color w:val="1A3337"/>
                <w:sz w:val="20"/>
                <w:szCs w:val="20"/>
              </w:rPr>
            </w:pPr>
            <w:r w:rsidRPr="00244D22">
              <w:rPr>
                <w:rFonts w:ascii="Verdana" w:eastAsia="Times New Roman" w:hAnsi="Verdana" w:cs="Times New Roman"/>
                <w:color w:val="1A3337"/>
                <w:sz w:val="20"/>
                <w:szCs w:val="20"/>
              </w:rPr>
              <w:lastRenderedPageBreak/>
              <w:t>Звіт роздруковано з використанням програмної системи Фондові технології. Звіт АТ</w:t>
            </w:r>
            <w:r w:rsidRPr="00244D22">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244D22" w:rsidRPr="00244D22" w:rsidRDefault="00244D22" w:rsidP="00244D22">
            <w:pPr>
              <w:spacing w:before="180" w:after="180" w:line="240" w:lineRule="auto"/>
              <w:jc w:val="right"/>
              <w:rPr>
                <w:rFonts w:ascii="Verdana" w:eastAsia="Times New Roman" w:hAnsi="Verdana" w:cs="Times New Roman"/>
                <w:color w:val="1A3337"/>
                <w:sz w:val="20"/>
                <w:szCs w:val="20"/>
              </w:rPr>
            </w:pPr>
          </w:p>
        </w:tc>
      </w:tr>
    </w:tbl>
    <w:p w:rsidR="0001115A" w:rsidRDefault="0001115A"/>
    <w:sectPr w:rsidR="0001115A" w:rsidSect="00244D2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244D22"/>
    <w:rsid w:val="0001115A"/>
    <w:rsid w:val="00244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44D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4D22"/>
    <w:rPr>
      <w:rFonts w:ascii="Times New Roman" w:eastAsia="Times New Roman" w:hAnsi="Times New Roman" w:cs="Times New Roman"/>
      <w:b/>
      <w:bCs/>
      <w:sz w:val="36"/>
      <w:szCs w:val="36"/>
    </w:rPr>
  </w:style>
  <w:style w:type="character" w:customStyle="1" w:styleId="art-postheadericon">
    <w:name w:val="art-postheadericon"/>
    <w:basedOn w:val="a0"/>
    <w:rsid w:val="00244D22"/>
  </w:style>
  <w:style w:type="character" w:styleId="a3">
    <w:name w:val="Hyperlink"/>
    <w:basedOn w:val="a0"/>
    <w:uiPriority w:val="99"/>
    <w:semiHidden/>
    <w:unhideWhenUsed/>
    <w:rsid w:val="00244D22"/>
    <w:rPr>
      <w:color w:val="0000FF"/>
      <w:u w:val="single"/>
    </w:rPr>
  </w:style>
  <w:style w:type="character" w:styleId="a4">
    <w:name w:val="FollowedHyperlink"/>
    <w:basedOn w:val="a0"/>
    <w:uiPriority w:val="99"/>
    <w:semiHidden/>
    <w:unhideWhenUsed/>
    <w:rsid w:val="00244D22"/>
    <w:rPr>
      <w:color w:val="800080"/>
      <w:u w:val="single"/>
    </w:rPr>
  </w:style>
  <w:style w:type="paragraph" w:styleId="a5">
    <w:name w:val="Normal (Web)"/>
    <w:basedOn w:val="a"/>
    <w:uiPriority w:val="99"/>
    <w:unhideWhenUsed/>
    <w:rsid w:val="00244D2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44D22"/>
    <w:rPr>
      <w:b/>
      <w:bCs/>
    </w:rPr>
  </w:style>
  <w:style w:type="character" w:customStyle="1" w:styleId="apple-converted-space">
    <w:name w:val="apple-converted-space"/>
    <w:basedOn w:val="a0"/>
    <w:rsid w:val="00244D22"/>
  </w:style>
</w:styles>
</file>

<file path=word/webSettings.xml><?xml version="1.0" encoding="utf-8"?>
<w:webSettings xmlns:r="http://schemas.openxmlformats.org/officeDocument/2006/relationships" xmlns:w="http://schemas.openxmlformats.org/wordprocessingml/2006/main">
  <w:divs>
    <w:div w:id="1028026105">
      <w:bodyDiv w:val="1"/>
      <w:marLeft w:val="0"/>
      <w:marRight w:val="0"/>
      <w:marTop w:val="0"/>
      <w:marBottom w:val="0"/>
      <w:divBdr>
        <w:top w:val="none" w:sz="0" w:space="0" w:color="auto"/>
        <w:left w:val="none" w:sz="0" w:space="0" w:color="auto"/>
        <w:bottom w:val="none" w:sz="0" w:space="0" w:color="auto"/>
        <w:right w:val="none" w:sz="0" w:space="0" w:color="auto"/>
      </w:divBdr>
      <w:divsChild>
        <w:div w:id="73177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redmash.com/ru/r-chna-nformats-ya-em-tenta/r-chniy-zv-t-em-tenta-za-2015-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32752</Words>
  <Characters>186691</Characters>
  <Application>Microsoft Office Word</Application>
  <DocSecurity>0</DocSecurity>
  <Lines>1555</Lines>
  <Paragraphs>438</Paragraphs>
  <ScaleCrop>false</ScaleCrop>
  <Company>MultiDVD Team</Company>
  <LinksUpToDate>false</LinksUpToDate>
  <CharactersWithSpaces>219005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2017-03-17T10:00:00Z</dcterms:created>
  <dcterms:modified xsi:type="dcterms:W3CDTF">2017-03-17T10:00:00Z</dcterms:modified>
</cp:coreProperties>
</file>