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CE8" w:rsidRPr="00F21CE8" w:rsidRDefault="00F21CE8" w:rsidP="00F21CE8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proofErr w:type="gramStart"/>
      <w:r w:rsidRPr="00F21CE8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П</w:t>
      </w:r>
      <w:proofErr w:type="gramEnd"/>
      <w:r w:rsidRPr="00F21CE8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ідсумки</w:t>
      </w:r>
      <w:proofErr w:type="spellEnd"/>
      <w:r w:rsidRPr="00F21CE8">
        <w:rPr>
          <w:rFonts w:ascii="Verdana" w:eastAsia="Times New Roman" w:hAnsi="Verdana" w:cs="Times New Roman"/>
          <w:b/>
          <w:bCs/>
          <w:color w:val="1A3337"/>
          <w:sz w:val="20"/>
        </w:rPr>
        <w:t> </w:t>
      </w:r>
      <w:proofErr w:type="spellStart"/>
      <w:r w:rsidRPr="00F21CE8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виробничо-господарської</w:t>
      </w:r>
      <w:proofErr w:type="spellEnd"/>
      <w:r w:rsidRPr="00F21CE8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 xml:space="preserve"> </w:t>
      </w:r>
      <w:proofErr w:type="spellStart"/>
      <w:r w:rsidRPr="00F21CE8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діяльності</w:t>
      </w:r>
      <w:proofErr w:type="spellEnd"/>
      <w:r w:rsidRPr="00F21CE8">
        <w:rPr>
          <w:rFonts w:ascii="Verdana" w:eastAsia="Times New Roman" w:hAnsi="Verdana" w:cs="Times New Roman"/>
          <w:b/>
          <w:bCs/>
          <w:color w:val="1A3337"/>
          <w:sz w:val="20"/>
        </w:rPr>
        <w:t> </w:t>
      </w:r>
      <w:r w:rsidRPr="00F21CE8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ПАТ «</w:t>
      </w:r>
      <w:proofErr w:type="spellStart"/>
      <w:r w:rsidRPr="00F21CE8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Кременчуцький</w:t>
      </w:r>
      <w:proofErr w:type="spellEnd"/>
      <w:r w:rsidRPr="00F21CE8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 xml:space="preserve"> завод </w:t>
      </w:r>
      <w:proofErr w:type="spellStart"/>
      <w:r w:rsidRPr="00F21CE8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дорожніх</w:t>
      </w:r>
      <w:proofErr w:type="spellEnd"/>
      <w:r w:rsidRPr="00F21CE8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 xml:space="preserve"> машин»</w:t>
      </w:r>
      <w:r w:rsidRPr="00F21CE8">
        <w:rPr>
          <w:rFonts w:ascii="Verdana" w:eastAsia="Times New Roman" w:hAnsi="Verdana" w:cs="Times New Roman"/>
          <w:b/>
          <w:bCs/>
          <w:color w:val="1A3337"/>
          <w:sz w:val="20"/>
        </w:rPr>
        <w:t> </w:t>
      </w:r>
      <w:r w:rsidRPr="00F21CE8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 xml:space="preserve">за 2015 </w:t>
      </w:r>
      <w:proofErr w:type="spellStart"/>
      <w:r w:rsidRPr="00F21CE8">
        <w:rPr>
          <w:rFonts w:ascii="Verdana" w:eastAsia="Times New Roman" w:hAnsi="Verdana" w:cs="Times New Roman"/>
          <w:b/>
          <w:bCs/>
          <w:color w:val="1A3337"/>
          <w:sz w:val="20"/>
          <w:szCs w:val="20"/>
        </w:rPr>
        <w:t>рік</w:t>
      </w:r>
      <w:proofErr w:type="spellEnd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95"/>
        <w:gridCol w:w="6810"/>
        <w:gridCol w:w="1560"/>
      </w:tblGrid>
      <w:tr w:rsidR="00F21CE8" w:rsidRPr="00F21CE8" w:rsidTr="00F21CE8">
        <w:trPr>
          <w:jc w:val="center"/>
        </w:trPr>
        <w:tc>
          <w:tcPr>
            <w:tcW w:w="10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№</w:t>
            </w:r>
          </w:p>
        </w:tc>
        <w:tc>
          <w:tcPr>
            <w:tcW w:w="68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Показники</w:t>
            </w:r>
            <w:proofErr w:type="spellEnd"/>
          </w:p>
        </w:tc>
        <w:tc>
          <w:tcPr>
            <w:tcW w:w="15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тис</w:t>
            </w:r>
            <w:proofErr w:type="gram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.г</w:t>
            </w:r>
            <w:proofErr w:type="gram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рн</w:t>
            </w:r>
            <w:proofErr w:type="spellEnd"/>
          </w:p>
        </w:tc>
      </w:tr>
      <w:tr w:rsidR="00F21CE8" w:rsidRPr="00F21CE8" w:rsidTr="00F21CE8">
        <w:trPr>
          <w:jc w:val="center"/>
        </w:trPr>
        <w:tc>
          <w:tcPr>
            <w:tcW w:w="10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1.</w:t>
            </w:r>
          </w:p>
        </w:tc>
        <w:tc>
          <w:tcPr>
            <w:tcW w:w="68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F21CE8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  <w:szCs w:val="20"/>
              </w:rPr>
              <w:t>Вироблено</w:t>
            </w:r>
            <w:proofErr w:type="spellEnd"/>
            <w:r w:rsidRPr="00F21CE8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1CE8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  <w:szCs w:val="20"/>
              </w:rPr>
              <w:t>товарної</w:t>
            </w:r>
            <w:proofErr w:type="spellEnd"/>
            <w:r w:rsidRPr="00F21CE8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1CE8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  <w:szCs w:val="20"/>
              </w:rPr>
              <w:t>продукції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</w:rPr>
              <w:t> </w:t>
            </w:r>
            <w:proofErr w:type="gram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( </w:t>
            </w:r>
            <w:proofErr w:type="gram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в 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отп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. 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цінах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419 343,3</w:t>
            </w:r>
          </w:p>
        </w:tc>
      </w:tr>
      <w:tr w:rsidR="00F21CE8" w:rsidRPr="00F21CE8" w:rsidTr="00F21CE8">
        <w:trPr>
          <w:jc w:val="center"/>
        </w:trPr>
        <w:tc>
          <w:tcPr>
            <w:tcW w:w="10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</w:p>
        </w:tc>
        <w:tc>
          <w:tcPr>
            <w:tcW w:w="68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</w:p>
        </w:tc>
      </w:tr>
      <w:tr w:rsidR="00F21CE8" w:rsidRPr="00F21CE8" w:rsidTr="00F21CE8">
        <w:trPr>
          <w:jc w:val="center"/>
        </w:trPr>
        <w:tc>
          <w:tcPr>
            <w:tcW w:w="10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2.</w:t>
            </w:r>
          </w:p>
        </w:tc>
        <w:tc>
          <w:tcPr>
            <w:tcW w:w="68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F21CE8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  <w:szCs w:val="20"/>
              </w:rPr>
              <w:t>Дохід</w:t>
            </w:r>
            <w:proofErr w:type="spellEnd"/>
            <w:r w:rsidRPr="00F21CE8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1CE8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  <w:szCs w:val="20"/>
              </w:rPr>
              <w:t>від</w:t>
            </w:r>
            <w:proofErr w:type="spellEnd"/>
            <w:r w:rsidRPr="00F21CE8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1CE8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  <w:szCs w:val="20"/>
              </w:rPr>
              <w:t>реалізації</w:t>
            </w:r>
            <w:proofErr w:type="spellEnd"/>
            <w:r w:rsidRPr="00F21CE8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1CE8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  <w:szCs w:val="20"/>
              </w:rPr>
              <w:t>продукції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</w:rPr>
              <w:t> </w:t>
            </w:r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(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товарі</w:t>
            </w:r>
            <w:proofErr w:type="gram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</w:t>
            </w:r>
            <w:proofErr w:type="spellEnd"/>
            <w:proofErr w:type="gram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, 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робіт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, 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послуг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),</w:t>
            </w:r>
          </w:p>
        </w:tc>
        <w:tc>
          <w:tcPr>
            <w:tcW w:w="15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442 069,8</w:t>
            </w:r>
          </w:p>
        </w:tc>
      </w:tr>
      <w:tr w:rsidR="00F21CE8" w:rsidRPr="00F21CE8" w:rsidTr="00F21CE8">
        <w:trPr>
          <w:jc w:val="center"/>
        </w:trPr>
        <w:tc>
          <w:tcPr>
            <w:tcW w:w="10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</w:p>
        </w:tc>
        <w:tc>
          <w:tcPr>
            <w:tcW w:w="68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gram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</w:t>
            </w:r>
            <w:proofErr w:type="gram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gram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тому</w:t>
            </w:r>
            <w:proofErr w:type="gram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числі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реалізовано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товарної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продукції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,</w:t>
            </w:r>
          </w:p>
        </w:tc>
        <w:tc>
          <w:tcPr>
            <w:tcW w:w="15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426 811,8</w:t>
            </w:r>
          </w:p>
        </w:tc>
      </w:tr>
      <w:tr w:rsidR="00F21CE8" w:rsidRPr="00F21CE8" w:rsidTr="00F21CE8">
        <w:trPr>
          <w:jc w:val="center"/>
        </w:trPr>
        <w:tc>
          <w:tcPr>
            <w:tcW w:w="10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</w:p>
        </w:tc>
        <w:tc>
          <w:tcPr>
            <w:tcW w:w="68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неї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на 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експорт</w:t>
            </w:r>
            <w:proofErr w:type="spellEnd"/>
          </w:p>
        </w:tc>
        <w:tc>
          <w:tcPr>
            <w:tcW w:w="15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289 462,7</w:t>
            </w:r>
          </w:p>
        </w:tc>
      </w:tr>
      <w:tr w:rsidR="00F21CE8" w:rsidRPr="00F21CE8" w:rsidTr="00F21CE8">
        <w:trPr>
          <w:jc w:val="center"/>
        </w:trPr>
        <w:tc>
          <w:tcPr>
            <w:tcW w:w="10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</w:p>
        </w:tc>
        <w:tc>
          <w:tcPr>
            <w:tcW w:w="68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</w:p>
        </w:tc>
      </w:tr>
      <w:tr w:rsidR="00F21CE8" w:rsidRPr="00F21CE8" w:rsidTr="00F21CE8">
        <w:trPr>
          <w:jc w:val="center"/>
        </w:trPr>
        <w:tc>
          <w:tcPr>
            <w:tcW w:w="10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3.</w:t>
            </w:r>
          </w:p>
        </w:tc>
        <w:tc>
          <w:tcPr>
            <w:tcW w:w="68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F21CE8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  <w:szCs w:val="20"/>
              </w:rPr>
              <w:t>Витрати</w:t>
            </w:r>
            <w:proofErr w:type="spellEnd"/>
            <w:r w:rsidRPr="00F21CE8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  <w:szCs w:val="20"/>
              </w:rPr>
              <w:t xml:space="preserve"> за </w:t>
            </w:r>
            <w:proofErr w:type="spellStart"/>
            <w:proofErr w:type="gramStart"/>
            <w:r w:rsidRPr="00F21CE8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  <w:szCs w:val="20"/>
              </w:rPr>
              <w:t>р</w:t>
            </w:r>
            <w:proofErr w:type="gramEnd"/>
            <w:r w:rsidRPr="00F21CE8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  <w:szCs w:val="20"/>
              </w:rPr>
              <w:t>ік</w:t>
            </w:r>
            <w:proofErr w:type="spellEnd"/>
            <w:r w:rsidRPr="00F21CE8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  <w:szCs w:val="20"/>
              </w:rPr>
              <w:t xml:space="preserve"> на:</w:t>
            </w:r>
          </w:p>
        </w:tc>
        <w:tc>
          <w:tcPr>
            <w:tcW w:w="15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</w:p>
        </w:tc>
      </w:tr>
      <w:tr w:rsidR="00F21CE8" w:rsidRPr="00F21CE8" w:rsidTr="00F21CE8">
        <w:trPr>
          <w:jc w:val="center"/>
        </w:trPr>
        <w:tc>
          <w:tcPr>
            <w:tcW w:w="10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3.1</w:t>
            </w:r>
          </w:p>
        </w:tc>
        <w:tc>
          <w:tcPr>
            <w:tcW w:w="68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оплату 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праці</w:t>
            </w:r>
            <w:proofErr w:type="spellEnd"/>
          </w:p>
        </w:tc>
        <w:tc>
          <w:tcPr>
            <w:tcW w:w="15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111 126,4</w:t>
            </w:r>
          </w:p>
        </w:tc>
      </w:tr>
      <w:tr w:rsidR="00F21CE8" w:rsidRPr="00F21CE8" w:rsidTr="00F21CE8">
        <w:trPr>
          <w:jc w:val="center"/>
        </w:trPr>
        <w:tc>
          <w:tcPr>
            <w:tcW w:w="10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3.2</w:t>
            </w:r>
          </w:p>
        </w:tc>
        <w:tc>
          <w:tcPr>
            <w:tcW w:w="68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Є</w:t>
            </w:r>
            <w:proofErr w:type="gram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СВ</w:t>
            </w:r>
            <w:proofErr w:type="gramEnd"/>
          </w:p>
        </w:tc>
        <w:tc>
          <w:tcPr>
            <w:tcW w:w="15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41 851,0</w:t>
            </w:r>
          </w:p>
        </w:tc>
      </w:tr>
      <w:tr w:rsidR="00F21CE8" w:rsidRPr="00F21CE8" w:rsidTr="00F21CE8">
        <w:trPr>
          <w:jc w:val="center"/>
        </w:trPr>
        <w:tc>
          <w:tcPr>
            <w:tcW w:w="10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3.3</w:t>
            </w:r>
          </w:p>
        </w:tc>
        <w:tc>
          <w:tcPr>
            <w:tcW w:w="68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матеріальні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15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243 638,3</w:t>
            </w:r>
          </w:p>
        </w:tc>
      </w:tr>
      <w:tr w:rsidR="00F21CE8" w:rsidRPr="00F21CE8" w:rsidTr="00F21CE8">
        <w:trPr>
          <w:jc w:val="center"/>
        </w:trPr>
        <w:tc>
          <w:tcPr>
            <w:tcW w:w="10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3.4</w:t>
            </w:r>
          </w:p>
        </w:tc>
        <w:tc>
          <w:tcPr>
            <w:tcW w:w="68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оплату 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податків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та 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обов’язкових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платежі</w:t>
            </w:r>
            <w:proofErr w:type="gram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26 582,5</w:t>
            </w:r>
          </w:p>
        </w:tc>
      </w:tr>
      <w:tr w:rsidR="00F21CE8" w:rsidRPr="00F21CE8" w:rsidTr="00F21CE8">
        <w:trPr>
          <w:jc w:val="center"/>
        </w:trPr>
        <w:tc>
          <w:tcPr>
            <w:tcW w:w="10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</w:p>
        </w:tc>
        <w:tc>
          <w:tcPr>
            <w:tcW w:w="68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gram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</w:t>
            </w:r>
            <w:proofErr w:type="gram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тому 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числі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: ПДФО</w:t>
            </w:r>
          </w:p>
        </w:tc>
        <w:tc>
          <w:tcPr>
            <w:tcW w:w="15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16 430,3</w:t>
            </w:r>
          </w:p>
        </w:tc>
      </w:tr>
      <w:tr w:rsidR="00F21CE8" w:rsidRPr="00F21CE8" w:rsidTr="00F21CE8">
        <w:trPr>
          <w:jc w:val="center"/>
        </w:trPr>
        <w:tc>
          <w:tcPr>
            <w:tcW w:w="10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</w:p>
        </w:tc>
        <w:tc>
          <w:tcPr>
            <w:tcW w:w="68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податок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на землю</w:t>
            </w:r>
          </w:p>
        </w:tc>
        <w:tc>
          <w:tcPr>
            <w:tcW w:w="15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2 988,3</w:t>
            </w:r>
          </w:p>
        </w:tc>
      </w:tr>
      <w:tr w:rsidR="00F21CE8" w:rsidRPr="00F21CE8" w:rsidTr="00F21CE8">
        <w:trPr>
          <w:jc w:val="center"/>
        </w:trPr>
        <w:tc>
          <w:tcPr>
            <w:tcW w:w="10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lastRenderedPageBreak/>
              <w:t>3.5</w:t>
            </w:r>
          </w:p>
        </w:tc>
        <w:tc>
          <w:tcPr>
            <w:tcW w:w="68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утримання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об’єктів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соц</w:t>
            </w:r>
            <w:proofErr w:type="gram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іальної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сфери</w:t>
            </w:r>
            <w:proofErr w:type="spellEnd"/>
          </w:p>
        </w:tc>
        <w:tc>
          <w:tcPr>
            <w:tcW w:w="15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3 243,9</w:t>
            </w:r>
          </w:p>
        </w:tc>
      </w:tr>
      <w:tr w:rsidR="00F21CE8" w:rsidRPr="00F21CE8" w:rsidTr="00F21CE8">
        <w:trPr>
          <w:jc w:val="center"/>
        </w:trPr>
        <w:tc>
          <w:tcPr>
            <w:tcW w:w="10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3.6</w:t>
            </w:r>
          </w:p>
        </w:tc>
        <w:tc>
          <w:tcPr>
            <w:tcW w:w="68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матеріальне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заохочення</w:t>
            </w:r>
            <w:proofErr w:type="spellEnd"/>
          </w:p>
        </w:tc>
        <w:tc>
          <w:tcPr>
            <w:tcW w:w="15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221,2</w:t>
            </w:r>
          </w:p>
        </w:tc>
      </w:tr>
      <w:tr w:rsidR="00F21CE8" w:rsidRPr="00F21CE8" w:rsidTr="00F21CE8">
        <w:trPr>
          <w:jc w:val="center"/>
        </w:trPr>
        <w:tc>
          <w:tcPr>
            <w:tcW w:w="10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3.7</w:t>
            </w:r>
          </w:p>
        </w:tc>
        <w:tc>
          <w:tcPr>
            <w:tcW w:w="68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інші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соц</w:t>
            </w:r>
            <w:proofErr w:type="gram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іальні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витрати</w:t>
            </w:r>
            <w:proofErr w:type="spellEnd"/>
          </w:p>
          <w:p w:rsidR="00F21CE8" w:rsidRPr="00F21CE8" w:rsidRDefault="00F21CE8" w:rsidP="00F21CE8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gram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(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благодійність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та 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допомога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місту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, 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ритуальні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послуги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, 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безкоштовне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харчування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, 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фінансування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профспілкової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організації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та 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благодійного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фонду «КДМ 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Віта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»,</w:t>
            </w:r>
            <w:proofErr w:type="gramEnd"/>
          </w:p>
          <w:p w:rsidR="00F21CE8" w:rsidRPr="00F21CE8" w:rsidRDefault="00F21CE8" w:rsidP="00F21CE8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proofErr w:type="gram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медичне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обслуговування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та 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інше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5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4 580,9</w:t>
            </w:r>
          </w:p>
        </w:tc>
      </w:tr>
      <w:tr w:rsidR="00F21CE8" w:rsidRPr="00F21CE8" w:rsidTr="00F21CE8">
        <w:trPr>
          <w:jc w:val="center"/>
        </w:trPr>
        <w:tc>
          <w:tcPr>
            <w:tcW w:w="10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3.8</w:t>
            </w:r>
          </w:p>
        </w:tc>
        <w:tc>
          <w:tcPr>
            <w:tcW w:w="68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нарахована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амортизація</w:t>
            </w:r>
            <w:proofErr w:type="spellEnd"/>
          </w:p>
        </w:tc>
        <w:tc>
          <w:tcPr>
            <w:tcW w:w="15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9 425,3</w:t>
            </w:r>
          </w:p>
        </w:tc>
      </w:tr>
      <w:tr w:rsidR="00F21CE8" w:rsidRPr="00F21CE8" w:rsidTr="00F21CE8">
        <w:trPr>
          <w:jc w:val="center"/>
        </w:trPr>
        <w:tc>
          <w:tcPr>
            <w:tcW w:w="10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</w:p>
        </w:tc>
        <w:tc>
          <w:tcPr>
            <w:tcW w:w="68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</w:p>
        </w:tc>
      </w:tr>
      <w:tr w:rsidR="00F21CE8" w:rsidRPr="00F21CE8" w:rsidTr="00F21CE8">
        <w:trPr>
          <w:jc w:val="center"/>
        </w:trPr>
        <w:tc>
          <w:tcPr>
            <w:tcW w:w="10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4.</w:t>
            </w:r>
          </w:p>
        </w:tc>
        <w:tc>
          <w:tcPr>
            <w:tcW w:w="68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Витрати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на 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капітальні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інвестиції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по 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придбанню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основних</w:t>
            </w:r>
            <w:proofErr w:type="spellEnd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засобі</w:t>
            </w:r>
            <w:proofErr w:type="gramStart"/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7 818,2</w:t>
            </w:r>
          </w:p>
        </w:tc>
      </w:tr>
      <w:tr w:rsidR="00F21CE8" w:rsidRPr="00F21CE8" w:rsidTr="00F21CE8">
        <w:trPr>
          <w:jc w:val="center"/>
        </w:trPr>
        <w:tc>
          <w:tcPr>
            <w:tcW w:w="10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</w:p>
        </w:tc>
        <w:tc>
          <w:tcPr>
            <w:tcW w:w="68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</w:p>
        </w:tc>
      </w:tr>
      <w:tr w:rsidR="00F21CE8" w:rsidRPr="00F21CE8" w:rsidTr="00F21CE8">
        <w:trPr>
          <w:jc w:val="center"/>
        </w:trPr>
        <w:tc>
          <w:tcPr>
            <w:tcW w:w="10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5.</w:t>
            </w:r>
          </w:p>
        </w:tc>
        <w:tc>
          <w:tcPr>
            <w:tcW w:w="68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F21CE8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  <w:szCs w:val="20"/>
              </w:rPr>
              <w:t>Чистий</w:t>
            </w:r>
            <w:proofErr w:type="spellEnd"/>
            <w:r w:rsidRPr="00F21CE8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F21CE8">
              <w:rPr>
                <w:rFonts w:ascii="Verdana" w:eastAsia="Times New Roman" w:hAnsi="Verdana" w:cs="Times New Roman"/>
                <w:b/>
                <w:bCs/>
                <w:color w:val="1A3337"/>
                <w:sz w:val="20"/>
                <w:szCs w:val="20"/>
              </w:rPr>
              <w:t>прибуток</w:t>
            </w:r>
            <w:proofErr w:type="spellEnd"/>
          </w:p>
        </w:tc>
        <w:tc>
          <w:tcPr>
            <w:tcW w:w="15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1CE8" w:rsidRPr="00F21CE8" w:rsidRDefault="00F21CE8" w:rsidP="00F21CE8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F21CE8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29 003,3</w:t>
            </w:r>
          </w:p>
        </w:tc>
      </w:tr>
    </w:tbl>
    <w:p w:rsidR="00F21CE8" w:rsidRPr="00F21CE8" w:rsidRDefault="00F21CE8" w:rsidP="00F21CE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</w:p>
    <w:p w:rsidR="00F21CE8" w:rsidRPr="00F21CE8" w:rsidRDefault="00F21CE8" w:rsidP="00F21CE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F21CE8">
        <w:rPr>
          <w:rFonts w:ascii="Verdana" w:eastAsia="Times New Roman" w:hAnsi="Verdana" w:cs="Times New Roman"/>
          <w:color w:val="1A3337"/>
          <w:sz w:val="20"/>
          <w:szCs w:val="20"/>
        </w:rPr>
        <w:t>Головний</w:t>
      </w:r>
      <w:proofErr w:type="spellEnd"/>
      <w:r w:rsidRPr="00F21CE8">
        <w:rPr>
          <w:rFonts w:ascii="Verdana" w:eastAsia="Times New Roman" w:hAnsi="Verdana" w:cs="Times New Roman"/>
          <w:color w:val="1A3337"/>
          <w:sz w:val="20"/>
          <w:szCs w:val="20"/>
        </w:rPr>
        <w:t xml:space="preserve"> бухгалтер ПАТ </w:t>
      </w:r>
      <w:proofErr w:type="spellStart"/>
      <w:r w:rsidRPr="00F21CE8">
        <w:rPr>
          <w:rFonts w:ascii="Verdana" w:eastAsia="Times New Roman" w:hAnsi="Verdana" w:cs="Times New Roman"/>
          <w:color w:val="1A3337"/>
          <w:sz w:val="20"/>
          <w:szCs w:val="20"/>
        </w:rPr>
        <w:t>Бихкало</w:t>
      </w:r>
      <w:proofErr w:type="spellEnd"/>
      <w:r w:rsidRPr="00F21CE8">
        <w:rPr>
          <w:rFonts w:ascii="Verdana" w:eastAsia="Times New Roman" w:hAnsi="Verdana" w:cs="Times New Roman"/>
          <w:color w:val="1A3337"/>
          <w:sz w:val="20"/>
          <w:szCs w:val="20"/>
        </w:rPr>
        <w:t xml:space="preserve"> О.В.</w:t>
      </w:r>
    </w:p>
    <w:p w:rsidR="001E7C1E" w:rsidRDefault="001E7C1E"/>
    <w:sectPr w:rsidR="001E7C1E" w:rsidSect="00F21C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21CE8"/>
    <w:rsid w:val="001E7C1E"/>
    <w:rsid w:val="00F21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1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21C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>MultiDVD Team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2017-03-17T10:23:00Z</dcterms:created>
  <dcterms:modified xsi:type="dcterms:W3CDTF">2017-03-17T10:24:00Z</dcterms:modified>
</cp:coreProperties>
</file>