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C90A8A">
      <w:pPr>
        <w:framePr w:w="9578" w:h="3956" w:hRule="exact" w:hSpace="180" w:wrap="around" w:vAnchor="page" w:hAnchor="page" w:x="1585" w:y="1238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C90A8A">
        <w:rPr>
          <w:rFonts w:ascii="Times New Roman" w:hAnsi="Times New Roman" w:cs="Times New Roman"/>
          <w:b/>
          <w:i/>
          <w:sz w:val="20"/>
          <w:szCs w:val="20"/>
          <w:lang w:val="uk-UA"/>
        </w:rPr>
        <w:t>12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C90A8A">
        <w:rPr>
          <w:rFonts w:ascii="Times New Roman" w:hAnsi="Times New Roman" w:cs="Times New Roman"/>
          <w:b/>
          <w:i/>
          <w:sz w:val="20"/>
          <w:szCs w:val="20"/>
          <w:lang w:val="uk-UA"/>
        </w:rPr>
        <w:t>1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6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.0</w:t>
      </w:r>
      <w:r w:rsidR="00C90A8A">
        <w:rPr>
          <w:rFonts w:ascii="Times New Roman" w:hAnsi="Times New Roman" w:cs="Times New Roman"/>
          <w:b/>
          <w:i/>
          <w:sz w:val="20"/>
          <w:szCs w:val="20"/>
          <w:lang w:val="uk-UA"/>
        </w:rPr>
        <w:t>4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.202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5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2478F8" w:rsidRDefault="002478F8" w:rsidP="00C90A8A">
      <w:pPr>
        <w:framePr w:w="9578" w:h="3956" w:hRule="exact" w:hSpace="180" w:wrap="around" w:vAnchor="page" w:hAnchor="page" w:x="1585" w:y="1238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C90A8A">
      <w:pPr>
        <w:framePr w:w="9578" w:h="3956" w:hRule="exact" w:hSpace="180" w:wrap="around" w:vAnchor="page" w:hAnchor="page" w:x="1585" w:y="1238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C90A8A">
      <w:pPr>
        <w:framePr w:w="9578" w:h="3956" w:hRule="exact" w:hSpace="180" w:wrap="around" w:vAnchor="page" w:hAnchor="page" w:x="1585" w:y="1238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269C" w:rsidRPr="004D2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вих. № </w:t>
      </w:r>
      <w:r w:rsidR="00C90A8A">
        <w:rPr>
          <w:rFonts w:ascii="Times New Roman" w:hAnsi="Times New Roman" w:cs="Times New Roman"/>
          <w:color w:val="000000"/>
          <w:sz w:val="28"/>
          <w:szCs w:val="28"/>
          <w:lang w:val="uk-UA"/>
        </w:rPr>
        <w:t>163647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0A8A">
        <w:rPr>
          <w:rFonts w:ascii="Times New Roman" w:hAnsi="Times New Roman" w:cs="Times New Roman"/>
          <w:sz w:val="28"/>
          <w:szCs w:val="28"/>
          <w:lang w:val="uk-UA"/>
        </w:rPr>
        <w:t>16.04.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8028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таном</w:t>
      </w:r>
      <w:proofErr w:type="spellEnd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0A8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15.04.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4D269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2478F8" w:rsidRPr="002478F8" w:rsidRDefault="002478F8" w:rsidP="00C90A8A">
      <w:pPr>
        <w:framePr w:w="9578" w:h="3956" w:hRule="exact" w:hSpace="180" w:wrap="around" w:vAnchor="page" w:hAnchor="page" w:x="1585" w:y="1238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28D2" w:rsidRDefault="008028D2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486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 w:rsidR="00486C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55</w:t>
            </w:r>
          </w:p>
        </w:tc>
      </w:tr>
      <w:tr w:rsidR="0024676B" w:rsidRPr="00707B46" w:rsidTr="008028D2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8D2" w:rsidRDefault="008028D2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Депозитарною установою відповідно до ЗУ "Про депозитарну систему України" встановлено обмеження щодо користування власником всіма правами за цінними паперами у зв’язку з відсутністю укладеного власником з депозитарною установою договору</w:t>
            </w:r>
            <w:r w:rsidR="00AB54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0" w:name="_GoBack"/>
            <w:bookmarkEnd w:id="0"/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голосуючих акцій зазначена відповідно до інформації, отриманої від депозитарних установ. Інформацією про кількість голосуючих акцій власників, рахунки яких відкриті в депозитарних установах, якими інформація не надана, та/або в депозитарних установах/зберігачах, що припинили свою діяльність, Центральний депозитарій не володіє.</w:t>
            </w:r>
          </w:p>
          <w:p w:rsid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виникнення питань щодо встановлення певною депозитарною установою в системі депозитарного обліку обмеження стосовно врахування цінних паперів певного власника при визначенні кворуму та при голосуванні в органах емітента, необхідно звертатися до депозитарної установи, якою відкрито рахунок власнику (інформація про депозитарну установу міститься в наданому Центральним депозитарієм реєстрі/переліку).</w:t>
            </w: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707B46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B3B" w:rsidRPr="00707B46" w:rsidRDefault="00836B3B" w:rsidP="0080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EB151E" w:rsidRDefault="00707B46" w:rsidP="00707B4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="00C90A8A">
        <w:rPr>
          <w:rFonts w:ascii="Times New Roman" w:hAnsi="Times New Roman" w:cs="Times New Roman"/>
          <w:b/>
          <w:sz w:val="28"/>
          <w:szCs w:val="28"/>
          <w:lang w:val="uk-UA"/>
        </w:rPr>
        <w:t>Голова правління</w:t>
      </w:r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C90A8A">
        <w:rPr>
          <w:rFonts w:ascii="Times New Roman" w:hAnsi="Times New Roman" w:cs="Times New Roman"/>
          <w:b/>
          <w:sz w:val="28"/>
          <w:szCs w:val="28"/>
          <w:lang w:val="uk-UA"/>
        </w:rPr>
        <w:t>Олександр ТВЕРЕЗИЙ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24676B"/>
    <w:rsid w:val="002478F8"/>
    <w:rsid w:val="002E4D46"/>
    <w:rsid w:val="003674D9"/>
    <w:rsid w:val="003B2FB2"/>
    <w:rsid w:val="00486C36"/>
    <w:rsid w:val="004D269C"/>
    <w:rsid w:val="005308BC"/>
    <w:rsid w:val="005C738F"/>
    <w:rsid w:val="00655647"/>
    <w:rsid w:val="00707B46"/>
    <w:rsid w:val="007D1798"/>
    <w:rsid w:val="007D299A"/>
    <w:rsid w:val="008028D2"/>
    <w:rsid w:val="00836B3B"/>
    <w:rsid w:val="00850817"/>
    <w:rsid w:val="00A30312"/>
    <w:rsid w:val="00AA0461"/>
    <w:rsid w:val="00AA7DA7"/>
    <w:rsid w:val="00AB54F2"/>
    <w:rsid w:val="00C62718"/>
    <w:rsid w:val="00C90A8A"/>
    <w:rsid w:val="00D02482"/>
    <w:rsid w:val="00D33E8B"/>
    <w:rsid w:val="00D6041C"/>
    <w:rsid w:val="00DA27AE"/>
    <w:rsid w:val="00DD59EB"/>
    <w:rsid w:val="00EA2FA5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0023-AA5C-43E3-8B61-18392579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25</cp:revision>
  <cp:lastPrinted>2025-04-16T10:30:00Z</cp:lastPrinted>
  <dcterms:created xsi:type="dcterms:W3CDTF">2018-02-13T06:18:00Z</dcterms:created>
  <dcterms:modified xsi:type="dcterms:W3CDTF">2025-04-16T10:32:00Z</dcterms:modified>
</cp:coreProperties>
</file>