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33A" w:rsidRPr="0075098D" w:rsidRDefault="00631318" w:rsidP="00631318">
      <w:pPr>
        <w:jc w:val="center"/>
        <w:rPr>
          <w:rFonts w:ascii="Times New Roman" w:hAnsi="Times New Roman" w:cs="Times New Roman"/>
          <w:b/>
          <w:sz w:val="32"/>
          <w:szCs w:val="32"/>
          <w:u w:val="single"/>
        </w:rPr>
      </w:pPr>
      <w:proofErr w:type="spellStart"/>
      <w:r w:rsidRPr="0075098D">
        <w:rPr>
          <w:rFonts w:ascii="Times New Roman" w:hAnsi="Times New Roman" w:cs="Times New Roman"/>
          <w:b/>
          <w:sz w:val="32"/>
          <w:szCs w:val="32"/>
          <w:u w:val="single"/>
        </w:rPr>
        <w:t>Інформація</w:t>
      </w:r>
      <w:proofErr w:type="spellEnd"/>
      <w:r w:rsidRPr="0075098D">
        <w:rPr>
          <w:rFonts w:ascii="Times New Roman" w:hAnsi="Times New Roman" w:cs="Times New Roman"/>
          <w:b/>
          <w:sz w:val="32"/>
          <w:szCs w:val="32"/>
          <w:u w:val="single"/>
        </w:rPr>
        <w:t xml:space="preserve"> для </w:t>
      </w:r>
      <w:proofErr w:type="spellStart"/>
      <w:r w:rsidRPr="0075098D">
        <w:rPr>
          <w:rFonts w:ascii="Times New Roman" w:hAnsi="Times New Roman" w:cs="Times New Roman"/>
          <w:b/>
          <w:sz w:val="32"/>
          <w:szCs w:val="32"/>
          <w:u w:val="single"/>
        </w:rPr>
        <w:t>ознайомлення</w:t>
      </w:r>
      <w:proofErr w:type="spellEnd"/>
      <w:r w:rsidRPr="0075098D">
        <w:rPr>
          <w:rFonts w:ascii="Times New Roman" w:hAnsi="Times New Roman" w:cs="Times New Roman"/>
          <w:b/>
          <w:sz w:val="32"/>
          <w:szCs w:val="32"/>
          <w:u w:val="single"/>
        </w:rPr>
        <w:t xml:space="preserve"> по </w:t>
      </w:r>
      <w:proofErr w:type="spellStart"/>
      <w:r w:rsidRPr="0075098D">
        <w:rPr>
          <w:rFonts w:ascii="Times New Roman" w:hAnsi="Times New Roman" w:cs="Times New Roman"/>
          <w:b/>
          <w:sz w:val="32"/>
          <w:szCs w:val="32"/>
          <w:u w:val="single"/>
        </w:rPr>
        <w:t>питанням</w:t>
      </w:r>
      <w:proofErr w:type="spellEnd"/>
      <w:r w:rsidRPr="0075098D">
        <w:rPr>
          <w:rFonts w:ascii="Times New Roman" w:hAnsi="Times New Roman" w:cs="Times New Roman"/>
          <w:b/>
          <w:sz w:val="32"/>
          <w:szCs w:val="32"/>
          <w:u w:val="single"/>
        </w:rPr>
        <w:t xml:space="preserve"> порядку денного</w:t>
      </w:r>
    </w:p>
    <w:p w:rsidR="00631318" w:rsidRPr="00631318" w:rsidRDefault="00631318" w:rsidP="00631318">
      <w:pPr>
        <w:numPr>
          <w:ilvl w:val="0"/>
          <w:numId w:val="2"/>
        </w:numPr>
        <w:spacing w:after="0" w:line="240" w:lineRule="auto"/>
        <w:jc w:val="both"/>
        <w:rPr>
          <w:rFonts w:ascii="Times New Roman" w:eastAsia="Times New Roman" w:hAnsi="Times New Roman" w:cs="Times New Roman"/>
          <w:b/>
          <w:u w:val="single"/>
          <w:lang w:val="uk-UA" w:eastAsia="ru-RU"/>
        </w:rPr>
      </w:pPr>
      <w:r w:rsidRPr="00631318">
        <w:rPr>
          <w:rFonts w:ascii="Times New Roman" w:eastAsia="Times New Roman" w:hAnsi="Times New Roman" w:cs="Times New Roman"/>
          <w:b/>
          <w:u w:val="single"/>
          <w:lang w:val="uk-UA" w:eastAsia="ru-RU"/>
        </w:rPr>
        <w:t>Обрання членів лічильної комісії загальних зборів акціонерів.</w:t>
      </w:r>
    </w:p>
    <w:p w:rsidR="00631318" w:rsidRPr="00631318" w:rsidRDefault="00631318" w:rsidP="00631318">
      <w:pPr>
        <w:spacing w:after="0" w:line="240" w:lineRule="auto"/>
        <w:ind w:left="720"/>
        <w:jc w:val="both"/>
        <w:rPr>
          <w:rFonts w:ascii="Times New Roman" w:eastAsia="Times New Roman" w:hAnsi="Times New Roman" w:cs="Times New Roman"/>
          <w:b/>
          <w:i/>
          <w:lang w:eastAsia="ru-RU"/>
        </w:rPr>
      </w:pPr>
      <w:r w:rsidRPr="00631318">
        <w:rPr>
          <w:rFonts w:ascii="Times New Roman" w:eastAsia="Times New Roman" w:hAnsi="Times New Roman" w:cs="Times New Roman"/>
          <w:b/>
          <w:i/>
          <w:lang w:val="uk-UA" w:eastAsia="ru-RU"/>
        </w:rPr>
        <w:t>Проект рішення</w:t>
      </w:r>
      <w:r w:rsidRPr="00631318">
        <w:rPr>
          <w:rFonts w:ascii="Times New Roman" w:eastAsia="Times New Roman" w:hAnsi="Times New Roman" w:cs="Times New Roman"/>
          <w:b/>
          <w:i/>
          <w:lang w:eastAsia="ru-RU"/>
        </w:rPr>
        <w:t>:</w:t>
      </w:r>
    </w:p>
    <w:p w:rsidR="00631318" w:rsidRPr="00631318" w:rsidRDefault="00631318" w:rsidP="00631318">
      <w:pPr>
        <w:spacing w:after="0" w:line="240" w:lineRule="auto"/>
        <w:ind w:firstLine="708"/>
        <w:contextualSpacing/>
        <w:jc w:val="both"/>
        <w:rPr>
          <w:rFonts w:ascii="Times New Roman" w:eastAsia="Times New Roman" w:hAnsi="Times New Roman" w:cs="Times New Roman"/>
          <w:lang w:eastAsia="ru-RU"/>
        </w:rPr>
      </w:pPr>
      <w:r w:rsidRPr="00631318">
        <w:rPr>
          <w:rFonts w:ascii="Times New Roman" w:eastAsia="Times New Roman" w:hAnsi="Times New Roman" w:cs="Times New Roman"/>
          <w:lang w:val="uk-UA" w:eastAsia="ru-RU"/>
        </w:rPr>
        <w:t>Обрати лічильну комісію у складі</w:t>
      </w:r>
      <w:r w:rsidRPr="00631318">
        <w:rPr>
          <w:rFonts w:ascii="Times New Roman" w:eastAsia="Times New Roman" w:hAnsi="Times New Roman" w:cs="Times New Roman"/>
          <w:lang w:eastAsia="ru-RU"/>
        </w:rPr>
        <w:t>:</w:t>
      </w:r>
    </w:p>
    <w:p w:rsidR="00631318" w:rsidRPr="00631318" w:rsidRDefault="00631318" w:rsidP="00631318">
      <w:pPr>
        <w:numPr>
          <w:ilvl w:val="0"/>
          <w:numId w:val="1"/>
        </w:numPr>
        <w:spacing w:after="0" w:line="240" w:lineRule="auto"/>
        <w:rPr>
          <w:rFonts w:ascii="Times New Roman" w:eastAsia="Times New Roman" w:hAnsi="Times New Roman" w:cs="Times New Roman"/>
          <w:lang w:val="uk-UA" w:eastAsia="ru-RU"/>
        </w:rPr>
      </w:pPr>
      <w:r w:rsidRPr="00631318">
        <w:rPr>
          <w:rFonts w:ascii="Times New Roman" w:eastAsia="Times New Roman" w:hAnsi="Times New Roman" w:cs="Times New Roman"/>
          <w:lang w:val="uk-UA" w:eastAsia="ru-RU"/>
        </w:rPr>
        <w:t>Кисельов Олександр Олександрович</w:t>
      </w:r>
    </w:p>
    <w:p w:rsidR="00631318" w:rsidRPr="00631318" w:rsidRDefault="00631318" w:rsidP="00631318">
      <w:pPr>
        <w:numPr>
          <w:ilvl w:val="0"/>
          <w:numId w:val="1"/>
        </w:numPr>
        <w:spacing w:after="0" w:line="240" w:lineRule="auto"/>
        <w:contextualSpacing/>
        <w:jc w:val="both"/>
        <w:rPr>
          <w:rFonts w:ascii="Times New Roman" w:eastAsia="Times New Roman" w:hAnsi="Times New Roman" w:cs="Times New Roman"/>
          <w:lang w:val="uk-UA" w:eastAsia="ru-RU"/>
        </w:rPr>
      </w:pPr>
      <w:r w:rsidRPr="00631318">
        <w:rPr>
          <w:rFonts w:ascii="Times New Roman" w:eastAsia="Times New Roman" w:hAnsi="Times New Roman" w:cs="Times New Roman"/>
          <w:lang w:val="uk-UA" w:eastAsia="ru-RU"/>
        </w:rPr>
        <w:t>Райський Олександр Юхимович</w:t>
      </w:r>
    </w:p>
    <w:p w:rsidR="00631318" w:rsidRDefault="00631318" w:rsidP="00631318">
      <w:pPr>
        <w:numPr>
          <w:ilvl w:val="0"/>
          <w:numId w:val="1"/>
        </w:numPr>
        <w:spacing w:after="0" w:line="240" w:lineRule="auto"/>
        <w:contextualSpacing/>
        <w:jc w:val="both"/>
        <w:rPr>
          <w:rFonts w:ascii="Times New Roman" w:eastAsia="Times New Roman" w:hAnsi="Times New Roman" w:cs="Times New Roman"/>
          <w:lang w:val="uk-UA" w:eastAsia="ru-RU"/>
        </w:rPr>
      </w:pPr>
      <w:r w:rsidRPr="00631318">
        <w:rPr>
          <w:rFonts w:ascii="Times New Roman" w:eastAsia="Times New Roman" w:hAnsi="Times New Roman" w:cs="Times New Roman"/>
          <w:lang w:val="uk-UA" w:eastAsia="ru-RU"/>
        </w:rPr>
        <w:t xml:space="preserve">Старушко Наталія </w:t>
      </w:r>
      <w:proofErr w:type="spellStart"/>
      <w:r w:rsidRPr="00631318">
        <w:rPr>
          <w:rFonts w:ascii="Times New Roman" w:eastAsia="Times New Roman" w:hAnsi="Times New Roman" w:cs="Times New Roman"/>
          <w:lang w:val="uk-UA" w:eastAsia="ru-RU"/>
        </w:rPr>
        <w:t>Мусовна</w:t>
      </w:r>
      <w:proofErr w:type="spellEnd"/>
    </w:p>
    <w:p w:rsidR="00631318" w:rsidRPr="00631318" w:rsidRDefault="00631318" w:rsidP="00631318">
      <w:pPr>
        <w:spacing w:after="0" w:line="240" w:lineRule="auto"/>
        <w:ind w:left="720"/>
        <w:contextualSpacing/>
        <w:jc w:val="both"/>
        <w:rPr>
          <w:rFonts w:ascii="Times New Roman" w:eastAsia="Times New Roman" w:hAnsi="Times New Roman" w:cs="Times New Roman"/>
          <w:lang w:val="uk-UA" w:eastAsia="ru-RU"/>
        </w:rPr>
      </w:pPr>
    </w:p>
    <w:p w:rsidR="00631318" w:rsidRDefault="00631318" w:rsidP="00631318">
      <w:pPr>
        <w:jc w:val="both"/>
        <w:rPr>
          <w:rFonts w:ascii="Times New Roman" w:hAnsi="Times New Roman" w:cs="Times New Roman"/>
          <w:i/>
          <w:sz w:val="24"/>
          <w:szCs w:val="24"/>
          <w:lang w:val="uk-UA"/>
        </w:rPr>
      </w:pPr>
      <w:r w:rsidRPr="00631318">
        <w:rPr>
          <w:rFonts w:ascii="Times New Roman" w:hAnsi="Times New Roman" w:cs="Times New Roman"/>
          <w:i/>
          <w:sz w:val="24"/>
          <w:szCs w:val="24"/>
          <w:lang w:val="uk-UA"/>
        </w:rPr>
        <w:t>Інформація додатково не надається.</w:t>
      </w:r>
    </w:p>
    <w:p w:rsidR="00F62B55" w:rsidRPr="00F62B55" w:rsidRDefault="00F62B55" w:rsidP="00631318">
      <w:pPr>
        <w:jc w:val="both"/>
        <w:rPr>
          <w:rFonts w:ascii="Times New Roman" w:hAnsi="Times New Roman" w:cs="Times New Roman"/>
          <w:i/>
          <w:sz w:val="16"/>
          <w:szCs w:val="16"/>
          <w:lang w:val="uk-UA"/>
        </w:rPr>
      </w:pPr>
    </w:p>
    <w:p w:rsidR="00631318" w:rsidRPr="00F62B55" w:rsidRDefault="00631318" w:rsidP="00F62B55">
      <w:pPr>
        <w:pStyle w:val="a3"/>
        <w:numPr>
          <w:ilvl w:val="0"/>
          <w:numId w:val="2"/>
        </w:numPr>
        <w:spacing w:after="0" w:line="240" w:lineRule="auto"/>
        <w:ind w:left="0" w:firstLine="360"/>
        <w:jc w:val="both"/>
        <w:rPr>
          <w:rFonts w:ascii="Times New Roman" w:eastAsia="Times New Roman" w:hAnsi="Times New Roman" w:cs="Times New Roman"/>
          <w:b/>
          <w:u w:val="single"/>
          <w:lang w:val="uk-UA" w:eastAsia="ru-RU"/>
        </w:rPr>
      </w:pPr>
      <w:r w:rsidRPr="00F62B55">
        <w:rPr>
          <w:rFonts w:ascii="Times New Roman" w:eastAsia="Times New Roman" w:hAnsi="Times New Roman" w:cs="Times New Roman"/>
          <w:b/>
          <w:u w:val="single"/>
          <w:lang w:val="uk-UA" w:eastAsia="ru-RU"/>
        </w:rPr>
        <w:t>Затвердження звіту та висновку Ревізійної комісії Товариства. Прийняття рішення за наслідками розгляду звіту Ревізійної комісії.</w:t>
      </w:r>
    </w:p>
    <w:p w:rsidR="00631318" w:rsidRPr="00631318" w:rsidRDefault="00631318" w:rsidP="00631318">
      <w:pPr>
        <w:spacing w:after="0" w:line="240" w:lineRule="auto"/>
        <w:ind w:left="720"/>
        <w:jc w:val="both"/>
        <w:rPr>
          <w:rFonts w:ascii="Times New Roman" w:eastAsia="Times New Roman" w:hAnsi="Times New Roman" w:cs="Times New Roman"/>
          <w:b/>
          <w:i/>
          <w:lang w:val="uk-UA" w:eastAsia="ru-RU"/>
        </w:rPr>
      </w:pPr>
      <w:r w:rsidRPr="00631318">
        <w:rPr>
          <w:rFonts w:ascii="Times New Roman" w:eastAsia="Times New Roman" w:hAnsi="Times New Roman" w:cs="Times New Roman"/>
          <w:b/>
          <w:i/>
          <w:lang w:val="uk-UA" w:eastAsia="ru-RU"/>
        </w:rPr>
        <w:t>Проект рішення:</w:t>
      </w:r>
    </w:p>
    <w:p w:rsidR="00631318" w:rsidRPr="00631318" w:rsidRDefault="00631318" w:rsidP="00631318">
      <w:pPr>
        <w:numPr>
          <w:ilvl w:val="0"/>
          <w:numId w:val="4"/>
        </w:numPr>
        <w:spacing w:after="0" w:line="240" w:lineRule="auto"/>
        <w:jc w:val="both"/>
        <w:rPr>
          <w:rFonts w:ascii="Times New Roman" w:eastAsia="Times New Roman" w:hAnsi="Times New Roman" w:cs="Times New Roman"/>
          <w:lang w:val="uk-UA" w:eastAsia="ru-RU"/>
        </w:rPr>
      </w:pPr>
      <w:r w:rsidRPr="00631318">
        <w:rPr>
          <w:rFonts w:ascii="Times New Roman" w:eastAsia="Times New Roman" w:hAnsi="Times New Roman" w:cs="Times New Roman"/>
          <w:lang w:val="uk-UA" w:eastAsia="ru-RU"/>
        </w:rPr>
        <w:t xml:space="preserve">Звіт про роботу Ревізійної </w:t>
      </w:r>
      <w:proofErr w:type="spellStart"/>
      <w:r w:rsidRPr="00631318">
        <w:rPr>
          <w:rFonts w:ascii="Times New Roman" w:eastAsia="Times New Roman" w:hAnsi="Times New Roman" w:cs="Times New Roman"/>
          <w:lang w:val="uk-UA" w:eastAsia="ru-RU"/>
        </w:rPr>
        <w:t>комісії–</w:t>
      </w:r>
      <w:proofErr w:type="spellEnd"/>
      <w:r w:rsidRPr="00631318">
        <w:rPr>
          <w:rFonts w:ascii="Times New Roman" w:eastAsia="Times New Roman" w:hAnsi="Times New Roman" w:cs="Times New Roman"/>
          <w:lang w:val="uk-UA" w:eastAsia="ru-RU"/>
        </w:rPr>
        <w:t xml:space="preserve"> з а т в е р д и т и.</w:t>
      </w:r>
    </w:p>
    <w:p w:rsidR="00631318" w:rsidRPr="00631318" w:rsidRDefault="00631318" w:rsidP="00631318">
      <w:pPr>
        <w:numPr>
          <w:ilvl w:val="0"/>
          <w:numId w:val="4"/>
        </w:numPr>
        <w:spacing w:after="0" w:line="240" w:lineRule="auto"/>
        <w:jc w:val="both"/>
        <w:rPr>
          <w:rFonts w:ascii="Times New Roman" w:eastAsia="Times New Roman" w:hAnsi="Times New Roman" w:cs="Times New Roman"/>
          <w:lang w:val="uk-UA" w:eastAsia="ru-RU"/>
        </w:rPr>
      </w:pPr>
      <w:r w:rsidRPr="00631318">
        <w:rPr>
          <w:rFonts w:ascii="Times New Roman" w:eastAsia="Times New Roman" w:hAnsi="Times New Roman" w:cs="Times New Roman"/>
          <w:lang w:val="uk-UA" w:eastAsia="ru-RU"/>
        </w:rPr>
        <w:t>Висновок Ревізійної комісії – з а т в е р д и т и.</w:t>
      </w:r>
    </w:p>
    <w:p w:rsidR="00631318" w:rsidRPr="00631318" w:rsidRDefault="00631318" w:rsidP="00631318">
      <w:pPr>
        <w:numPr>
          <w:ilvl w:val="0"/>
          <w:numId w:val="4"/>
        </w:numPr>
        <w:spacing w:after="0" w:line="240" w:lineRule="auto"/>
        <w:jc w:val="both"/>
        <w:rPr>
          <w:rFonts w:ascii="Times New Roman" w:eastAsia="Times New Roman" w:hAnsi="Times New Roman" w:cs="Times New Roman"/>
          <w:lang w:val="uk-UA" w:eastAsia="ru-RU"/>
        </w:rPr>
      </w:pPr>
      <w:r w:rsidRPr="00631318">
        <w:rPr>
          <w:rFonts w:ascii="Times New Roman" w:eastAsia="Times New Roman" w:hAnsi="Times New Roman" w:cs="Times New Roman"/>
          <w:lang w:val="uk-UA" w:eastAsia="ru-RU"/>
        </w:rPr>
        <w:t>Ревізійній комісії :</w:t>
      </w:r>
    </w:p>
    <w:p w:rsidR="00631318" w:rsidRPr="00631318" w:rsidRDefault="00631318" w:rsidP="00F62B55">
      <w:pPr>
        <w:numPr>
          <w:ilvl w:val="1"/>
          <w:numId w:val="3"/>
        </w:numPr>
        <w:tabs>
          <w:tab w:val="clear" w:pos="1440"/>
          <w:tab w:val="num" w:pos="0"/>
        </w:tabs>
        <w:spacing w:after="0" w:line="240" w:lineRule="auto"/>
        <w:ind w:left="0" w:firstLine="1134"/>
        <w:jc w:val="both"/>
        <w:rPr>
          <w:rFonts w:ascii="Times New Roman" w:eastAsia="Times New Roman" w:hAnsi="Times New Roman" w:cs="Times New Roman"/>
          <w:lang w:val="uk-UA" w:eastAsia="ru-RU"/>
        </w:rPr>
      </w:pPr>
      <w:r w:rsidRPr="00631318">
        <w:rPr>
          <w:rFonts w:ascii="Times New Roman" w:eastAsia="Times New Roman" w:hAnsi="Times New Roman" w:cs="Times New Roman"/>
          <w:lang w:val="uk-UA" w:eastAsia="ru-RU"/>
        </w:rPr>
        <w:t>посилити контроль за обліково-фінансовою та  господарською діяльністю</w:t>
      </w:r>
      <w:r w:rsidRPr="00631318">
        <w:rPr>
          <w:rFonts w:ascii="Times New Roman" w:eastAsia="Times New Roman" w:hAnsi="Times New Roman" w:cs="Times New Roman"/>
          <w:lang w:eastAsia="ru-RU"/>
        </w:rPr>
        <w:t xml:space="preserve"> </w:t>
      </w:r>
      <w:r w:rsidR="00F62B55">
        <w:rPr>
          <w:rFonts w:ascii="Times New Roman" w:eastAsia="Times New Roman" w:hAnsi="Times New Roman" w:cs="Times New Roman"/>
          <w:lang w:val="uk-UA" w:eastAsia="ru-RU"/>
        </w:rPr>
        <w:t xml:space="preserve">            </w:t>
      </w:r>
      <w:proofErr w:type="spellStart"/>
      <w:r w:rsidRPr="00631318">
        <w:rPr>
          <w:rFonts w:ascii="Times New Roman" w:eastAsia="Times New Roman" w:hAnsi="Times New Roman" w:cs="Times New Roman"/>
          <w:lang w:val="uk-UA" w:eastAsia="ru-RU"/>
        </w:rPr>
        <w:t>ПрАТ</w:t>
      </w:r>
      <w:proofErr w:type="spellEnd"/>
      <w:r w:rsidRPr="00631318">
        <w:rPr>
          <w:rFonts w:ascii="Times New Roman" w:eastAsia="Times New Roman" w:hAnsi="Times New Roman" w:cs="Times New Roman"/>
          <w:lang w:val="uk-UA" w:eastAsia="ru-RU"/>
        </w:rPr>
        <w:t xml:space="preserve"> </w:t>
      </w:r>
      <w:r w:rsidRPr="00631318">
        <w:rPr>
          <w:rFonts w:ascii="Times New Roman" w:eastAsia="Times New Roman" w:hAnsi="Times New Roman" w:cs="Times New Roman"/>
          <w:lang w:eastAsia="ru-RU"/>
        </w:rPr>
        <w:t>“</w:t>
      </w:r>
      <w:proofErr w:type="spellStart"/>
      <w:r w:rsidRPr="00631318">
        <w:rPr>
          <w:rFonts w:ascii="Times New Roman" w:eastAsia="Times New Roman" w:hAnsi="Times New Roman" w:cs="Times New Roman"/>
          <w:lang w:val="uk-UA" w:eastAsia="ru-RU"/>
        </w:rPr>
        <w:t>Кредмаш</w:t>
      </w:r>
      <w:proofErr w:type="spellEnd"/>
      <w:r w:rsidRPr="00631318">
        <w:rPr>
          <w:rFonts w:ascii="Times New Roman" w:eastAsia="Times New Roman" w:hAnsi="Times New Roman" w:cs="Times New Roman"/>
          <w:lang w:eastAsia="ru-RU"/>
        </w:rPr>
        <w:t>”</w:t>
      </w:r>
      <w:r w:rsidRPr="00631318">
        <w:rPr>
          <w:rFonts w:ascii="Times New Roman" w:eastAsia="Times New Roman" w:hAnsi="Times New Roman" w:cs="Times New Roman"/>
          <w:lang w:val="uk-UA" w:eastAsia="ru-RU"/>
        </w:rPr>
        <w:t>;</w:t>
      </w:r>
    </w:p>
    <w:p w:rsidR="00631318" w:rsidRPr="00631318" w:rsidRDefault="00631318" w:rsidP="00631318">
      <w:pPr>
        <w:numPr>
          <w:ilvl w:val="1"/>
          <w:numId w:val="3"/>
        </w:numPr>
        <w:spacing w:after="0" w:line="240" w:lineRule="auto"/>
        <w:jc w:val="both"/>
        <w:rPr>
          <w:rFonts w:ascii="Times New Roman" w:eastAsia="Times New Roman" w:hAnsi="Times New Roman" w:cs="Times New Roman"/>
          <w:lang w:val="uk-UA" w:eastAsia="ru-RU"/>
        </w:rPr>
      </w:pPr>
      <w:r w:rsidRPr="00631318">
        <w:rPr>
          <w:rFonts w:ascii="Times New Roman" w:eastAsia="Times New Roman" w:hAnsi="Times New Roman" w:cs="Times New Roman"/>
          <w:lang w:val="uk-UA" w:eastAsia="ru-RU"/>
        </w:rPr>
        <w:t>у своїй подальшій роботі врахувати зауваження, висловлені у виступах акціонерів.</w:t>
      </w:r>
    </w:p>
    <w:p w:rsidR="0034548B" w:rsidRDefault="0034548B" w:rsidP="00631318">
      <w:pPr>
        <w:shd w:val="clear" w:color="auto" w:fill="FFFFFF"/>
        <w:autoSpaceDE w:val="0"/>
        <w:autoSpaceDN w:val="0"/>
        <w:adjustRightInd w:val="0"/>
        <w:spacing w:after="0"/>
        <w:ind w:firstLine="709"/>
        <w:jc w:val="center"/>
        <w:rPr>
          <w:rFonts w:ascii="Times New Roman" w:eastAsia="Times New Roman" w:hAnsi="Times New Roman" w:cs="Times New Roman"/>
          <w:b/>
          <w:sz w:val="24"/>
          <w:szCs w:val="24"/>
          <w:lang w:val="uk-UA" w:eastAsia="ru-RU"/>
        </w:rPr>
      </w:pPr>
    </w:p>
    <w:p w:rsidR="00631318" w:rsidRPr="00F62B55" w:rsidRDefault="00631318" w:rsidP="00F62B55">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i/>
          <w:lang w:val="uk-UA" w:eastAsia="ru-RU"/>
        </w:rPr>
      </w:pPr>
      <w:r w:rsidRPr="00F62B55">
        <w:rPr>
          <w:rFonts w:ascii="Times New Roman" w:eastAsia="Times New Roman" w:hAnsi="Times New Roman" w:cs="Times New Roman"/>
          <w:b/>
          <w:i/>
          <w:lang w:val="uk-UA" w:eastAsia="ru-RU"/>
        </w:rPr>
        <w:t>Звіт ревізійної комісії</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Керуючись Статутом Акціонерного Товариства, ревізійна комісія проводила оцінку фінансового стану підприємства на дату балансу 31 грудня 2021 року.</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Вироблено товарної продукції у відпускних цінах 1 млрд. 232 млн. грн. Дохід від реалізації товарів, робіт та послуг становив 1 млрд 224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Загальна вартість майна підприємства </w:t>
      </w:r>
      <w:r w:rsidR="00607395">
        <w:rPr>
          <w:rFonts w:ascii="Times New Roman" w:eastAsia="Times New Roman" w:hAnsi="Times New Roman" w:cs="Times New Roman"/>
          <w:i/>
          <w:lang w:val="uk-UA" w:eastAsia="ru-RU"/>
        </w:rPr>
        <w:t>(</w:t>
      </w:r>
      <w:r w:rsidRPr="00F62B55">
        <w:rPr>
          <w:rFonts w:ascii="Times New Roman" w:eastAsia="Times New Roman" w:hAnsi="Times New Roman" w:cs="Times New Roman"/>
          <w:i/>
          <w:lang w:val="uk-UA" w:eastAsia="ru-RU"/>
        </w:rPr>
        <w:t>валюта балансу</w:t>
      </w:r>
      <w:r w:rsidR="00607395">
        <w:rPr>
          <w:rFonts w:ascii="Times New Roman" w:eastAsia="Times New Roman" w:hAnsi="Times New Roman" w:cs="Times New Roman"/>
          <w:i/>
          <w:lang w:val="uk-UA" w:eastAsia="ru-RU"/>
        </w:rPr>
        <w:t>)</w:t>
      </w:r>
      <w:r w:rsidRPr="00F62B55">
        <w:rPr>
          <w:rFonts w:ascii="Times New Roman" w:eastAsia="Times New Roman" w:hAnsi="Times New Roman" w:cs="Times New Roman"/>
          <w:i/>
          <w:lang w:val="uk-UA" w:eastAsia="ru-RU"/>
        </w:rPr>
        <w:t xml:space="preserve"> становить 636,1</w:t>
      </w:r>
      <w:r w:rsidRPr="00F62B55">
        <w:rPr>
          <w:rFonts w:ascii="Times New Roman" w:eastAsia="Times New Roman" w:hAnsi="Times New Roman" w:cs="Times New Roman"/>
          <w:i/>
          <w:lang w:val="en-US" w:eastAsia="ru-RU"/>
        </w:rPr>
        <w:t> </w:t>
      </w:r>
      <w:r w:rsidRPr="00F62B55">
        <w:rPr>
          <w:rFonts w:ascii="Times New Roman" w:eastAsia="Times New Roman" w:hAnsi="Times New Roman" w:cs="Times New Roman"/>
          <w:i/>
          <w:lang w:val="uk-UA" w:eastAsia="ru-RU"/>
        </w:rPr>
        <w:t>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У структурі активів балансу наприкінці аналізованого періоду необоротні активи становили 17%, а поточні (оборотні) 83%. Відбулися такі зміни:</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необоротні активи підприємства збільшились на 6,8 млн. грн. за рахунок зміни вартості основних засобів. За 2021 рік було придбано та модернізовано основних засобів на суму 22 млн. грн., інших необоротних активів на 849 тис. грн. Загальна сума ремонтів становила 15,4 млн. грн., із них сторонніми організаціями на 980 тис.</w:t>
      </w:r>
      <w:r w:rsidRPr="00F62B55">
        <w:rPr>
          <w:rFonts w:ascii="Times New Roman" w:eastAsia="Times New Roman" w:hAnsi="Times New Roman" w:cs="Times New Roman"/>
          <w:i/>
          <w:lang w:val="en-US" w:eastAsia="ru-RU"/>
        </w:rPr>
        <w:t> </w:t>
      </w:r>
      <w:r w:rsidRPr="00F62B55">
        <w:rPr>
          <w:rFonts w:ascii="Times New Roman" w:eastAsia="Times New Roman" w:hAnsi="Times New Roman" w:cs="Times New Roman"/>
          <w:i/>
          <w:lang w:val="uk-UA" w:eastAsia="ru-RU"/>
        </w:rPr>
        <w:t>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Зменшення первинної вартості основних засобів за 2021 рік відбулося за рахунок продажу на 237</w:t>
      </w:r>
      <w:r w:rsidRPr="00F62B55">
        <w:rPr>
          <w:rFonts w:ascii="Times New Roman" w:eastAsia="Times New Roman" w:hAnsi="Times New Roman" w:cs="Times New Roman"/>
          <w:i/>
          <w:lang w:val="en-US" w:eastAsia="ru-RU"/>
        </w:rPr>
        <w:t> </w:t>
      </w:r>
      <w:r w:rsidRPr="00F62B55">
        <w:rPr>
          <w:rFonts w:ascii="Times New Roman" w:eastAsia="Times New Roman" w:hAnsi="Times New Roman" w:cs="Times New Roman"/>
          <w:i/>
          <w:lang w:val="uk-UA" w:eastAsia="ru-RU"/>
        </w:rPr>
        <w:t>тис.</w:t>
      </w:r>
      <w:r w:rsidRPr="00F62B55">
        <w:rPr>
          <w:rFonts w:ascii="Times New Roman" w:eastAsia="Times New Roman" w:hAnsi="Times New Roman" w:cs="Times New Roman"/>
          <w:i/>
          <w:lang w:val="en-US" w:eastAsia="ru-RU"/>
        </w:rPr>
        <w:t> </w:t>
      </w:r>
      <w:r w:rsidRPr="00F62B55">
        <w:rPr>
          <w:rFonts w:ascii="Times New Roman" w:eastAsia="Times New Roman" w:hAnsi="Times New Roman" w:cs="Times New Roman"/>
          <w:i/>
          <w:lang w:val="uk-UA" w:eastAsia="ru-RU"/>
        </w:rPr>
        <w:t xml:space="preserve">грн. та ліквідації на 771 тис  грн. За рік </w:t>
      </w:r>
      <w:proofErr w:type="spellStart"/>
      <w:r w:rsidRPr="00F62B55">
        <w:rPr>
          <w:rFonts w:ascii="Times New Roman" w:eastAsia="Times New Roman" w:hAnsi="Times New Roman" w:cs="Times New Roman"/>
          <w:i/>
          <w:lang w:val="uk-UA" w:eastAsia="ru-RU"/>
        </w:rPr>
        <w:t>нараховано</w:t>
      </w:r>
      <w:proofErr w:type="spellEnd"/>
      <w:r w:rsidRPr="00F62B55">
        <w:rPr>
          <w:rFonts w:ascii="Times New Roman" w:eastAsia="Times New Roman" w:hAnsi="Times New Roman" w:cs="Times New Roman"/>
          <w:i/>
          <w:lang w:val="uk-UA" w:eastAsia="ru-RU"/>
        </w:rPr>
        <w:t xml:space="preserve"> амортизацію основних засобів у розмірі 16,5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Оновлення основних засобів за 2021 рік становить 8,54%.</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Залишкова вартість основних засобів на кінець року становить 97,7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Коефіцієнт зносу основних засобів на початку року був 61,7%, наприкінці 62%, тобто основні засоби значно зношені та мають негативну динаміку.</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Рентабельність основних засобів знизилася у 1,5 рази, що також свідчить про зниження окупності вкладених коштів.</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Коефіцієнт фондовіддачі зріс із 2,9 до 3,2, тобто підприємство у 2021 році на кожну гривню вартості основних засобів отримало 3,2 грн. чистого прибутку.</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Загальна сума інвестицій у виробництво за звітний період становила 23 млн. 461 тис. грн., що на 8,8 млн. грн. більше інвестицій за 2020 рік.</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Загальна вартість майна (валюта балансу) зменшилась за рахунок зменшення обігових активів на 6 млн. грн. та становить – 636,1 млн. грн. Оборотні активи на підприємстві на кінець звітного року зменшились на 12,8 млн  грн. та становили 527,7 млн  грн. Їх структура та динаміка представлена наступним чином. Вартість запасів протягом року збільшилась на 10,5 млн. грн., за рахунок збільшення залишків готової продукції на 14,4 млн. грн. Виробничі запаси сировини та матеріалів зменшились на 3,9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Станом на 31.12.2021 р. загальна дебіторська заборгованість становила 113,7 млн. грн., що на 27,4 млн. грн більше, ніж на початок звітного періоду. Показник дебіторської </w:t>
      </w:r>
      <w:r w:rsidRPr="00F62B55">
        <w:rPr>
          <w:rFonts w:ascii="Times New Roman" w:eastAsia="Times New Roman" w:hAnsi="Times New Roman" w:cs="Times New Roman"/>
          <w:i/>
          <w:lang w:val="uk-UA" w:eastAsia="ru-RU"/>
        </w:rPr>
        <w:lastRenderedPageBreak/>
        <w:t>заборгованості щодо виданих авансів на кінець 2021 р. становив 18,8 тис. грн., що на 5,1 тис. грн. менше за аналогічний показник на кінець 2020 р.</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На початок 2021 року загальна сума кредиторської заборгованості становила 125,3 млн. грн., упродовж звітного року її розмір зменшився на 12,7 млн. грн. (за рахунок зменшення заборгованості за отриманими авансами) та становив на кінець року 112,6 млн. грн. Ця сума включає:</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кредиторська заборгованість перед вітчизняними та закордонними постачальниками товарів, робіт та послуг 37,4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кредиторська заборгованість за отриманими авансами від вітчизняних та зарубіжних покупців 57,9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кредиторська заборгованість із розрахунків із бюджетом 2,9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кредиторська заборгованість з оплати праці та страхування 13,3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інша кредиторська заборгованість та поточні зобов'язання 1,1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Перевищення дебіторської заборгованості над кредиторською на кінець 2021 року становить 1,1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Залишок коштів на кінець звітного періоду зменшився на 50,7 млн. грн. та становив 159,3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На кінець періоду, що аналізується, частка власного капіталу підприємства збільшилася за рахунок прибутку від господарської діяльності та становить 518,8 млн. грн. У 2021 році за рішенням зборів акціонерів виплачені дивіденди за 2020 рік у сумі 23,9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Формування сукупного фінансового результату діяльності акціонерного товариства у 2021 році – чистого прибутку у сумі 30 млн. грн., здійснено за вирахуванням нарахованих платежів з податку на прибуток у розмірі 9,9 млн.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Операційні витрати за звітний період збільшилися на 143,1 млн. грн., склали 1 млрд. 241,1 млн. грн., найбільша питома вага яких (62,3%) (2020 р. 58,3%) – матеріальні витрати 773 млн. грн. збільшились на 131 млн. грн.; Витрати на оплату праці становлять 341,7 млн. грн. питома вага яких склала 27,5% (2020 р.-30,2%).</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Чистий дохід від реалізації продукції збільшився на 12,66%, а валовий дохід тільки на 9%, співвідношення показує, що витрати на прямі матеріальні витрати протягом звітного періоду збільшувалися вищими темпами, ніж дохід від реалізації.</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Витрати на 1 гривню товарної продукції становили 95,27 коп.</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Відповідно рентабельність усієї фактично виготовленої продукції становить 5%.</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Фінансовий стан підприємства можна охарактеризувати та проаналізувати за допомогою низки показників:</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коефіцієнт поточної ліквідності зріс з 4,3 до 4,7 і показує, що підприємство збільшивши дебіторську заборгованість втратило можливість отримання більшого прибутку шляхом іммобілізації частини оборотних засобів з виробничого процесу;</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рентабельність діяльності підприємства зменшилася з 6% до 2,4%, її зменшення пояснюється зменшенням прибутковості від операційної діяльності та збільшенням витрат підприємства.</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Проведений аналіз претензій споживачів, що надійшли у 2021 році, до продукції, яка випускається підприємством, показав їх зниження з 60 у 2020 році до 40 випадків у 2021 році. Загальна сума витрат, понесених підприємством, становить 141 тис. грн.</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Протягом звітного періоду на підприємстві проводилися планові перевірки обліку, видачі та зберігання матеріальних цінностей на складах, облік та виготовлення замовлень цехів та оснащення інструментальним цехом, ревізія каси підприємства та заводської кулінарії та ін. Результати перевірок відображені у протоколах ревізійної комісії.</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Кошти підприємства розміщені на поточних рахунках підприємства та виражені як у національній, так і в іноземній валюті </w:t>
      </w:r>
      <w:proofErr w:type="spellStart"/>
      <w:r w:rsidRPr="00F62B55">
        <w:rPr>
          <w:rFonts w:ascii="Times New Roman" w:eastAsia="Times New Roman" w:hAnsi="Times New Roman" w:cs="Times New Roman"/>
          <w:i/>
          <w:lang w:val="uk-UA" w:eastAsia="ru-RU"/>
        </w:rPr>
        <w:t>.Перевірка</w:t>
      </w:r>
      <w:proofErr w:type="spellEnd"/>
      <w:r w:rsidRPr="00F62B55">
        <w:rPr>
          <w:rFonts w:ascii="Times New Roman" w:eastAsia="Times New Roman" w:hAnsi="Times New Roman" w:cs="Times New Roman"/>
          <w:i/>
          <w:lang w:val="uk-UA" w:eastAsia="ru-RU"/>
        </w:rPr>
        <w:t xml:space="preserve"> використання валютних коштів показала, що на рахунки акціонерного товариства у 2021 році за реалізовану продукцію надійшло: </w:t>
      </w:r>
      <w:r w:rsidR="00F62B55">
        <w:rPr>
          <w:rFonts w:ascii="Times New Roman" w:eastAsia="Times New Roman" w:hAnsi="Times New Roman" w:cs="Times New Roman"/>
          <w:i/>
          <w:lang w:val="uk-UA" w:eastAsia="ru-RU"/>
        </w:rPr>
        <w:t xml:space="preserve">                                       </w:t>
      </w:r>
      <w:r w:rsidRPr="00F62B55">
        <w:rPr>
          <w:rFonts w:ascii="Times New Roman" w:eastAsia="Times New Roman" w:hAnsi="Times New Roman" w:cs="Times New Roman"/>
          <w:i/>
          <w:lang w:val="uk-UA" w:eastAsia="ru-RU"/>
        </w:rPr>
        <w:t>5 млн. 957 тис. євро; 6 млн. доларів США; 1,6 млрд. російських рублів.</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Валютні кошти, що надійшли, витрачалися на придбання матеріалів та комплектуючих виробів; відрядження працівників.</w:t>
      </w:r>
    </w:p>
    <w:p w:rsidR="00631318" w:rsidRPr="00F62B55" w:rsidRDefault="00631318" w:rsidP="00F62B55">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На підставі проведеної перевірки ревізійна комісія підтверджує, що дані балансу відповідають даним обліку. Пропонуємо загальним зборам затвердити результати фінансової звітності акціонерного товариства за 2021 рік.</w:t>
      </w:r>
    </w:p>
    <w:p w:rsidR="00631318" w:rsidRPr="0034548B" w:rsidRDefault="00631318" w:rsidP="00631318">
      <w:pPr>
        <w:shd w:val="clear" w:color="auto" w:fill="FFFFFF"/>
        <w:autoSpaceDE w:val="0"/>
        <w:autoSpaceDN w:val="0"/>
        <w:adjustRightInd w:val="0"/>
        <w:spacing w:after="0"/>
        <w:ind w:firstLine="709"/>
        <w:jc w:val="both"/>
        <w:rPr>
          <w:rFonts w:ascii="Times New Roman" w:eastAsia="Times New Roman" w:hAnsi="Times New Roman" w:cs="Times New Roman"/>
          <w:lang w:val="uk-UA" w:eastAsia="ru-RU"/>
        </w:rPr>
      </w:pPr>
    </w:p>
    <w:p w:rsidR="00631318" w:rsidRPr="00F62B55" w:rsidRDefault="00631318" w:rsidP="00631318">
      <w:pPr>
        <w:autoSpaceDE w:val="0"/>
        <w:autoSpaceDN w:val="0"/>
        <w:adjustRightInd w:val="0"/>
        <w:spacing w:after="0" w:line="240" w:lineRule="auto"/>
        <w:jc w:val="center"/>
        <w:rPr>
          <w:rFonts w:ascii="Times New Roman CYR" w:eastAsia="Times New Roman" w:hAnsi="Times New Roman CYR" w:cs="Times New Roman CYR"/>
          <w:b/>
          <w:bCs/>
          <w:i/>
          <w:caps/>
          <w:lang w:val="uk-UA" w:eastAsia="ru-RU"/>
        </w:rPr>
      </w:pPr>
      <w:r w:rsidRPr="00F62B55">
        <w:rPr>
          <w:rFonts w:ascii="Times New Roman CYR" w:eastAsia="Times New Roman" w:hAnsi="Times New Roman CYR" w:cs="Times New Roman CYR"/>
          <w:b/>
          <w:bCs/>
          <w:i/>
          <w:caps/>
          <w:lang w:val="uk-UA" w:eastAsia="ru-RU"/>
        </w:rPr>
        <w:lastRenderedPageBreak/>
        <w:t xml:space="preserve">Висновок </w:t>
      </w:r>
    </w:p>
    <w:p w:rsidR="00631318" w:rsidRPr="00F62B55" w:rsidRDefault="00631318" w:rsidP="00631318">
      <w:pPr>
        <w:autoSpaceDE w:val="0"/>
        <w:autoSpaceDN w:val="0"/>
        <w:adjustRightInd w:val="0"/>
        <w:spacing w:after="0" w:line="240" w:lineRule="auto"/>
        <w:jc w:val="center"/>
        <w:rPr>
          <w:rFonts w:ascii="Times New Roman CYR" w:eastAsia="Times New Roman" w:hAnsi="Times New Roman CYR" w:cs="Times New Roman CYR"/>
          <w:b/>
          <w:bCs/>
          <w:i/>
          <w:lang w:eastAsia="ru-RU"/>
        </w:rPr>
      </w:pPr>
      <w:r w:rsidRPr="00F62B55">
        <w:rPr>
          <w:rFonts w:ascii="Times New Roman CYR" w:eastAsia="Times New Roman" w:hAnsi="Times New Roman CYR" w:cs="Times New Roman CYR"/>
          <w:b/>
          <w:bCs/>
          <w:i/>
          <w:lang w:val="uk-UA" w:eastAsia="ru-RU"/>
        </w:rPr>
        <w:t xml:space="preserve">ревізійної комісії по перевірці </w:t>
      </w:r>
    </w:p>
    <w:p w:rsidR="00631318" w:rsidRPr="00F62B55" w:rsidRDefault="00631318" w:rsidP="00631318">
      <w:pPr>
        <w:autoSpaceDE w:val="0"/>
        <w:autoSpaceDN w:val="0"/>
        <w:adjustRightInd w:val="0"/>
        <w:spacing w:after="0" w:line="240" w:lineRule="auto"/>
        <w:jc w:val="center"/>
        <w:rPr>
          <w:rFonts w:ascii="Times New Roman CYR" w:eastAsia="Times New Roman" w:hAnsi="Times New Roman CYR" w:cs="Times New Roman CYR"/>
          <w:b/>
          <w:bCs/>
          <w:i/>
          <w:lang w:val="uk-UA" w:eastAsia="ru-RU"/>
        </w:rPr>
      </w:pPr>
      <w:r w:rsidRPr="00F62B55">
        <w:rPr>
          <w:rFonts w:ascii="Times New Roman CYR" w:eastAsia="Times New Roman" w:hAnsi="Times New Roman CYR" w:cs="Times New Roman CYR"/>
          <w:b/>
          <w:bCs/>
          <w:i/>
          <w:lang w:val="uk-UA" w:eastAsia="ru-RU"/>
        </w:rPr>
        <w:t>господарської діяльності приватного акціонерного товариства «Кременчуцький завод дорожніх машин» за 2021 рік</w:t>
      </w:r>
    </w:p>
    <w:p w:rsidR="00631318" w:rsidRPr="00F62B55" w:rsidRDefault="00631318" w:rsidP="00631318">
      <w:pPr>
        <w:autoSpaceDE w:val="0"/>
        <w:autoSpaceDN w:val="0"/>
        <w:adjustRightInd w:val="0"/>
        <w:spacing w:after="0" w:line="240" w:lineRule="auto"/>
        <w:jc w:val="center"/>
        <w:rPr>
          <w:rFonts w:ascii="Times New Roman CYR" w:eastAsia="Times New Roman" w:hAnsi="Times New Roman CYR" w:cs="Times New Roman CYR"/>
          <w:i/>
          <w:lang w:val="uk-UA" w:eastAsia="ru-RU"/>
        </w:rPr>
      </w:pPr>
    </w:p>
    <w:p w:rsidR="00631318" w:rsidRPr="00F62B55" w:rsidRDefault="00631318" w:rsidP="00631318">
      <w:pPr>
        <w:autoSpaceDE w:val="0"/>
        <w:autoSpaceDN w:val="0"/>
        <w:adjustRightInd w:val="0"/>
        <w:spacing w:after="0" w:line="240"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2 березня 2022 року                                                                                                м. Кременчук</w:t>
      </w:r>
    </w:p>
    <w:p w:rsidR="00631318" w:rsidRPr="00F62B55" w:rsidRDefault="00631318" w:rsidP="00631318">
      <w:pPr>
        <w:autoSpaceDE w:val="0"/>
        <w:autoSpaceDN w:val="0"/>
        <w:adjustRightInd w:val="0"/>
        <w:spacing w:after="0" w:line="240" w:lineRule="auto"/>
        <w:jc w:val="both"/>
        <w:rPr>
          <w:rFonts w:ascii="Times New Roman CYR" w:eastAsia="Times New Roman" w:hAnsi="Times New Roman CYR" w:cs="Times New Roman CYR"/>
          <w:i/>
          <w:lang w:val="uk-UA" w:eastAsia="ru-RU"/>
        </w:rPr>
      </w:pPr>
    </w:p>
    <w:p w:rsidR="00631318" w:rsidRPr="00F62B55" w:rsidRDefault="00631318" w:rsidP="00631318">
      <w:pPr>
        <w:autoSpaceDE w:val="0"/>
        <w:autoSpaceDN w:val="0"/>
        <w:adjustRightInd w:val="0"/>
        <w:spacing w:after="0" w:line="240" w:lineRule="auto"/>
        <w:ind w:firstLine="720"/>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Ми, що підписалися нижче, Олена КУЗНЄЦОВА - голова ревізійної комісії, члени комісії: Олена ПИТОНЯ, Вікторія МАТЕВОСЯН, Алла КОРЖИКОВА, Олена РЯБИЩУК, на підставі перевірок ревізійної комісії, аудиту і аналізу фінансової діяльності підприємства склали такі висновки про діяльність </w:t>
      </w:r>
      <w:proofErr w:type="spellStart"/>
      <w:r w:rsidRPr="00F62B55">
        <w:rPr>
          <w:rFonts w:ascii="Times New Roman CYR" w:eastAsia="Times New Roman" w:hAnsi="Times New Roman CYR" w:cs="Times New Roman CYR"/>
          <w:i/>
          <w:lang w:val="uk-UA" w:eastAsia="ru-RU"/>
        </w:rPr>
        <w:t>ПрАТ</w:t>
      </w:r>
      <w:proofErr w:type="spellEnd"/>
      <w:r w:rsidRPr="00F62B55">
        <w:rPr>
          <w:rFonts w:ascii="Times New Roman CYR" w:eastAsia="Times New Roman" w:hAnsi="Times New Roman CYR" w:cs="Times New Roman CYR"/>
          <w:i/>
          <w:lang w:val="uk-UA" w:eastAsia="ru-RU"/>
        </w:rPr>
        <w:t xml:space="preserve"> «Кременчуцький завод дорожніх машин» за 2021 рік:</w:t>
      </w:r>
    </w:p>
    <w:p w:rsidR="00631318" w:rsidRPr="00F62B55" w:rsidRDefault="00631318" w:rsidP="00631318">
      <w:pPr>
        <w:autoSpaceDE w:val="0"/>
        <w:autoSpaceDN w:val="0"/>
        <w:adjustRightInd w:val="0"/>
        <w:spacing w:after="0" w:line="288" w:lineRule="auto"/>
        <w:ind w:firstLine="720"/>
        <w:jc w:val="both"/>
        <w:rPr>
          <w:rFonts w:ascii="Times New Roman CYR" w:eastAsia="Times New Roman" w:hAnsi="Times New Roman CYR" w:cs="Times New Roman CYR"/>
          <w:i/>
          <w:lang w:val="uk-UA" w:eastAsia="ru-RU"/>
        </w:rPr>
      </w:pPr>
    </w:p>
    <w:p w:rsidR="00631318" w:rsidRPr="00F62B55" w:rsidRDefault="00631318" w:rsidP="00631318">
      <w:pPr>
        <w:autoSpaceDE w:val="0"/>
        <w:autoSpaceDN w:val="0"/>
        <w:adjustRightInd w:val="0"/>
        <w:spacing w:after="0" w:line="288" w:lineRule="auto"/>
        <w:ind w:firstLine="720"/>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Розпорядниками кредитів за період, що перевіряється, були:</w:t>
      </w:r>
    </w:p>
    <w:p w:rsidR="00631318" w:rsidRPr="00F62B55" w:rsidRDefault="00631318" w:rsidP="00631318">
      <w:pPr>
        <w:autoSpaceDE w:val="0"/>
        <w:autoSpaceDN w:val="0"/>
        <w:adjustRightInd w:val="0"/>
        <w:spacing w:after="0" w:line="240"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Голова Наглядової</w:t>
      </w:r>
    </w:p>
    <w:p w:rsidR="00631318" w:rsidRPr="00F62B55" w:rsidRDefault="00631318" w:rsidP="00631318">
      <w:pPr>
        <w:autoSpaceDE w:val="0"/>
        <w:autoSpaceDN w:val="0"/>
        <w:adjustRightInd w:val="0"/>
        <w:spacing w:after="0" w:line="240"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ради – Президент</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Микола ДАНИЛЕЙКО</w:t>
      </w:r>
    </w:p>
    <w:p w:rsidR="00631318" w:rsidRPr="00F62B55" w:rsidRDefault="00631318" w:rsidP="00631318">
      <w:pPr>
        <w:autoSpaceDE w:val="0"/>
        <w:autoSpaceDN w:val="0"/>
        <w:adjustRightInd w:val="0"/>
        <w:spacing w:before="120" w:after="0" w:line="240"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Голова Правління - </w:t>
      </w:r>
    </w:p>
    <w:p w:rsidR="00631318" w:rsidRPr="00F62B55" w:rsidRDefault="00631318" w:rsidP="00631318">
      <w:pPr>
        <w:autoSpaceDE w:val="0"/>
        <w:autoSpaceDN w:val="0"/>
        <w:adjustRightInd w:val="0"/>
        <w:spacing w:after="0" w:line="240"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Генеральний директор</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Олександр ТВЕРЕЗИЙ</w:t>
      </w:r>
    </w:p>
    <w:p w:rsidR="00631318" w:rsidRPr="00F62B55" w:rsidRDefault="00631318" w:rsidP="00631318">
      <w:pPr>
        <w:autoSpaceDE w:val="0"/>
        <w:autoSpaceDN w:val="0"/>
        <w:adjustRightInd w:val="0"/>
        <w:spacing w:before="120" w:after="0" w:line="240"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Заступник Генерального директора </w:t>
      </w:r>
    </w:p>
    <w:p w:rsidR="00631318" w:rsidRPr="00F62B55" w:rsidRDefault="00631318" w:rsidP="00631318">
      <w:pPr>
        <w:autoSpaceDE w:val="0"/>
        <w:autoSpaceDN w:val="0"/>
        <w:adjustRightInd w:val="0"/>
        <w:spacing w:after="120" w:line="240"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з комерційних питань та економіки</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w:t>
      </w:r>
      <w:r w:rsidR="00F62B55">
        <w:rPr>
          <w:rFonts w:ascii="Times New Roman CYR" w:eastAsia="Times New Roman" w:hAnsi="Times New Roman CYR" w:cs="Times New Roman CYR"/>
          <w:i/>
          <w:lang w:val="uk-UA" w:eastAsia="ru-RU"/>
        </w:rPr>
        <w:t xml:space="preserve">            </w:t>
      </w:r>
      <w:r w:rsidRPr="00F62B55">
        <w:rPr>
          <w:rFonts w:ascii="Times New Roman CYR" w:eastAsia="Times New Roman" w:hAnsi="Times New Roman CYR" w:cs="Times New Roman CYR"/>
          <w:i/>
          <w:lang w:val="uk-UA" w:eastAsia="ru-RU"/>
        </w:rPr>
        <w:t>Михайло КОСИХ</w:t>
      </w:r>
    </w:p>
    <w:p w:rsidR="00631318" w:rsidRPr="00F62B55" w:rsidRDefault="00631318" w:rsidP="00631318">
      <w:pPr>
        <w:autoSpaceDE w:val="0"/>
        <w:autoSpaceDN w:val="0"/>
        <w:adjustRightInd w:val="0"/>
        <w:spacing w:after="0" w:line="240"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Начальник фінансового відділу</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Олександр КИСЕЛЬОВ</w:t>
      </w:r>
    </w:p>
    <w:p w:rsidR="00631318" w:rsidRPr="00F62B55" w:rsidRDefault="00631318" w:rsidP="00631318">
      <w:pPr>
        <w:autoSpaceDE w:val="0"/>
        <w:autoSpaceDN w:val="0"/>
        <w:adjustRightInd w:val="0"/>
        <w:spacing w:before="120" w:after="0" w:line="240"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Головний бухгалтер</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Оксана БИХКАЛО</w:t>
      </w:r>
    </w:p>
    <w:p w:rsidR="00631318" w:rsidRPr="00F62B55" w:rsidRDefault="00631318" w:rsidP="00631318">
      <w:pPr>
        <w:autoSpaceDE w:val="0"/>
        <w:autoSpaceDN w:val="0"/>
        <w:adjustRightInd w:val="0"/>
        <w:spacing w:after="0" w:line="240" w:lineRule="auto"/>
        <w:jc w:val="both"/>
        <w:rPr>
          <w:rFonts w:ascii="Times New Roman CYR" w:eastAsia="Times New Roman" w:hAnsi="Times New Roman CYR" w:cs="Times New Roman CYR"/>
          <w:i/>
          <w:lang w:eastAsia="ru-RU"/>
        </w:rPr>
      </w:pPr>
    </w:p>
    <w:p w:rsidR="00631318" w:rsidRPr="00F62B55" w:rsidRDefault="00631318" w:rsidP="00631318">
      <w:pPr>
        <w:autoSpaceDE w:val="0"/>
        <w:autoSpaceDN w:val="0"/>
        <w:adjustRightInd w:val="0"/>
        <w:spacing w:after="0" w:line="240" w:lineRule="auto"/>
        <w:ind w:firstLine="720"/>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Комісія встановила:</w:t>
      </w:r>
    </w:p>
    <w:p w:rsidR="00631318" w:rsidRPr="00F62B55" w:rsidRDefault="00631318" w:rsidP="00631318">
      <w:pPr>
        <w:autoSpaceDE w:val="0"/>
        <w:autoSpaceDN w:val="0"/>
        <w:adjustRightInd w:val="0"/>
        <w:spacing w:after="0" w:line="240" w:lineRule="auto"/>
        <w:jc w:val="both"/>
        <w:rPr>
          <w:rFonts w:ascii="Times New Roman CYR" w:eastAsia="Times New Roman" w:hAnsi="Times New Roman CYR" w:cs="Times New Roman CYR"/>
          <w:i/>
          <w:lang w:val="uk-UA" w:eastAsia="ru-RU"/>
        </w:rPr>
      </w:pPr>
      <w:bookmarkStart w:id="0" w:name="_Hlk34308671"/>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1. Дохід від реалізації продукції</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w:t>
      </w:r>
      <w:r w:rsidRPr="00F62B55">
        <w:rPr>
          <w:rFonts w:ascii="Times New Roman CYR" w:eastAsia="Times New Roman" w:hAnsi="Times New Roman CYR" w:cs="Times New Roman CYR"/>
          <w:i/>
          <w:u w:val="single"/>
          <w:lang w:val="uk-UA" w:eastAsia="ru-RU"/>
        </w:rPr>
        <w:t>тис. грн.</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(товарів, робіт, послуг)</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1 224 174</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2. Вироблено товарної продукції</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1 232 178</w:t>
      </w:r>
    </w:p>
    <w:p w:rsidR="00631318" w:rsidRPr="00F62B55" w:rsidRDefault="00631318" w:rsidP="00631318">
      <w:pPr>
        <w:autoSpaceDE w:val="0"/>
        <w:autoSpaceDN w:val="0"/>
        <w:adjustRightInd w:val="0"/>
        <w:spacing w:before="60" w:after="6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eastAsia="ru-RU"/>
        </w:rPr>
        <w:t>3</w:t>
      </w:r>
      <w:r w:rsidRPr="00F62B55">
        <w:rPr>
          <w:rFonts w:ascii="Times New Roman CYR" w:eastAsia="Times New Roman" w:hAnsi="Times New Roman CYR" w:cs="Times New Roman CYR"/>
          <w:i/>
          <w:lang w:val="uk-UA" w:eastAsia="ru-RU"/>
        </w:rPr>
        <w:t>. Фінансовий результат до оподаткування</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w:t>
      </w:r>
      <w:r w:rsidR="00F62B55">
        <w:rPr>
          <w:rFonts w:ascii="Times New Roman CYR" w:eastAsia="Times New Roman" w:hAnsi="Times New Roman CYR" w:cs="Times New Roman CYR"/>
          <w:i/>
          <w:lang w:val="uk-UA" w:eastAsia="ru-RU"/>
        </w:rPr>
        <w:t xml:space="preserve">             </w:t>
      </w:r>
      <w:r w:rsidRPr="00F62B55">
        <w:rPr>
          <w:rFonts w:ascii="Times New Roman CYR" w:eastAsia="Times New Roman" w:hAnsi="Times New Roman CYR" w:cs="Times New Roman CYR"/>
          <w:i/>
          <w:lang w:val="uk-UA" w:eastAsia="ru-RU"/>
        </w:rPr>
        <w:t>39 465</w:t>
      </w:r>
    </w:p>
    <w:p w:rsidR="00631318" w:rsidRPr="00F62B55" w:rsidRDefault="00631318" w:rsidP="00631318">
      <w:pPr>
        <w:autoSpaceDE w:val="0"/>
        <w:autoSpaceDN w:val="0"/>
        <w:adjustRightInd w:val="0"/>
        <w:spacing w:before="60" w:after="6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4. Податок на прибуток</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00F62B55">
        <w:rPr>
          <w:rFonts w:ascii="Times New Roman CYR" w:eastAsia="Times New Roman" w:hAnsi="Times New Roman CYR" w:cs="Times New Roman CYR"/>
          <w:i/>
          <w:lang w:val="uk-UA" w:eastAsia="ru-RU"/>
        </w:rPr>
        <w:t xml:space="preserve">  </w:t>
      </w:r>
      <w:r w:rsidRPr="00F62B55">
        <w:rPr>
          <w:rFonts w:ascii="Times New Roman CYR" w:eastAsia="Times New Roman" w:hAnsi="Times New Roman CYR" w:cs="Times New Roman CYR"/>
          <w:i/>
          <w:lang w:val="uk-UA" w:eastAsia="ru-RU"/>
        </w:rPr>
        <w:t xml:space="preserve">      </w:t>
      </w:r>
      <w:r w:rsidR="00F62B55">
        <w:rPr>
          <w:rFonts w:ascii="Times New Roman CYR" w:eastAsia="Times New Roman" w:hAnsi="Times New Roman CYR" w:cs="Times New Roman CYR"/>
          <w:i/>
          <w:lang w:val="uk-UA" w:eastAsia="ru-RU"/>
        </w:rPr>
        <w:t xml:space="preserve">           </w:t>
      </w:r>
      <w:r w:rsidRPr="00F62B55">
        <w:rPr>
          <w:rFonts w:ascii="Times New Roman CYR" w:eastAsia="Times New Roman" w:hAnsi="Times New Roman CYR" w:cs="Times New Roman CYR"/>
          <w:i/>
          <w:lang w:val="uk-UA" w:eastAsia="ru-RU"/>
        </w:rPr>
        <w:t xml:space="preserve"> 9 948</w:t>
      </w:r>
    </w:p>
    <w:p w:rsidR="00631318" w:rsidRPr="00F62B55" w:rsidRDefault="00631318" w:rsidP="00631318">
      <w:pPr>
        <w:autoSpaceDE w:val="0"/>
        <w:autoSpaceDN w:val="0"/>
        <w:adjustRightInd w:val="0"/>
        <w:spacing w:before="60" w:after="6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5. Чистий прибуток</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29 517</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6. Витрати за рік на:</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оплату праці</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341 746</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ЕСВ</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76 453</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матеріальні витрати</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772 991</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оплату податків та обов’язкових платежів</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83 624</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у тому числі:</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ПДФО</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64 922</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податок на землю</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3 066</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військовий збір</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5 611</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матеріальне заохочення</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993</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утримання об'єктів соціальної сфери</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2 592</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інші соціальні витрати (благодійність та допомога місту, </w:t>
      </w:r>
    </w:p>
    <w:p w:rsidR="00631318" w:rsidRPr="00F62B55" w:rsidRDefault="00631318" w:rsidP="00631318">
      <w:pPr>
        <w:shd w:val="clear" w:color="auto" w:fill="FFFFFF"/>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ритуальні послуги,    безкоштовне харчування та ін.)</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w:t>
      </w:r>
      <w:r w:rsidR="00F62B55">
        <w:rPr>
          <w:rFonts w:ascii="Times New Roman CYR" w:eastAsia="Times New Roman" w:hAnsi="Times New Roman CYR" w:cs="Times New Roman CYR"/>
          <w:i/>
          <w:lang w:val="uk-UA" w:eastAsia="ru-RU"/>
        </w:rPr>
        <w:t xml:space="preserve">            </w:t>
      </w:r>
      <w:r w:rsidRPr="00F62B55">
        <w:rPr>
          <w:rFonts w:ascii="Times New Roman CYR" w:eastAsia="Times New Roman" w:hAnsi="Times New Roman CYR" w:cs="Times New Roman CYR"/>
          <w:i/>
          <w:lang w:val="uk-UA" w:eastAsia="ru-RU"/>
        </w:rPr>
        <w:t>2 428</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u w:val="single"/>
          <w:lang w:val="uk-UA" w:eastAsia="ru-RU"/>
        </w:rPr>
      </w:pPr>
      <w:r w:rsidRPr="00F62B55">
        <w:rPr>
          <w:rFonts w:ascii="Times New Roman CYR" w:eastAsia="Times New Roman" w:hAnsi="Times New Roman CYR" w:cs="Times New Roman CYR"/>
          <w:i/>
          <w:u w:val="single"/>
          <w:lang w:val="uk-UA" w:eastAsia="ru-RU"/>
        </w:rPr>
        <w:t>Актив балансу склав:</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proofErr w:type="gramStart"/>
      <w:r w:rsidRPr="00F62B55">
        <w:rPr>
          <w:rFonts w:ascii="Times New Roman CYR" w:eastAsia="Times New Roman" w:hAnsi="Times New Roman CYR" w:cs="Times New Roman CYR"/>
          <w:i/>
          <w:lang w:val="en-US" w:eastAsia="ru-RU"/>
        </w:rPr>
        <w:t>I</w:t>
      </w:r>
      <w:r w:rsidRPr="00F62B55">
        <w:rPr>
          <w:rFonts w:ascii="Times New Roman CYR" w:eastAsia="Times New Roman" w:hAnsi="Times New Roman CYR" w:cs="Times New Roman CYR"/>
          <w:i/>
          <w:lang w:val="uk-UA" w:eastAsia="ru-RU"/>
        </w:rPr>
        <w:t>. Необоротні активи</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w:t>
      </w:r>
      <w:r w:rsidRPr="00F62B55">
        <w:rPr>
          <w:rFonts w:ascii="Times New Roman CYR" w:eastAsia="Times New Roman" w:hAnsi="Times New Roman CYR" w:cs="Times New Roman CYR"/>
          <w:i/>
          <w:u w:val="single"/>
          <w:lang w:val="uk-UA" w:eastAsia="ru-RU"/>
        </w:rPr>
        <w:t>тис.</w:t>
      </w:r>
      <w:proofErr w:type="gramEnd"/>
      <w:r w:rsidRPr="00F62B55">
        <w:rPr>
          <w:rFonts w:ascii="Times New Roman CYR" w:eastAsia="Times New Roman" w:hAnsi="Times New Roman CYR" w:cs="Times New Roman CYR"/>
          <w:i/>
          <w:u w:val="single"/>
          <w:lang w:val="uk-UA" w:eastAsia="ru-RU"/>
        </w:rPr>
        <w:t xml:space="preserve"> грн.</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(нематеріальні активи, основні засоби</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та незавершені капітальні інвестиції)</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108 462</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en-US" w:eastAsia="ru-RU"/>
        </w:rPr>
        <w:t>II</w:t>
      </w:r>
      <w:r w:rsidRPr="00F62B55">
        <w:rPr>
          <w:rFonts w:ascii="Times New Roman CYR" w:eastAsia="Times New Roman" w:hAnsi="Times New Roman CYR" w:cs="Times New Roman CYR"/>
          <w:i/>
          <w:lang w:val="uk-UA" w:eastAsia="ru-RU"/>
        </w:rPr>
        <w:t>. Оборотні активи</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(виробничі запаси і дебіторська</w:t>
      </w:r>
    </w:p>
    <w:p w:rsidR="00631318" w:rsidRPr="00F62B55" w:rsidRDefault="00631318" w:rsidP="00631318">
      <w:pPr>
        <w:autoSpaceDE w:val="0"/>
        <w:autoSpaceDN w:val="0"/>
        <w:adjustRightInd w:val="0"/>
        <w:spacing w:after="12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 xml:space="preserve">  заборгованість, гроші та їх еквіваленти)</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527 683</w:t>
      </w:r>
    </w:p>
    <w:p w:rsidR="00631318" w:rsidRPr="00F62B55" w:rsidRDefault="00631318" w:rsidP="00631318">
      <w:pPr>
        <w:autoSpaceDE w:val="0"/>
        <w:autoSpaceDN w:val="0"/>
        <w:adjustRightInd w:val="0"/>
        <w:spacing w:after="12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Баланс</w:t>
      </w:r>
      <w:r w:rsidRPr="00F62B55">
        <w:rPr>
          <w:rFonts w:ascii="Times New Roman CYR" w:eastAsia="Times New Roman" w:hAnsi="Times New Roman CYR" w:cs="Times New Roman CYR"/>
          <w:i/>
          <w:lang w:val="uk-UA" w:eastAsia="ru-RU"/>
        </w:rPr>
        <w:tab/>
        <w:t xml:space="preserve"> </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642 117</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u w:val="single"/>
          <w:lang w:val="uk-UA" w:eastAsia="ru-RU"/>
        </w:rPr>
        <w:lastRenderedPageBreak/>
        <w:t>Пасив балансу склав</w:t>
      </w:r>
      <w:r w:rsidRPr="00F62B55">
        <w:rPr>
          <w:rFonts w:ascii="Times New Roman CYR" w:eastAsia="Times New Roman" w:hAnsi="Times New Roman CYR" w:cs="Times New Roman CYR"/>
          <w:i/>
          <w:lang w:val="uk-UA" w:eastAsia="ru-RU"/>
        </w:rPr>
        <w:t>:</w:t>
      </w:r>
    </w:p>
    <w:p w:rsidR="00631318" w:rsidRPr="00F62B55" w:rsidRDefault="00631318" w:rsidP="00631318">
      <w:pPr>
        <w:autoSpaceDE w:val="0"/>
        <w:autoSpaceDN w:val="0"/>
        <w:adjustRightInd w:val="0"/>
        <w:spacing w:after="0" w:line="240" w:lineRule="auto"/>
        <w:ind w:left="7776" w:firstLine="12"/>
        <w:rPr>
          <w:rFonts w:ascii="Times New Roman CYR" w:eastAsia="Times New Roman" w:hAnsi="Times New Roman CYR" w:cs="Times New Roman CYR"/>
          <w:i/>
          <w:u w:val="single"/>
          <w:lang w:val="uk-UA" w:eastAsia="ru-RU"/>
        </w:rPr>
      </w:pPr>
      <w:r w:rsidRPr="00F62B55">
        <w:rPr>
          <w:rFonts w:ascii="Times New Roman CYR" w:eastAsia="Times New Roman" w:hAnsi="Times New Roman CYR" w:cs="Times New Roman CYR"/>
          <w:i/>
          <w:lang w:val="uk-UA" w:eastAsia="ru-RU"/>
        </w:rPr>
        <w:t xml:space="preserve">         </w:t>
      </w:r>
      <w:r w:rsidRPr="00F62B55">
        <w:rPr>
          <w:rFonts w:ascii="Times New Roman CYR" w:eastAsia="Times New Roman" w:hAnsi="Times New Roman CYR" w:cs="Times New Roman CYR"/>
          <w:i/>
          <w:u w:val="single"/>
          <w:lang w:val="uk-UA" w:eastAsia="ru-RU"/>
        </w:rPr>
        <w:t>тис. грн.</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en-US" w:eastAsia="ru-RU"/>
        </w:rPr>
        <w:t>I</w:t>
      </w:r>
      <w:r w:rsidRPr="00F62B55">
        <w:rPr>
          <w:rFonts w:ascii="Times New Roman CYR" w:eastAsia="Times New Roman" w:hAnsi="Times New Roman CYR" w:cs="Times New Roman CYR"/>
          <w:i/>
          <w:lang w:val="uk-UA" w:eastAsia="ru-RU"/>
        </w:rPr>
        <w:t>. Власний капітал (акціонерний капітал)</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513 200</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en-US" w:eastAsia="ru-RU"/>
        </w:rPr>
        <w:t>II</w:t>
      </w:r>
      <w:r w:rsidRPr="00F62B55">
        <w:rPr>
          <w:rFonts w:ascii="Times New Roman CYR" w:eastAsia="Times New Roman" w:hAnsi="Times New Roman CYR" w:cs="Times New Roman CYR"/>
          <w:i/>
          <w:lang w:val="uk-UA" w:eastAsia="ru-RU"/>
        </w:rPr>
        <w:t>. Довгострокові зобов'язання і забезпечення</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3 572</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proofErr w:type="gramStart"/>
      <w:r w:rsidRPr="00F62B55">
        <w:rPr>
          <w:rFonts w:ascii="Times New Roman CYR" w:eastAsia="Times New Roman" w:hAnsi="Times New Roman CYR" w:cs="Times New Roman CYR"/>
          <w:i/>
          <w:lang w:val="en-US" w:eastAsia="ru-RU"/>
        </w:rPr>
        <w:t>I</w:t>
      </w:r>
      <w:r w:rsidRPr="00F62B55">
        <w:rPr>
          <w:rFonts w:ascii="Times New Roman CYR" w:eastAsia="Times New Roman" w:hAnsi="Times New Roman CYR" w:cs="Times New Roman CYR"/>
          <w:i/>
          <w:lang w:val="uk-UA" w:eastAsia="ru-RU"/>
        </w:rPr>
        <w:t>ІІ.</w:t>
      </w:r>
      <w:proofErr w:type="gramEnd"/>
      <w:r w:rsidRPr="00F62B55">
        <w:rPr>
          <w:rFonts w:ascii="Times New Roman CYR" w:eastAsia="Times New Roman" w:hAnsi="Times New Roman CYR" w:cs="Times New Roman CYR"/>
          <w:i/>
          <w:lang w:val="uk-UA" w:eastAsia="ru-RU"/>
        </w:rPr>
        <w:t xml:space="preserve"> Поточні зобов'язання і забезпечення</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125 345</w:t>
      </w:r>
    </w:p>
    <w:p w:rsidR="00631318" w:rsidRPr="00F62B55" w:rsidRDefault="00631318" w:rsidP="00631318">
      <w:pPr>
        <w:autoSpaceDE w:val="0"/>
        <w:autoSpaceDN w:val="0"/>
        <w:adjustRightInd w:val="0"/>
        <w:spacing w:after="0" w:line="240" w:lineRule="auto"/>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Баланс</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 xml:space="preserve">     636 145</w:t>
      </w:r>
    </w:p>
    <w:p w:rsidR="00631318" w:rsidRPr="00F62B55" w:rsidRDefault="00631318" w:rsidP="00631318">
      <w:pPr>
        <w:shd w:val="clear" w:color="auto" w:fill="FFFFFF"/>
        <w:autoSpaceDE w:val="0"/>
        <w:autoSpaceDN w:val="0"/>
        <w:adjustRightInd w:val="0"/>
        <w:spacing w:after="0" w:line="288" w:lineRule="auto"/>
        <w:ind w:firstLine="709"/>
        <w:rPr>
          <w:rFonts w:ascii="Times New Roman CYR" w:eastAsia="Times New Roman" w:hAnsi="Times New Roman CYR" w:cs="Times New Roman CYR"/>
          <w:i/>
          <w:lang w:val="uk-UA" w:eastAsia="ru-RU"/>
        </w:rPr>
      </w:pPr>
    </w:p>
    <w:bookmarkEnd w:id="0"/>
    <w:p w:rsidR="00631318" w:rsidRPr="00F62B55" w:rsidRDefault="00631318" w:rsidP="00631318">
      <w:pPr>
        <w:autoSpaceDE w:val="0"/>
        <w:autoSpaceDN w:val="0"/>
        <w:adjustRightInd w:val="0"/>
        <w:spacing w:after="0" w:line="288" w:lineRule="auto"/>
        <w:jc w:val="center"/>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Висновки ревізійної комісії:</w:t>
      </w:r>
    </w:p>
    <w:p w:rsidR="00631318" w:rsidRPr="00F62B55" w:rsidRDefault="00631318" w:rsidP="00631318">
      <w:pPr>
        <w:autoSpaceDE w:val="0"/>
        <w:autoSpaceDN w:val="0"/>
        <w:adjustRightInd w:val="0"/>
        <w:spacing w:after="0" w:line="288" w:lineRule="auto"/>
        <w:jc w:val="both"/>
        <w:rPr>
          <w:rFonts w:ascii="Times New Roman CYR" w:eastAsia="Times New Roman" w:hAnsi="Times New Roman CYR" w:cs="Times New Roman CYR"/>
          <w:i/>
          <w:lang w:eastAsia="ru-RU"/>
        </w:rPr>
      </w:pPr>
    </w:p>
    <w:p w:rsidR="00631318" w:rsidRPr="00F62B55" w:rsidRDefault="00631318" w:rsidP="00631318">
      <w:pPr>
        <w:autoSpaceDE w:val="0"/>
        <w:autoSpaceDN w:val="0"/>
        <w:adjustRightInd w:val="0"/>
        <w:spacing w:after="0" w:line="288"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ab/>
        <w:t>Баланс і річний звіт складений відповідно до дійсного положення справ в приватному товаристві.</w:t>
      </w:r>
    </w:p>
    <w:p w:rsidR="00631318" w:rsidRPr="00F62B55" w:rsidRDefault="00631318" w:rsidP="00631318">
      <w:pPr>
        <w:autoSpaceDE w:val="0"/>
        <w:autoSpaceDN w:val="0"/>
        <w:adjustRightInd w:val="0"/>
        <w:spacing w:after="0" w:line="288" w:lineRule="auto"/>
        <w:jc w:val="both"/>
        <w:rPr>
          <w:rFonts w:ascii="Times New Roman CYR" w:eastAsia="Times New Roman" w:hAnsi="Times New Roman CYR" w:cs="Times New Roman CYR"/>
          <w:i/>
          <w:lang w:eastAsia="ru-RU"/>
        </w:rPr>
      </w:pPr>
    </w:p>
    <w:p w:rsidR="00631318" w:rsidRPr="00F62B55" w:rsidRDefault="00631318" w:rsidP="00631318">
      <w:pPr>
        <w:autoSpaceDE w:val="0"/>
        <w:autoSpaceDN w:val="0"/>
        <w:adjustRightInd w:val="0"/>
        <w:spacing w:after="0" w:line="240"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Голова</w:t>
      </w:r>
    </w:p>
    <w:p w:rsidR="00631318" w:rsidRPr="00F62B55" w:rsidRDefault="00631318" w:rsidP="00631318">
      <w:pPr>
        <w:autoSpaceDE w:val="0"/>
        <w:autoSpaceDN w:val="0"/>
        <w:adjustRightInd w:val="0"/>
        <w:spacing w:after="0" w:line="288"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ревізійної комісії</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_______________</w:t>
      </w:r>
      <w:r w:rsidRPr="00F62B55">
        <w:rPr>
          <w:rFonts w:ascii="Times New Roman CYR" w:eastAsia="Times New Roman" w:hAnsi="Times New Roman CYR" w:cs="Times New Roman CYR"/>
          <w:i/>
          <w:lang w:val="uk-UA" w:eastAsia="ru-RU"/>
        </w:rPr>
        <w:tab/>
        <w:t>Олена КУЗНЄЦОВА</w:t>
      </w:r>
    </w:p>
    <w:p w:rsidR="00631318" w:rsidRPr="00F62B55" w:rsidRDefault="00631318" w:rsidP="00631318">
      <w:pPr>
        <w:autoSpaceDE w:val="0"/>
        <w:autoSpaceDN w:val="0"/>
        <w:adjustRightInd w:val="0"/>
        <w:spacing w:after="0" w:line="288"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Члени комісії</w:t>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00F62B55">
        <w:rPr>
          <w:rFonts w:ascii="Times New Roman CYR" w:eastAsia="Times New Roman" w:hAnsi="Times New Roman CYR" w:cs="Times New Roman CYR"/>
          <w:i/>
          <w:lang w:val="uk-UA" w:eastAsia="ru-RU"/>
        </w:rPr>
        <w:t xml:space="preserve">            </w:t>
      </w:r>
      <w:r w:rsidRPr="00F62B55">
        <w:rPr>
          <w:rFonts w:ascii="Times New Roman CYR" w:eastAsia="Times New Roman" w:hAnsi="Times New Roman CYR" w:cs="Times New Roman CYR"/>
          <w:i/>
          <w:lang w:val="uk-UA" w:eastAsia="ru-RU"/>
        </w:rPr>
        <w:t>_______________</w:t>
      </w:r>
      <w:r w:rsidRPr="00F62B55">
        <w:rPr>
          <w:rFonts w:ascii="Times New Roman CYR" w:eastAsia="Times New Roman" w:hAnsi="Times New Roman CYR" w:cs="Times New Roman CYR"/>
          <w:i/>
          <w:lang w:val="uk-UA" w:eastAsia="ru-RU"/>
        </w:rPr>
        <w:tab/>
        <w:t>Олена  ПИТОНЯ</w:t>
      </w:r>
    </w:p>
    <w:p w:rsidR="00631318" w:rsidRPr="00F62B55" w:rsidRDefault="00631318" w:rsidP="00631318">
      <w:pPr>
        <w:autoSpaceDE w:val="0"/>
        <w:autoSpaceDN w:val="0"/>
        <w:adjustRightInd w:val="0"/>
        <w:spacing w:after="0" w:line="288"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_______________</w:t>
      </w:r>
      <w:r w:rsidRPr="00F62B55">
        <w:rPr>
          <w:rFonts w:ascii="Times New Roman CYR" w:eastAsia="Times New Roman" w:hAnsi="Times New Roman CYR" w:cs="Times New Roman CYR"/>
          <w:i/>
          <w:lang w:val="uk-UA" w:eastAsia="ru-RU"/>
        </w:rPr>
        <w:tab/>
        <w:t>Вікторія МАТЕВОСЯН</w:t>
      </w:r>
    </w:p>
    <w:p w:rsidR="00631318" w:rsidRPr="00F62B55" w:rsidRDefault="00631318" w:rsidP="00631318">
      <w:pPr>
        <w:autoSpaceDE w:val="0"/>
        <w:autoSpaceDN w:val="0"/>
        <w:adjustRightInd w:val="0"/>
        <w:spacing w:after="0" w:line="288"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_______________</w:t>
      </w:r>
      <w:r w:rsidRPr="00F62B55">
        <w:rPr>
          <w:rFonts w:ascii="Times New Roman CYR" w:eastAsia="Times New Roman" w:hAnsi="Times New Roman CYR" w:cs="Times New Roman CYR"/>
          <w:i/>
          <w:lang w:val="uk-UA" w:eastAsia="ru-RU"/>
        </w:rPr>
        <w:tab/>
        <w:t>Алла КОРЖИКОВА</w:t>
      </w:r>
    </w:p>
    <w:p w:rsidR="00631318" w:rsidRDefault="00631318" w:rsidP="00631318">
      <w:pPr>
        <w:autoSpaceDE w:val="0"/>
        <w:autoSpaceDN w:val="0"/>
        <w:adjustRightInd w:val="0"/>
        <w:spacing w:after="0" w:line="288" w:lineRule="auto"/>
        <w:jc w:val="both"/>
        <w:rPr>
          <w:rFonts w:ascii="Times New Roman CYR" w:eastAsia="Times New Roman" w:hAnsi="Times New Roman CYR" w:cs="Times New Roman CYR"/>
          <w:i/>
          <w:lang w:val="uk-UA" w:eastAsia="ru-RU"/>
        </w:rPr>
      </w:pP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r>
      <w:r w:rsidRPr="00F62B55">
        <w:rPr>
          <w:rFonts w:ascii="Times New Roman CYR" w:eastAsia="Times New Roman" w:hAnsi="Times New Roman CYR" w:cs="Times New Roman CYR"/>
          <w:i/>
          <w:lang w:val="uk-UA" w:eastAsia="ru-RU"/>
        </w:rPr>
        <w:tab/>
        <w:t>_______________</w:t>
      </w:r>
      <w:r w:rsidRPr="00F62B55">
        <w:rPr>
          <w:rFonts w:ascii="Times New Roman CYR" w:eastAsia="Times New Roman" w:hAnsi="Times New Roman CYR" w:cs="Times New Roman CYR"/>
          <w:i/>
          <w:lang w:val="uk-UA" w:eastAsia="ru-RU"/>
        </w:rPr>
        <w:tab/>
        <w:t>Олена РЯБИЩУК</w:t>
      </w:r>
    </w:p>
    <w:p w:rsidR="00F62B55" w:rsidRPr="00F62B55" w:rsidRDefault="00F62B55" w:rsidP="00631318">
      <w:pPr>
        <w:autoSpaceDE w:val="0"/>
        <w:autoSpaceDN w:val="0"/>
        <w:adjustRightInd w:val="0"/>
        <w:spacing w:after="0" w:line="288" w:lineRule="auto"/>
        <w:jc w:val="both"/>
        <w:rPr>
          <w:rFonts w:ascii="Times New Roman CYR" w:eastAsia="Times New Roman" w:hAnsi="Times New Roman CYR" w:cs="Times New Roman CYR"/>
          <w:i/>
          <w:lang w:val="uk-UA" w:eastAsia="ru-RU"/>
        </w:rPr>
      </w:pPr>
    </w:p>
    <w:p w:rsidR="00631318" w:rsidRDefault="00631318" w:rsidP="00631318">
      <w:pPr>
        <w:autoSpaceDE w:val="0"/>
        <w:autoSpaceDN w:val="0"/>
        <w:adjustRightInd w:val="0"/>
        <w:spacing w:after="0" w:line="288" w:lineRule="auto"/>
        <w:jc w:val="both"/>
        <w:rPr>
          <w:rFonts w:ascii="Times New Roman CYR" w:eastAsia="Times New Roman" w:hAnsi="Times New Roman CYR" w:cs="Times New Roman CYR"/>
          <w:sz w:val="24"/>
          <w:szCs w:val="24"/>
          <w:lang w:val="uk-UA" w:eastAsia="ru-RU"/>
        </w:rPr>
      </w:pPr>
    </w:p>
    <w:p w:rsidR="00631318" w:rsidRPr="0034548B" w:rsidRDefault="00631318" w:rsidP="0034548B">
      <w:pPr>
        <w:pStyle w:val="a3"/>
        <w:numPr>
          <w:ilvl w:val="0"/>
          <w:numId w:val="3"/>
        </w:numPr>
        <w:spacing w:after="0" w:line="240" w:lineRule="auto"/>
        <w:jc w:val="both"/>
        <w:rPr>
          <w:rFonts w:ascii="Times New Roman" w:eastAsia="Times New Roman" w:hAnsi="Times New Roman" w:cs="Times New Roman"/>
          <w:b/>
          <w:i/>
          <w:lang w:val="uk-UA" w:eastAsia="ru-RU"/>
        </w:rPr>
      </w:pPr>
      <w:r w:rsidRPr="0034548B">
        <w:rPr>
          <w:rFonts w:ascii="Times New Roman" w:eastAsia="Times New Roman" w:hAnsi="Times New Roman" w:cs="Times New Roman"/>
          <w:b/>
          <w:u w:val="single"/>
          <w:lang w:val="uk-UA" w:eastAsia="ru-RU"/>
        </w:rPr>
        <w:t>Затвердження звіту Наглядової ради Товариства. Прийняття рішення за наслідками розгляду звіту</w:t>
      </w:r>
      <w:r w:rsidRPr="0034548B">
        <w:rPr>
          <w:rFonts w:ascii="Times New Roman" w:eastAsia="Times New Roman" w:hAnsi="Times New Roman" w:cs="Times New Roman"/>
          <w:b/>
          <w:i/>
          <w:lang w:val="uk-UA" w:eastAsia="ru-RU"/>
        </w:rPr>
        <w:t xml:space="preserve"> </w:t>
      </w:r>
      <w:r w:rsidRPr="0034548B">
        <w:rPr>
          <w:rFonts w:ascii="Times New Roman" w:eastAsia="Times New Roman" w:hAnsi="Times New Roman" w:cs="Times New Roman"/>
          <w:b/>
          <w:u w:val="single"/>
          <w:lang w:val="uk-UA" w:eastAsia="ru-RU"/>
        </w:rPr>
        <w:t>Наглядової ради</w:t>
      </w:r>
      <w:r w:rsidRPr="0034548B">
        <w:rPr>
          <w:rFonts w:ascii="Times New Roman" w:eastAsia="Times New Roman" w:hAnsi="Times New Roman" w:cs="Times New Roman"/>
          <w:b/>
          <w:i/>
          <w:lang w:val="uk-UA" w:eastAsia="ru-RU"/>
        </w:rPr>
        <w:t xml:space="preserve"> .</w:t>
      </w:r>
    </w:p>
    <w:p w:rsidR="00631318" w:rsidRPr="00631318" w:rsidRDefault="00631318" w:rsidP="00631318">
      <w:pPr>
        <w:spacing w:after="0" w:line="240" w:lineRule="auto"/>
        <w:ind w:left="720"/>
        <w:jc w:val="both"/>
        <w:rPr>
          <w:rFonts w:ascii="Times New Roman" w:eastAsia="Times New Roman" w:hAnsi="Times New Roman" w:cs="Times New Roman"/>
          <w:b/>
          <w:i/>
          <w:lang w:val="uk-UA" w:eastAsia="ru-RU"/>
        </w:rPr>
      </w:pPr>
      <w:r w:rsidRPr="00631318">
        <w:rPr>
          <w:rFonts w:ascii="Times New Roman" w:eastAsia="Times New Roman" w:hAnsi="Times New Roman" w:cs="Times New Roman"/>
          <w:b/>
          <w:i/>
          <w:lang w:val="uk-UA" w:eastAsia="ru-RU"/>
        </w:rPr>
        <w:t>Проект рішення:</w:t>
      </w:r>
    </w:p>
    <w:p w:rsidR="00631318" w:rsidRPr="00631318" w:rsidRDefault="00631318" w:rsidP="00631318">
      <w:pPr>
        <w:spacing w:after="0" w:line="240" w:lineRule="auto"/>
        <w:jc w:val="both"/>
        <w:rPr>
          <w:rFonts w:ascii="Times New Roman" w:eastAsia="Times New Roman" w:hAnsi="Times New Roman" w:cs="Times New Roman"/>
          <w:lang w:val="uk-UA" w:eastAsia="ru-RU"/>
        </w:rPr>
      </w:pPr>
      <w:r w:rsidRPr="00631318">
        <w:rPr>
          <w:rFonts w:ascii="Times New Roman" w:eastAsia="Times New Roman" w:hAnsi="Times New Roman" w:cs="Times New Roman"/>
          <w:lang w:val="uk-UA" w:eastAsia="ru-RU"/>
        </w:rPr>
        <w:t>1.  Звіт Наглядової ради про її діяльність у 2021 році – з а т в е р д и т и .</w:t>
      </w:r>
    </w:p>
    <w:p w:rsidR="00631318" w:rsidRPr="00631318" w:rsidRDefault="00631318" w:rsidP="00631318">
      <w:pPr>
        <w:spacing w:after="0" w:line="240" w:lineRule="auto"/>
        <w:jc w:val="both"/>
        <w:rPr>
          <w:rFonts w:ascii="Times New Roman" w:eastAsia="Times New Roman" w:hAnsi="Times New Roman" w:cs="Times New Roman"/>
          <w:lang w:val="uk-UA" w:eastAsia="ru-RU"/>
        </w:rPr>
      </w:pPr>
      <w:r w:rsidRPr="00631318">
        <w:rPr>
          <w:rFonts w:ascii="Times New Roman" w:eastAsia="Times New Roman" w:hAnsi="Times New Roman" w:cs="Times New Roman"/>
          <w:lang w:val="uk-UA" w:eastAsia="ru-RU"/>
        </w:rPr>
        <w:t>2.  Затвердити заходи по усуненню недоліків в роботі Правління , Наглядовій раді доповісти про їх виконання на наступних річних загальних зборах акціонерів Товариства.</w:t>
      </w:r>
    </w:p>
    <w:p w:rsidR="00631318" w:rsidRPr="00631318" w:rsidRDefault="00631318" w:rsidP="00631318">
      <w:pPr>
        <w:autoSpaceDE w:val="0"/>
        <w:autoSpaceDN w:val="0"/>
        <w:adjustRightInd w:val="0"/>
        <w:spacing w:after="0" w:line="288" w:lineRule="auto"/>
        <w:jc w:val="both"/>
        <w:rPr>
          <w:rFonts w:ascii="Times New Roman CYR" w:eastAsia="Times New Roman" w:hAnsi="Times New Roman CYR" w:cs="Times New Roman CYR"/>
          <w:sz w:val="24"/>
          <w:szCs w:val="24"/>
          <w:lang w:val="uk-UA" w:eastAsia="ru-RU"/>
        </w:rPr>
      </w:pPr>
      <w:r w:rsidRPr="00631318">
        <w:rPr>
          <w:rFonts w:ascii="Times New Roman" w:eastAsia="Times New Roman" w:hAnsi="Times New Roman" w:cs="Times New Roman"/>
          <w:lang w:val="uk-UA" w:eastAsia="ru-RU"/>
        </w:rPr>
        <w:t>3.  Наглядовій Раді забезпечити контроль за виконанням рішень загальних зборів  та захист прав акціонерів</w:t>
      </w:r>
    </w:p>
    <w:p w:rsidR="00631318" w:rsidRPr="00631318" w:rsidRDefault="00631318" w:rsidP="00631318">
      <w:pPr>
        <w:autoSpaceDE w:val="0"/>
        <w:autoSpaceDN w:val="0"/>
        <w:adjustRightInd w:val="0"/>
        <w:spacing w:after="0" w:line="288" w:lineRule="auto"/>
        <w:jc w:val="both"/>
        <w:rPr>
          <w:rFonts w:ascii="Times New Roman CYR" w:eastAsia="Times New Roman" w:hAnsi="Times New Roman CYR" w:cs="Times New Roman CYR"/>
          <w:sz w:val="16"/>
          <w:szCs w:val="16"/>
          <w:lang w:eastAsia="ru-RU"/>
        </w:rPr>
      </w:pPr>
    </w:p>
    <w:p w:rsidR="00741D1E" w:rsidRPr="00F62B55" w:rsidRDefault="00741D1E" w:rsidP="00741D1E">
      <w:pPr>
        <w:spacing w:after="0" w:line="240" w:lineRule="auto"/>
        <w:jc w:val="center"/>
        <w:rPr>
          <w:rFonts w:ascii="Times New Roman" w:eastAsia="Times New Roman" w:hAnsi="Times New Roman" w:cs="Times New Roman"/>
          <w:b/>
          <w:i/>
          <w:lang w:val="uk-UA" w:eastAsia="ru-RU"/>
        </w:rPr>
      </w:pPr>
      <w:r w:rsidRPr="00F62B55">
        <w:rPr>
          <w:rFonts w:ascii="Times New Roman" w:eastAsia="Times New Roman" w:hAnsi="Times New Roman" w:cs="Times New Roman"/>
          <w:b/>
          <w:i/>
          <w:lang w:val="uk-UA" w:eastAsia="ru-RU"/>
        </w:rPr>
        <w:t>Звіт Наглядової ради</w:t>
      </w:r>
    </w:p>
    <w:p w:rsidR="00741D1E" w:rsidRPr="00F62B55" w:rsidRDefault="00741D1E" w:rsidP="00741D1E">
      <w:pPr>
        <w:spacing w:after="0" w:line="240" w:lineRule="auto"/>
        <w:jc w:val="center"/>
        <w:rPr>
          <w:rFonts w:ascii="Times New Roman" w:eastAsia="Times New Roman" w:hAnsi="Times New Roman" w:cs="Times New Roman"/>
          <w:b/>
          <w:i/>
          <w:lang w:val="uk-UA" w:eastAsia="ru-RU"/>
        </w:rPr>
      </w:pPr>
      <w:proofErr w:type="spellStart"/>
      <w:r w:rsidRPr="00F62B55">
        <w:rPr>
          <w:rFonts w:ascii="Times New Roman" w:eastAsia="Times New Roman" w:hAnsi="Times New Roman" w:cs="Times New Roman"/>
          <w:b/>
          <w:i/>
          <w:lang w:val="uk-UA" w:eastAsia="ru-RU"/>
        </w:rPr>
        <w:t>ПрАТ</w:t>
      </w:r>
      <w:proofErr w:type="spellEnd"/>
      <w:r w:rsidRPr="00F62B55">
        <w:rPr>
          <w:rFonts w:ascii="Times New Roman" w:eastAsia="Times New Roman" w:hAnsi="Times New Roman" w:cs="Times New Roman"/>
          <w:b/>
          <w:i/>
          <w:lang w:val="uk-UA" w:eastAsia="ru-RU"/>
        </w:rPr>
        <w:t xml:space="preserve"> «Кременчуцький завод дорожніх машин»</w:t>
      </w:r>
    </w:p>
    <w:p w:rsidR="00741D1E" w:rsidRPr="00F62B55" w:rsidRDefault="00741D1E" w:rsidP="00741D1E">
      <w:pPr>
        <w:spacing w:after="0" w:line="240" w:lineRule="auto"/>
        <w:rPr>
          <w:rFonts w:ascii="Times New Roman" w:eastAsia="Times New Roman" w:hAnsi="Times New Roman" w:cs="Times New Roman"/>
          <w:i/>
          <w:lang w:val="uk-UA" w:eastAsia="ru-RU"/>
        </w:rPr>
      </w:pP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Наглядова рада у складі 5 осіб обрана загальними зборами акціонерів 20 березня 2020 року строком на 3 роки.</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Відповідно до Закону України «Про акціонерні товариства», Статуту і затвердженим положенням, Наглядова рада є органом, який захищає права акціонерів, контролює і регулює діяльність Правління акціонерного товариства.</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За 2021 рік проведено 26 засідань Наглядової ради, на яких розглядалися питання затвердження виробничих планів і результати їх виконання, хід виконання прийнятих програм, ефективності діяльності об’єктів соціальної сфери, укладення значних угод, а також підготовки та проведення загальних зборів акціонерів.</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Станом на 31.12.2021 року в реєстрі акціонерів зареєстровано 1859 власників акцій, з них 1850 – фізичні особи, 9 – юридичні.</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Упродовж 2021 року відбулося 26 переходів прав власності на цінні папери </w:t>
      </w:r>
      <w:r w:rsidR="00F62B55">
        <w:rPr>
          <w:rFonts w:ascii="Times New Roman" w:eastAsia="Times New Roman" w:hAnsi="Times New Roman" w:cs="Times New Roman"/>
          <w:i/>
          <w:lang w:val="uk-UA" w:eastAsia="ru-RU"/>
        </w:rPr>
        <w:t xml:space="preserve">                          </w:t>
      </w:r>
      <w:proofErr w:type="spellStart"/>
      <w:r w:rsidRPr="00F62B55">
        <w:rPr>
          <w:rFonts w:ascii="Times New Roman" w:eastAsia="Times New Roman" w:hAnsi="Times New Roman" w:cs="Times New Roman"/>
          <w:i/>
          <w:lang w:val="uk-UA" w:eastAsia="ru-RU"/>
        </w:rPr>
        <w:t>ПрАТ</w:t>
      </w:r>
      <w:proofErr w:type="spellEnd"/>
      <w:r w:rsidRPr="00F62B55">
        <w:rPr>
          <w:rFonts w:ascii="Times New Roman" w:eastAsia="Times New Roman" w:hAnsi="Times New Roman" w:cs="Times New Roman"/>
          <w:i/>
          <w:lang w:val="uk-UA" w:eastAsia="ru-RU"/>
        </w:rPr>
        <w:t xml:space="preserve"> «</w:t>
      </w:r>
      <w:proofErr w:type="spellStart"/>
      <w:r w:rsidRPr="00F62B55">
        <w:rPr>
          <w:rFonts w:ascii="Times New Roman" w:eastAsia="Times New Roman" w:hAnsi="Times New Roman" w:cs="Times New Roman"/>
          <w:i/>
          <w:lang w:val="uk-UA" w:eastAsia="ru-RU"/>
        </w:rPr>
        <w:t>Кредмаш</w:t>
      </w:r>
      <w:proofErr w:type="spellEnd"/>
      <w:r w:rsidRPr="00F62B55">
        <w:rPr>
          <w:rFonts w:ascii="Times New Roman" w:eastAsia="Times New Roman" w:hAnsi="Times New Roman" w:cs="Times New Roman"/>
          <w:i/>
          <w:lang w:val="uk-UA" w:eastAsia="ru-RU"/>
        </w:rPr>
        <w:t>», в тому числі, 7 – за договорами купівлі-продажу, 15 – з успадкування, 4 – за договорами дарування.</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Торгівля цінними паперами Товариства через фондову біржу не проводилися. Всі операції з купівлі-продажу і спадкоємства проводилися через депозитарну установу «Перший регіональний фондовий дім» відповідно до законодавства і укладеного договору.</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Відповідно до закону і п.7.3.5.18 Статуту Правління надало на розгляд Наглядовій раді звіт про фінансово-господарську діяльність Товариства за 2021 рік та основні напрямки діяльності у 2022 році.</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202</w:t>
      </w:r>
      <w:r w:rsidR="00607395">
        <w:rPr>
          <w:rFonts w:ascii="Times New Roman" w:eastAsia="Times New Roman" w:hAnsi="Times New Roman" w:cs="Times New Roman"/>
          <w:i/>
          <w:lang w:val="uk-UA" w:eastAsia="ru-RU"/>
        </w:rPr>
        <w:t>1</w:t>
      </w:r>
      <w:r w:rsidRPr="00F62B55">
        <w:rPr>
          <w:rFonts w:ascii="Times New Roman" w:eastAsia="Times New Roman" w:hAnsi="Times New Roman" w:cs="Times New Roman"/>
          <w:i/>
          <w:lang w:val="uk-UA" w:eastAsia="ru-RU"/>
        </w:rPr>
        <w:t xml:space="preserve"> рік був досить напружений для нашого акціонерного товариства.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lastRenderedPageBreak/>
        <w:t xml:space="preserve">Незважаючи на це, затверджений план виробництва виконаний на 101,6%. Обсяг товарної продукції склав 1 млрд. 232 млн. гривень (105,7% до 2020 р.). При плані 53 виготовлено 55 </w:t>
      </w:r>
      <w:proofErr w:type="spellStart"/>
      <w:r w:rsidRPr="00F62B55">
        <w:rPr>
          <w:rFonts w:ascii="Times New Roman" w:eastAsia="Times New Roman" w:hAnsi="Times New Roman" w:cs="Times New Roman"/>
          <w:i/>
          <w:lang w:val="uk-UA" w:eastAsia="ru-RU"/>
        </w:rPr>
        <w:t>асфальто-</w:t>
      </w:r>
      <w:proofErr w:type="spellEnd"/>
      <w:r w:rsidRPr="00F62B55">
        <w:rPr>
          <w:rFonts w:ascii="Times New Roman" w:eastAsia="Times New Roman" w:hAnsi="Times New Roman" w:cs="Times New Roman"/>
          <w:i/>
          <w:lang w:val="uk-UA" w:eastAsia="ru-RU"/>
        </w:rPr>
        <w:t xml:space="preserve">, </w:t>
      </w:r>
      <w:proofErr w:type="spellStart"/>
      <w:r w:rsidRPr="00F62B55">
        <w:rPr>
          <w:rFonts w:ascii="Times New Roman" w:eastAsia="Times New Roman" w:hAnsi="Times New Roman" w:cs="Times New Roman"/>
          <w:i/>
          <w:lang w:val="uk-UA" w:eastAsia="ru-RU"/>
        </w:rPr>
        <w:t>грунтозмішувальних</w:t>
      </w:r>
      <w:proofErr w:type="spellEnd"/>
      <w:r w:rsidRPr="00F62B55">
        <w:rPr>
          <w:rFonts w:ascii="Times New Roman" w:eastAsia="Times New Roman" w:hAnsi="Times New Roman" w:cs="Times New Roman"/>
          <w:i/>
          <w:lang w:val="uk-UA" w:eastAsia="ru-RU"/>
        </w:rPr>
        <w:t xml:space="preserve"> установок, в тому числі </w:t>
      </w:r>
      <w:proofErr w:type="spellStart"/>
      <w:r w:rsidRPr="00F62B55">
        <w:rPr>
          <w:rFonts w:ascii="Times New Roman" w:eastAsia="Times New Roman" w:hAnsi="Times New Roman" w:cs="Times New Roman"/>
          <w:i/>
          <w:lang w:val="uk-UA" w:eastAsia="ru-RU"/>
        </w:rPr>
        <w:t>машинокомплект</w:t>
      </w:r>
      <w:proofErr w:type="spellEnd"/>
      <w:r w:rsidRPr="00F62B55">
        <w:rPr>
          <w:rFonts w:ascii="Times New Roman" w:eastAsia="Times New Roman" w:hAnsi="Times New Roman" w:cs="Times New Roman"/>
          <w:i/>
          <w:lang w:val="uk-UA" w:eastAsia="ru-RU"/>
        </w:rPr>
        <w:t xml:space="preserve"> на суму </w:t>
      </w:r>
      <w:r w:rsidR="00F62B55">
        <w:rPr>
          <w:rFonts w:ascii="Times New Roman" w:eastAsia="Times New Roman" w:hAnsi="Times New Roman" w:cs="Times New Roman"/>
          <w:i/>
          <w:lang w:val="uk-UA" w:eastAsia="ru-RU"/>
        </w:rPr>
        <w:t xml:space="preserve">                    </w:t>
      </w:r>
      <w:r w:rsidRPr="00F62B55">
        <w:rPr>
          <w:rFonts w:ascii="Times New Roman" w:eastAsia="Times New Roman" w:hAnsi="Times New Roman" w:cs="Times New Roman"/>
          <w:i/>
          <w:lang w:val="uk-UA" w:eastAsia="ru-RU"/>
        </w:rPr>
        <w:t xml:space="preserve">302,7 </w:t>
      </w:r>
      <w:proofErr w:type="spellStart"/>
      <w:r w:rsidRPr="00F62B55">
        <w:rPr>
          <w:rFonts w:ascii="Times New Roman" w:eastAsia="Times New Roman" w:hAnsi="Times New Roman" w:cs="Times New Roman"/>
          <w:i/>
          <w:lang w:val="uk-UA" w:eastAsia="ru-RU"/>
        </w:rPr>
        <w:t>млн</w:t>
      </w:r>
      <w:proofErr w:type="spellEnd"/>
      <w:r w:rsidRPr="00F62B55">
        <w:rPr>
          <w:rFonts w:ascii="Times New Roman" w:eastAsia="Times New Roman" w:hAnsi="Times New Roman" w:cs="Times New Roman"/>
          <w:i/>
          <w:lang w:val="uk-UA" w:eastAsia="ru-RU"/>
        </w:rPr>
        <w:t>,гривень (у 2020 р. – 55 і 29 відповідно).</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На 340,3 млн. гривень (121,5% до плану) виготовлено запасних частин (101,8% до 2020 р.). На 98,4% виконано план з виробництва товарів народного споживання, виготовлено понад </w:t>
      </w:r>
      <w:r w:rsidR="00F62B55">
        <w:rPr>
          <w:rFonts w:ascii="Times New Roman" w:eastAsia="Times New Roman" w:hAnsi="Times New Roman" w:cs="Times New Roman"/>
          <w:i/>
          <w:lang w:val="uk-UA" w:eastAsia="ru-RU"/>
        </w:rPr>
        <w:t xml:space="preserve">                </w:t>
      </w:r>
      <w:r w:rsidRPr="00F62B55">
        <w:rPr>
          <w:rFonts w:ascii="Times New Roman" w:eastAsia="Times New Roman" w:hAnsi="Times New Roman" w:cs="Times New Roman"/>
          <w:i/>
          <w:lang w:val="uk-UA" w:eastAsia="ru-RU"/>
        </w:rPr>
        <w:t xml:space="preserve">954 тис. штук машинок </w:t>
      </w:r>
      <w:proofErr w:type="spellStart"/>
      <w:r w:rsidRPr="00F62B55">
        <w:rPr>
          <w:rFonts w:ascii="Times New Roman" w:eastAsia="Times New Roman" w:hAnsi="Times New Roman" w:cs="Times New Roman"/>
          <w:i/>
          <w:lang w:val="uk-UA" w:eastAsia="ru-RU"/>
        </w:rPr>
        <w:t>закатних</w:t>
      </w:r>
      <w:proofErr w:type="spellEnd"/>
      <w:r w:rsidRPr="00F62B55">
        <w:rPr>
          <w:rFonts w:ascii="Times New Roman" w:eastAsia="Times New Roman" w:hAnsi="Times New Roman" w:cs="Times New Roman"/>
          <w:i/>
          <w:lang w:val="uk-UA" w:eastAsia="ru-RU"/>
        </w:rPr>
        <w:t xml:space="preserve">.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Постачали чавунне литво за кооперованими поставками. Більш ніж на 9,7 млн. гривень (138,6% до плану) виконано монтажних і пусконалагоджувальних робіт.</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З 2016 року в Україні здійснюється програма дорожнього будівництва. Ми розуміємо, що за останні роки забезпеченість </w:t>
      </w:r>
      <w:proofErr w:type="spellStart"/>
      <w:r w:rsidRPr="00F62B55">
        <w:rPr>
          <w:rFonts w:ascii="Times New Roman" w:eastAsia="Times New Roman" w:hAnsi="Times New Roman" w:cs="Times New Roman"/>
          <w:i/>
          <w:lang w:val="uk-UA" w:eastAsia="ru-RU"/>
        </w:rPr>
        <w:t>дорожньо-будівельних</w:t>
      </w:r>
      <w:proofErr w:type="spellEnd"/>
      <w:r w:rsidRPr="00F62B55">
        <w:rPr>
          <w:rFonts w:ascii="Times New Roman" w:eastAsia="Times New Roman" w:hAnsi="Times New Roman" w:cs="Times New Roman"/>
          <w:i/>
          <w:lang w:val="uk-UA" w:eastAsia="ru-RU"/>
        </w:rPr>
        <w:t xml:space="preserve"> організацій </w:t>
      </w:r>
      <w:proofErr w:type="spellStart"/>
      <w:r w:rsidRPr="00F62B55">
        <w:rPr>
          <w:rFonts w:ascii="Times New Roman" w:eastAsia="Times New Roman" w:hAnsi="Times New Roman" w:cs="Times New Roman"/>
          <w:i/>
          <w:lang w:val="uk-UA" w:eastAsia="ru-RU"/>
        </w:rPr>
        <w:t>асфальто-</w:t>
      </w:r>
      <w:proofErr w:type="spellEnd"/>
      <w:r w:rsidRPr="00F62B55">
        <w:rPr>
          <w:rFonts w:ascii="Times New Roman" w:eastAsia="Times New Roman" w:hAnsi="Times New Roman" w:cs="Times New Roman"/>
          <w:i/>
          <w:lang w:val="uk-UA" w:eastAsia="ru-RU"/>
        </w:rPr>
        <w:t xml:space="preserve"> і </w:t>
      </w:r>
      <w:proofErr w:type="spellStart"/>
      <w:r w:rsidRPr="00F62B55">
        <w:rPr>
          <w:rFonts w:ascii="Times New Roman" w:eastAsia="Times New Roman" w:hAnsi="Times New Roman" w:cs="Times New Roman"/>
          <w:i/>
          <w:lang w:val="uk-UA" w:eastAsia="ru-RU"/>
        </w:rPr>
        <w:t>грунтозмішувальними</w:t>
      </w:r>
      <w:proofErr w:type="spellEnd"/>
      <w:r w:rsidRPr="00F62B55">
        <w:rPr>
          <w:rFonts w:ascii="Times New Roman" w:eastAsia="Times New Roman" w:hAnsi="Times New Roman" w:cs="Times New Roman"/>
          <w:i/>
          <w:lang w:val="uk-UA" w:eastAsia="ru-RU"/>
        </w:rPr>
        <w:t xml:space="preserve"> установками досягла високого рівня, проте, за 2021 рік поставлено українським споживачам 32 установки різних модифікацій.</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У звітному році тривала дія введених урядом Російської Федерації економічних санкцій на ввезення в Росію повнокомплектних </w:t>
      </w:r>
      <w:proofErr w:type="spellStart"/>
      <w:r w:rsidRPr="00F62B55">
        <w:rPr>
          <w:rFonts w:ascii="Times New Roman" w:eastAsia="Times New Roman" w:hAnsi="Times New Roman" w:cs="Times New Roman"/>
          <w:i/>
          <w:lang w:val="uk-UA" w:eastAsia="ru-RU"/>
        </w:rPr>
        <w:t>асфальтозмішувальних</w:t>
      </w:r>
      <w:proofErr w:type="spellEnd"/>
      <w:r w:rsidRPr="00F62B55">
        <w:rPr>
          <w:rFonts w:ascii="Times New Roman" w:eastAsia="Times New Roman" w:hAnsi="Times New Roman" w:cs="Times New Roman"/>
          <w:i/>
          <w:lang w:val="uk-UA" w:eastAsia="ru-RU"/>
        </w:rPr>
        <w:t xml:space="preserve"> установок з бітумним господарством і ряду запасних частин, а також на транзит продукції у Казахстан.</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Але, незважаючи на це, за рахунок збільшення поставок вузлів і агрегатів нам вдалося експортувати продукції на суму 643,4 млн. гривень (52,8% від загального обсягу реалізованої продукції). Загалом реалізовано продукції на 1 млрд. 218 млн. гривень.</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Реалізація продукції за межі України дуже важлива для підприємства. Це і отримання валютних коштів, необхідних для закупівлі імпортних комплектуючих та матеріалів, і підтримання іміджу підприємства.</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Відновити втрачені ринки дуже непросто, на них одразу ж з’являється продукція наших конкурентів.</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З метою розширення ринків збуту, просування нових, перспективних зразків </w:t>
      </w:r>
      <w:proofErr w:type="spellStart"/>
      <w:r w:rsidRPr="00F62B55">
        <w:rPr>
          <w:rFonts w:ascii="Times New Roman" w:eastAsia="Times New Roman" w:hAnsi="Times New Roman" w:cs="Times New Roman"/>
          <w:i/>
          <w:lang w:val="uk-UA" w:eastAsia="ru-RU"/>
        </w:rPr>
        <w:t>асфальтозмішувальних</w:t>
      </w:r>
      <w:proofErr w:type="spellEnd"/>
      <w:r w:rsidRPr="00F62B55">
        <w:rPr>
          <w:rFonts w:ascii="Times New Roman" w:eastAsia="Times New Roman" w:hAnsi="Times New Roman" w:cs="Times New Roman"/>
          <w:i/>
          <w:lang w:val="uk-UA" w:eastAsia="ru-RU"/>
        </w:rPr>
        <w:t xml:space="preserve"> установок спеціалісти управління зовнішньоекономічних зв’язків і реалізації, конструкторського бюро взяли участь у виставці на території України – «</w:t>
      </w:r>
      <w:proofErr w:type="spellStart"/>
      <w:r w:rsidRPr="00F62B55">
        <w:rPr>
          <w:rFonts w:ascii="Times New Roman" w:eastAsia="Times New Roman" w:hAnsi="Times New Roman" w:cs="Times New Roman"/>
          <w:i/>
          <w:lang w:val="uk-UA" w:eastAsia="ru-RU"/>
        </w:rPr>
        <w:t>Комунтех</w:t>
      </w:r>
      <w:proofErr w:type="spellEnd"/>
      <w:r w:rsidRPr="00F62B55">
        <w:rPr>
          <w:rFonts w:ascii="Times New Roman" w:eastAsia="Times New Roman" w:hAnsi="Times New Roman" w:cs="Times New Roman"/>
          <w:i/>
          <w:lang w:val="uk-UA" w:eastAsia="ru-RU"/>
        </w:rPr>
        <w:t>-2020» та “</w:t>
      </w:r>
      <w:proofErr w:type="spellStart"/>
      <w:r w:rsidRPr="00F62B55">
        <w:rPr>
          <w:rFonts w:ascii="Times New Roman" w:eastAsia="Times New Roman" w:hAnsi="Times New Roman" w:cs="Times New Roman"/>
          <w:i/>
          <w:lang w:val="uk-UA" w:eastAsia="ru-RU"/>
        </w:rPr>
        <w:t>Казавтодор</w:t>
      </w:r>
      <w:proofErr w:type="spellEnd"/>
      <w:r w:rsidRPr="00F62B55">
        <w:rPr>
          <w:rFonts w:ascii="Times New Roman" w:eastAsia="Times New Roman" w:hAnsi="Times New Roman" w:cs="Times New Roman"/>
          <w:i/>
          <w:lang w:val="uk-UA" w:eastAsia="ru-RU"/>
        </w:rPr>
        <w:t>” м. Астана, Казахстан.</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proofErr w:type="spellStart"/>
      <w:r w:rsidRPr="00F62B55">
        <w:rPr>
          <w:rFonts w:ascii="Times New Roman" w:eastAsia="Times New Roman" w:hAnsi="Times New Roman" w:cs="Times New Roman"/>
          <w:i/>
          <w:lang w:val="uk-UA" w:eastAsia="ru-RU"/>
        </w:rPr>
        <w:t>ПрАТ</w:t>
      </w:r>
      <w:proofErr w:type="spellEnd"/>
      <w:r w:rsidRPr="00F62B55">
        <w:rPr>
          <w:rFonts w:ascii="Times New Roman" w:eastAsia="Times New Roman" w:hAnsi="Times New Roman" w:cs="Times New Roman"/>
          <w:i/>
          <w:lang w:val="uk-UA" w:eastAsia="ru-RU"/>
        </w:rPr>
        <w:t xml:space="preserve"> </w:t>
      </w:r>
      <w:r w:rsidRPr="00F62B55">
        <w:rPr>
          <w:rFonts w:ascii="Times New Roman" w:eastAsia="Times New Roman" w:hAnsi="Times New Roman" w:cs="Times New Roman"/>
          <w:i/>
          <w:lang w:eastAsia="ru-RU"/>
        </w:rPr>
        <w:t>“</w:t>
      </w:r>
      <w:proofErr w:type="spellStart"/>
      <w:r w:rsidRPr="00F62B55">
        <w:rPr>
          <w:rFonts w:ascii="Times New Roman" w:eastAsia="Times New Roman" w:hAnsi="Times New Roman" w:cs="Times New Roman"/>
          <w:i/>
          <w:lang w:eastAsia="ru-RU"/>
        </w:rPr>
        <w:t>Кредмаш</w:t>
      </w:r>
      <w:proofErr w:type="spellEnd"/>
      <w:r w:rsidRPr="00F62B55">
        <w:rPr>
          <w:rFonts w:ascii="Times New Roman" w:eastAsia="Times New Roman" w:hAnsi="Times New Roman" w:cs="Times New Roman"/>
          <w:i/>
          <w:lang w:eastAsia="ru-RU"/>
        </w:rPr>
        <w:t xml:space="preserve">” </w:t>
      </w:r>
      <w:r w:rsidR="00607395">
        <w:rPr>
          <w:rFonts w:ascii="Times New Roman" w:eastAsia="Times New Roman" w:hAnsi="Times New Roman" w:cs="Times New Roman"/>
          <w:i/>
          <w:lang w:eastAsia="ru-RU"/>
        </w:rPr>
        <w:t>з</w:t>
      </w:r>
      <w:r w:rsidRPr="00F62B55">
        <w:rPr>
          <w:rFonts w:ascii="Times New Roman" w:eastAsia="Times New Roman" w:hAnsi="Times New Roman" w:cs="Times New Roman"/>
          <w:i/>
          <w:lang w:eastAsia="ru-RU"/>
        </w:rPr>
        <w:t xml:space="preserve"> 2020 року э пост</w:t>
      </w:r>
      <w:proofErr w:type="spellStart"/>
      <w:r w:rsidRPr="00F62B55">
        <w:rPr>
          <w:rFonts w:ascii="Times New Roman" w:eastAsia="Times New Roman" w:hAnsi="Times New Roman" w:cs="Times New Roman"/>
          <w:i/>
          <w:lang w:val="uk-UA" w:eastAsia="ru-RU"/>
        </w:rPr>
        <w:t>ійним</w:t>
      </w:r>
      <w:proofErr w:type="spellEnd"/>
      <w:r w:rsidRPr="00F62B55">
        <w:rPr>
          <w:rFonts w:ascii="Times New Roman" w:eastAsia="Times New Roman" w:hAnsi="Times New Roman" w:cs="Times New Roman"/>
          <w:i/>
          <w:lang w:val="uk-UA" w:eastAsia="ru-RU"/>
        </w:rPr>
        <w:t xml:space="preserve"> членом </w:t>
      </w:r>
      <w:r w:rsidRPr="00F62B55">
        <w:rPr>
          <w:rFonts w:ascii="Times New Roman" w:eastAsia="Times New Roman" w:hAnsi="Times New Roman" w:cs="Times New Roman"/>
          <w:i/>
          <w:lang w:eastAsia="ru-RU"/>
        </w:rPr>
        <w:t>“</w:t>
      </w:r>
      <w:r w:rsidRPr="00F62B55">
        <w:rPr>
          <w:rFonts w:ascii="Times New Roman" w:eastAsia="Times New Roman" w:hAnsi="Times New Roman" w:cs="Times New Roman"/>
          <w:i/>
          <w:lang w:val="uk-UA" w:eastAsia="ru-RU"/>
        </w:rPr>
        <w:t>Національної дорожньої України</w:t>
      </w:r>
      <w:r w:rsidRPr="00F62B55">
        <w:rPr>
          <w:rFonts w:ascii="Times New Roman" w:eastAsia="Times New Roman" w:hAnsi="Times New Roman" w:cs="Times New Roman"/>
          <w:i/>
          <w:lang w:eastAsia="ru-RU"/>
        </w:rPr>
        <w:t>”</w:t>
      </w:r>
      <w:r w:rsidRPr="00F62B55">
        <w:rPr>
          <w:rFonts w:ascii="Times New Roman" w:eastAsia="Times New Roman" w:hAnsi="Times New Roman" w:cs="Times New Roman"/>
          <w:i/>
          <w:lang w:val="uk-UA" w:eastAsia="ru-RU"/>
        </w:rPr>
        <w:t xml:space="preserve"> і в            2021 році приймав участь в Міжнародної конференції </w:t>
      </w:r>
      <w:r w:rsidRPr="00F62B55">
        <w:rPr>
          <w:rFonts w:ascii="Times New Roman" w:eastAsia="Times New Roman" w:hAnsi="Times New Roman" w:cs="Times New Roman"/>
          <w:i/>
          <w:lang w:eastAsia="ru-RU"/>
        </w:rPr>
        <w:t>“</w:t>
      </w:r>
      <w:r w:rsidRPr="00F62B55">
        <w:rPr>
          <w:rFonts w:ascii="Times New Roman" w:eastAsia="Times New Roman" w:hAnsi="Times New Roman" w:cs="Times New Roman"/>
          <w:i/>
          <w:lang w:val="uk-UA" w:eastAsia="ru-RU"/>
        </w:rPr>
        <w:t>Дороги майбутнього</w:t>
      </w:r>
      <w:r w:rsidRPr="00F62B55">
        <w:rPr>
          <w:rFonts w:ascii="Times New Roman" w:eastAsia="Times New Roman" w:hAnsi="Times New Roman" w:cs="Times New Roman"/>
          <w:i/>
          <w:lang w:eastAsia="ru-RU"/>
        </w:rPr>
        <w:t>”</w:t>
      </w:r>
      <w:r w:rsidRPr="00F62B55">
        <w:rPr>
          <w:rFonts w:ascii="Times New Roman" w:eastAsia="Times New Roman" w:hAnsi="Times New Roman" w:cs="Times New Roman"/>
          <w:i/>
          <w:lang w:val="uk-UA" w:eastAsia="ru-RU"/>
        </w:rPr>
        <w:t xml:space="preserve">. В рамках конференції активно рекламувалась  наша продукція, основним </w:t>
      </w:r>
      <w:proofErr w:type="spellStart"/>
      <w:r w:rsidRPr="00F62B55">
        <w:rPr>
          <w:rFonts w:ascii="Times New Roman" w:eastAsia="Times New Roman" w:hAnsi="Times New Roman" w:cs="Times New Roman"/>
          <w:i/>
          <w:lang w:val="uk-UA" w:eastAsia="ru-RU"/>
        </w:rPr>
        <w:t>дорожньо</w:t>
      </w:r>
      <w:proofErr w:type="spellEnd"/>
      <w:r w:rsidRPr="00F62B55">
        <w:rPr>
          <w:rFonts w:ascii="Times New Roman" w:eastAsia="Times New Roman" w:hAnsi="Times New Roman" w:cs="Times New Roman"/>
          <w:i/>
          <w:lang w:val="uk-UA" w:eastAsia="ru-RU"/>
        </w:rPr>
        <w:t xml:space="preserve"> - будівельним організаціям України.</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В умовах пандемії основним напрямком реклами нашої продукції стало розміщення актуальної інформації у мережі Інтернет та офіційному сайті підприємства. Інформація постійно оновлюється, сайт вдосконалюється. Як результат роботи – збільшилася кількість відвідувачів сайту, зворотний зв’язок і спілкування з потенційними споживачами.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Розміщувалися публікації рекламних та іміджевих статей у спеціалізованих друкованих виданнях України. Створено два сучасні рекламні відеоролики для використання їх у мережі Інтернет, на виставках і презентаціях.</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Успішна реалізація продукції можлива тільки при оптимальному співвідношенні ціна-якість. </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Задля підвищення якості та зниження собівартості виготовлюваної продукції у звітному році було придбано нове високотехнологічне обладнання, впроваджувалися нові технології і матеріли.</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Особливу увагу приділено питанням переведення виготовлення деталей з метою завантаження нового обладнання . Середній коефіцієнт завантаження досягає 0,88. За рахунок зміни технологічних процесів підвищується якість, більш раціонально використовуються матеріали, зменшуються трудові витрати на виготовлення деталей, що позитивно відображає на зниженні собівартості продукції, що виготовляється. На виконання заходів Наказу №1 витрачено понад 20 млн. гривень.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За власні кошти придбано верстати, агрегати, зварювальне обладнання, комп’ютерна техніка, прилади та інструменти для виробничих підрозділів підприємства. Загальна сума інвестицій у виробництво склала 23 млн. 461 тис. гривень (у 2020р. – 14 млн. 694 тис. гривень).</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У 2021 році отримано 40 претензій від споживачів на якість продукції. З них 10 – з вини постачальників матеріалів та комплектуючих виробів, споживачів та перевізників. Наші служби оперативно реагують на звернення споживачів, навіть якщо претензія не пов’язана з виробництвом. Направляють фахівців для виправлення ситуації, кваліфіковану допомогу надають спеціалісти-монтажники. Задля підвищення технічного рівня виготовлюваної продукції, </w:t>
      </w:r>
      <w:r w:rsidRPr="00F62B55">
        <w:rPr>
          <w:rFonts w:ascii="Times New Roman" w:eastAsia="Times New Roman" w:hAnsi="Times New Roman" w:cs="Times New Roman"/>
          <w:i/>
          <w:lang w:val="uk-UA" w:eastAsia="ru-RU"/>
        </w:rPr>
        <w:lastRenderedPageBreak/>
        <w:t xml:space="preserve">поліпшення її експлуатаційних характеристик, триває постійний пошук більш прогресивних і якісних матеріалів та комплектуючих.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Щоб задовольнити підвищені запити споживачів у 2021 році виконано ряд робіт з подальшого розширення номенклатури виготовлюваної продукції, створення нових і модернізованих виробів.</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Розроблено технічну документацію, виготовлено дослідні зразки, проведені контрольні збирання та випробування:</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установки </w:t>
      </w:r>
      <w:proofErr w:type="spellStart"/>
      <w:r w:rsidRPr="00F62B55">
        <w:rPr>
          <w:rFonts w:ascii="Times New Roman" w:eastAsia="Times New Roman" w:hAnsi="Times New Roman" w:cs="Times New Roman"/>
          <w:i/>
          <w:lang w:val="uk-UA" w:eastAsia="ru-RU"/>
        </w:rPr>
        <w:t>грунтозмішувальної</w:t>
      </w:r>
      <w:proofErr w:type="spellEnd"/>
      <w:r w:rsidRPr="00F62B55">
        <w:rPr>
          <w:rFonts w:ascii="Times New Roman" w:eastAsia="Times New Roman" w:hAnsi="Times New Roman" w:cs="Times New Roman"/>
          <w:i/>
          <w:lang w:val="uk-UA" w:eastAsia="ru-RU"/>
        </w:rPr>
        <w:t xml:space="preserve"> ДС-50БА в автомобільному габариті, продуктивністю                   240 т/</w:t>
      </w:r>
      <w:proofErr w:type="spellStart"/>
      <w:r w:rsidRPr="00F62B55">
        <w:rPr>
          <w:rFonts w:ascii="Times New Roman" w:eastAsia="Times New Roman" w:hAnsi="Times New Roman" w:cs="Times New Roman"/>
          <w:i/>
          <w:lang w:val="uk-UA" w:eastAsia="ru-RU"/>
        </w:rPr>
        <w:t>год</w:t>
      </w:r>
      <w:proofErr w:type="spellEnd"/>
      <w:r w:rsidRPr="00F62B55">
        <w:rPr>
          <w:rFonts w:ascii="Times New Roman" w:eastAsia="Times New Roman" w:hAnsi="Times New Roman" w:cs="Times New Roman"/>
          <w:i/>
          <w:lang w:val="uk-UA" w:eastAsia="ru-RU"/>
        </w:rPr>
        <w:t>;</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 установки </w:t>
      </w:r>
      <w:proofErr w:type="spellStart"/>
      <w:r w:rsidRPr="00F62B55">
        <w:rPr>
          <w:rFonts w:ascii="Times New Roman" w:eastAsia="Times New Roman" w:hAnsi="Times New Roman" w:cs="Times New Roman"/>
          <w:i/>
          <w:lang w:val="uk-UA" w:eastAsia="ru-RU"/>
        </w:rPr>
        <w:t>асфальтосмесительной</w:t>
      </w:r>
      <w:proofErr w:type="spellEnd"/>
      <w:r w:rsidRPr="00F62B55">
        <w:rPr>
          <w:rFonts w:ascii="Times New Roman" w:eastAsia="Times New Roman" w:hAnsi="Times New Roman" w:cs="Times New Roman"/>
          <w:i/>
          <w:lang w:val="uk-UA" w:eastAsia="ru-RU"/>
        </w:rPr>
        <w:t xml:space="preserve"> ДС-18537Е продуктивністю 64 т/</w:t>
      </w:r>
      <w:proofErr w:type="spellStart"/>
      <w:r w:rsidRPr="00F62B55">
        <w:rPr>
          <w:rFonts w:ascii="Times New Roman" w:eastAsia="Times New Roman" w:hAnsi="Times New Roman" w:cs="Times New Roman"/>
          <w:i/>
          <w:lang w:val="uk-UA" w:eastAsia="ru-RU"/>
        </w:rPr>
        <w:t>год</w:t>
      </w:r>
      <w:proofErr w:type="spellEnd"/>
      <w:r w:rsidRPr="00F62B55">
        <w:rPr>
          <w:rFonts w:ascii="Times New Roman" w:eastAsia="Times New Roman" w:hAnsi="Times New Roman" w:cs="Times New Roman"/>
          <w:i/>
          <w:lang w:val="uk-UA" w:eastAsia="ru-RU"/>
        </w:rPr>
        <w:t xml:space="preserve"> з агрегатом пилу, </w:t>
      </w:r>
      <w:proofErr w:type="spellStart"/>
      <w:r w:rsidRPr="00F62B55">
        <w:rPr>
          <w:rFonts w:ascii="Times New Roman" w:eastAsia="Times New Roman" w:hAnsi="Times New Roman" w:cs="Times New Roman"/>
          <w:i/>
          <w:lang w:val="uk-UA" w:eastAsia="ru-RU"/>
        </w:rPr>
        <w:t>п'ятифракційною</w:t>
      </w:r>
      <w:proofErr w:type="spellEnd"/>
      <w:r w:rsidRPr="00F62B55">
        <w:rPr>
          <w:rFonts w:ascii="Times New Roman" w:eastAsia="Times New Roman" w:hAnsi="Times New Roman" w:cs="Times New Roman"/>
          <w:i/>
          <w:lang w:val="uk-UA" w:eastAsia="ru-RU"/>
        </w:rPr>
        <w:t xml:space="preserve"> системою просіювання і дозування кам'яних матеріалів, з можливістю транспортування автотранспортом;</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 окремого постачання змішувачів шнекового і лопатевого типів горизонтальних бітумних місткостей об'ємом 30 м³ і 60 м³ для приготування модифікованого бітуму.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Проводилися роботи з удосконалення і підвищенню технічного рівня продукції, що випускалася, в тому числі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 вдосконалена конструкція очисників горизонтальних і похилих конвеєрів </w:t>
      </w:r>
      <w:proofErr w:type="spellStart"/>
      <w:r w:rsidRPr="00F62B55">
        <w:rPr>
          <w:rFonts w:ascii="Times New Roman" w:eastAsia="Times New Roman" w:hAnsi="Times New Roman" w:cs="Times New Roman"/>
          <w:i/>
          <w:lang w:val="uk-UA" w:eastAsia="ru-RU"/>
        </w:rPr>
        <w:t>асфальтозмішувальних</w:t>
      </w:r>
      <w:proofErr w:type="spellEnd"/>
      <w:r w:rsidRPr="00F62B55">
        <w:rPr>
          <w:rFonts w:ascii="Times New Roman" w:eastAsia="Times New Roman" w:hAnsi="Times New Roman" w:cs="Times New Roman"/>
          <w:i/>
          <w:lang w:val="uk-UA" w:eastAsia="ru-RU"/>
        </w:rPr>
        <w:t xml:space="preserve"> установок КДМ206, КДМ208, КДМ209, ДС-168;</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 впроваджені обгінні муфти на приводних валах елеваторів кам'яних матеріалів </w:t>
      </w:r>
      <w:proofErr w:type="spellStart"/>
      <w:r w:rsidRPr="00F62B55">
        <w:rPr>
          <w:rFonts w:ascii="Times New Roman" w:eastAsia="Times New Roman" w:hAnsi="Times New Roman" w:cs="Times New Roman"/>
          <w:i/>
          <w:lang w:val="uk-UA" w:eastAsia="ru-RU"/>
        </w:rPr>
        <w:t>асфальтозмішувальних</w:t>
      </w:r>
      <w:proofErr w:type="spellEnd"/>
      <w:r w:rsidRPr="00F62B55">
        <w:rPr>
          <w:rFonts w:ascii="Times New Roman" w:eastAsia="Times New Roman" w:hAnsi="Times New Roman" w:cs="Times New Roman"/>
          <w:i/>
          <w:lang w:val="uk-UA" w:eastAsia="ru-RU"/>
        </w:rPr>
        <w:t xml:space="preserve"> установок типу КДМ206;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впроваджені в конструкцію ємностей мінерального порошку і пилу </w:t>
      </w:r>
      <w:proofErr w:type="spellStart"/>
      <w:r w:rsidRPr="00F62B55">
        <w:rPr>
          <w:rFonts w:ascii="Times New Roman" w:eastAsia="Times New Roman" w:hAnsi="Times New Roman" w:cs="Times New Roman"/>
          <w:i/>
          <w:lang w:val="uk-UA" w:eastAsia="ru-RU"/>
        </w:rPr>
        <w:t>асфальтозмішувальних</w:t>
      </w:r>
      <w:proofErr w:type="spellEnd"/>
      <w:r w:rsidRPr="00F62B55">
        <w:rPr>
          <w:rFonts w:ascii="Times New Roman" w:eastAsia="Times New Roman" w:hAnsi="Times New Roman" w:cs="Times New Roman"/>
          <w:i/>
          <w:lang w:val="uk-UA" w:eastAsia="ru-RU"/>
        </w:rPr>
        <w:t xml:space="preserve"> установок типу КДМ206 шиберні затвори з ручним приводом;</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 підвищена зносостійкість газоходів від сушильного барабану до рукавних фільтрів, бункера сепарації, а також перегородок бункера гарячих кам’яних матеріалів установок </w:t>
      </w:r>
      <w:proofErr w:type="spellStart"/>
      <w:r w:rsidRPr="00F62B55">
        <w:rPr>
          <w:rFonts w:ascii="Times New Roman" w:eastAsia="Times New Roman" w:hAnsi="Times New Roman" w:cs="Times New Roman"/>
          <w:i/>
          <w:lang w:val="uk-UA" w:eastAsia="ru-RU"/>
        </w:rPr>
        <w:t>асфальтозмішувальних</w:t>
      </w:r>
      <w:proofErr w:type="spellEnd"/>
      <w:r w:rsidRPr="00F62B55">
        <w:rPr>
          <w:rFonts w:ascii="Times New Roman" w:eastAsia="Times New Roman" w:hAnsi="Times New Roman" w:cs="Times New Roman"/>
          <w:i/>
          <w:lang w:val="uk-UA" w:eastAsia="ru-RU"/>
        </w:rPr>
        <w:t xml:space="preserve"> типу КДМ205, КДМ206, КДМ208, КДМ209;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проведена модернізація </w:t>
      </w:r>
      <w:proofErr w:type="spellStart"/>
      <w:r w:rsidRPr="00F62B55">
        <w:rPr>
          <w:rFonts w:ascii="Times New Roman" w:eastAsia="Times New Roman" w:hAnsi="Times New Roman" w:cs="Times New Roman"/>
          <w:i/>
          <w:lang w:val="uk-UA" w:eastAsia="ru-RU"/>
        </w:rPr>
        <w:t>розпризкувача</w:t>
      </w:r>
      <w:proofErr w:type="spellEnd"/>
      <w:r w:rsidRPr="00F62B55">
        <w:rPr>
          <w:rFonts w:ascii="Times New Roman" w:eastAsia="Times New Roman" w:hAnsi="Times New Roman" w:cs="Times New Roman"/>
          <w:i/>
          <w:lang w:val="uk-UA" w:eastAsia="ru-RU"/>
        </w:rPr>
        <w:t xml:space="preserve"> </w:t>
      </w:r>
      <w:proofErr w:type="spellStart"/>
      <w:r w:rsidRPr="00F62B55">
        <w:rPr>
          <w:rFonts w:ascii="Times New Roman" w:eastAsia="Times New Roman" w:hAnsi="Times New Roman" w:cs="Times New Roman"/>
          <w:i/>
          <w:lang w:val="uk-UA" w:eastAsia="ru-RU"/>
        </w:rPr>
        <w:t>зв</w:t>
      </w:r>
      <w:proofErr w:type="spellEnd"/>
      <w:r w:rsidRPr="00F62B55">
        <w:rPr>
          <w:rFonts w:ascii="Times New Roman" w:eastAsia="Times New Roman" w:hAnsi="Times New Roman" w:cs="Times New Roman"/>
          <w:i/>
          <w:lang w:eastAsia="ru-RU"/>
        </w:rPr>
        <w:t>’</w:t>
      </w:r>
      <w:proofErr w:type="spellStart"/>
      <w:r w:rsidRPr="00F62B55">
        <w:rPr>
          <w:rFonts w:ascii="Times New Roman" w:eastAsia="Times New Roman" w:hAnsi="Times New Roman" w:cs="Times New Roman"/>
          <w:i/>
          <w:lang w:eastAsia="ru-RU"/>
        </w:rPr>
        <w:t>язуючих</w:t>
      </w:r>
      <w:proofErr w:type="spellEnd"/>
      <w:r w:rsidRPr="00F62B55">
        <w:rPr>
          <w:rFonts w:ascii="Times New Roman" w:eastAsia="Times New Roman" w:hAnsi="Times New Roman" w:cs="Times New Roman"/>
          <w:i/>
          <w:lang w:val="uk-UA" w:eastAsia="ru-RU"/>
        </w:rPr>
        <w:t xml:space="preserve"> речовин КДМ3391 00.00.000.</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У 2021 році проведена оцінка випробувального центру Національним агентством акредитації України (м. Київ) на відповідність вимогам стандарту ДСТУ </w:t>
      </w:r>
      <w:r w:rsidRPr="00F62B55">
        <w:rPr>
          <w:rFonts w:ascii="Times New Roman" w:eastAsia="Times New Roman" w:hAnsi="Times New Roman" w:cs="Times New Roman"/>
          <w:i/>
          <w:lang w:val="en-US" w:eastAsia="ru-RU"/>
        </w:rPr>
        <w:t>ISO</w:t>
      </w:r>
      <w:r w:rsidRPr="00F62B55">
        <w:rPr>
          <w:rFonts w:ascii="Times New Roman" w:eastAsia="Times New Roman" w:hAnsi="Times New Roman" w:cs="Times New Roman"/>
          <w:i/>
          <w:lang w:eastAsia="ru-RU"/>
        </w:rPr>
        <w:t>/</w:t>
      </w:r>
      <w:r w:rsidRPr="00F62B55">
        <w:rPr>
          <w:rFonts w:ascii="Times New Roman" w:eastAsia="Times New Roman" w:hAnsi="Times New Roman" w:cs="Times New Roman"/>
          <w:i/>
          <w:lang w:val="en-US" w:eastAsia="ru-RU"/>
        </w:rPr>
        <w:t>IEC</w:t>
      </w:r>
      <w:r w:rsidRPr="00F62B55">
        <w:rPr>
          <w:rFonts w:ascii="Times New Roman" w:eastAsia="Times New Roman" w:hAnsi="Times New Roman" w:cs="Times New Roman"/>
          <w:i/>
          <w:lang w:eastAsia="ru-RU"/>
        </w:rPr>
        <w:t xml:space="preserve"> 17025:2019. </w:t>
      </w:r>
      <w:r w:rsidR="00F62B55">
        <w:rPr>
          <w:rFonts w:ascii="Times New Roman" w:eastAsia="Times New Roman" w:hAnsi="Times New Roman" w:cs="Times New Roman"/>
          <w:i/>
          <w:lang w:val="uk-UA" w:eastAsia="ru-RU"/>
        </w:rPr>
        <w:t xml:space="preserve">           </w:t>
      </w:r>
      <w:r w:rsidRPr="00F62B55">
        <w:rPr>
          <w:rFonts w:ascii="Times New Roman" w:eastAsia="Times New Roman" w:hAnsi="Times New Roman" w:cs="Times New Roman"/>
          <w:i/>
          <w:lang w:val="uk-UA" w:eastAsia="ru-RU"/>
        </w:rPr>
        <w:t>За результатами перевірки був виданий атестат про акредитацію №20435 на заміну виданого 11 листопада 2019 року, який дає можливість виконувати роботи випробувального центру відповідно до своєї сфери акредитації з виконання сертифікаційних, періодичних та контрольних випробувань до 11 листопада 2024 року.</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Упродовж 2021 року забезпечене виконання встановлених державою норм і гарантій з питань оплати праці.</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Обсяги виробництва товарної продукції в нормо-годинах склали 98,3</w:t>
      </w:r>
      <w:r w:rsidRPr="00F62B55">
        <w:rPr>
          <w:rFonts w:ascii="Times New Roman" w:eastAsia="Times New Roman" w:hAnsi="Times New Roman" w:cs="Times New Roman"/>
          <w:i/>
          <w:lang w:eastAsia="ru-RU"/>
        </w:rPr>
        <w:t>%</w:t>
      </w:r>
      <w:r w:rsidRPr="00F62B55">
        <w:rPr>
          <w:rFonts w:ascii="Times New Roman" w:eastAsia="Times New Roman" w:hAnsi="Times New Roman" w:cs="Times New Roman"/>
          <w:i/>
          <w:lang w:val="uk-UA" w:eastAsia="ru-RU"/>
        </w:rPr>
        <w:t xml:space="preserve">, продуктивності праці 97,2% до показників 2020 року.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Відповідно до законодавства, галузевої угоди і колективного договору виплачувалися надбавки і доплати до тарифних ставок, діяла система преміювання. Середня заробітна плата на кінець року склала 15035 гривень.</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У 2021 році підприємство працювало стабільніше, втрати робочого часу склали 12,4% (у 2020р. – 11,5%). Було прийнято на роботу 205 осіб, в тому числі, робітників – 182, інженерно-технічних працівників – 23. Звільнено – 248 осіб, в тому числі, робітників – 219, інженерно-технічних працівників – 29.</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З урахуванням кваліфікації та потреби виробництва проведені переміщення працівників (135 особи), пройшли підготовку і перепідготовку 104 осіб, в тому числі, суміжні професії здобули 35 осіб. Підвищили кваліфікаційні розряди 65 робітників і кваліфікацію – 4 інженерно-технічних працівників.</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У звітному році , з метою підвищення ефективності управління Товариством і у </w:t>
      </w:r>
      <w:proofErr w:type="spellStart"/>
      <w:r w:rsidRPr="00F62B55">
        <w:rPr>
          <w:rFonts w:ascii="Times New Roman" w:eastAsia="Times New Roman" w:hAnsi="Times New Roman" w:cs="Times New Roman"/>
          <w:i/>
          <w:lang w:val="uk-UA" w:eastAsia="ru-RU"/>
        </w:rPr>
        <w:t>з’язку</w:t>
      </w:r>
      <w:proofErr w:type="spellEnd"/>
      <w:r w:rsidRPr="00F62B55">
        <w:rPr>
          <w:rFonts w:ascii="Times New Roman" w:eastAsia="Times New Roman" w:hAnsi="Times New Roman" w:cs="Times New Roman"/>
          <w:i/>
          <w:lang w:val="uk-UA" w:eastAsia="ru-RU"/>
        </w:rPr>
        <w:t xml:space="preserve"> зі зменшенням обсягів інструментального виробництва, проведено реорганізацію інструментального, ремонтно-механічного цехів та інструментального відділу.</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Виконано 7 пунктів «Комплексних заходів з поліпшення умов праці і досягнення встановлених нормативів безпеки, гігієни праці і виробничого середовища», витрачено майже 924,6 тис. гривень.</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Тривали роботи з виконання «Комплексної програми з енергозбереження та енергоефективності». Проведено </w:t>
      </w:r>
      <w:proofErr w:type="spellStart"/>
      <w:r w:rsidRPr="00F62B55">
        <w:rPr>
          <w:rFonts w:ascii="Times New Roman" w:eastAsia="Times New Roman" w:hAnsi="Times New Roman" w:cs="Times New Roman"/>
          <w:i/>
          <w:lang w:val="uk-UA" w:eastAsia="ru-RU"/>
        </w:rPr>
        <w:t>екологотеплотехнічні</w:t>
      </w:r>
      <w:proofErr w:type="spellEnd"/>
      <w:r w:rsidRPr="00F62B55">
        <w:rPr>
          <w:rFonts w:ascii="Times New Roman" w:eastAsia="Times New Roman" w:hAnsi="Times New Roman" w:cs="Times New Roman"/>
          <w:i/>
          <w:lang w:val="uk-UA" w:eastAsia="ru-RU"/>
        </w:rPr>
        <w:t xml:space="preserve"> випробування та налагоджування </w:t>
      </w:r>
      <w:proofErr w:type="spellStart"/>
      <w:r w:rsidRPr="00F62B55">
        <w:rPr>
          <w:rFonts w:ascii="Times New Roman" w:eastAsia="Times New Roman" w:hAnsi="Times New Roman" w:cs="Times New Roman"/>
          <w:i/>
          <w:lang w:val="uk-UA" w:eastAsia="ru-RU"/>
        </w:rPr>
        <w:t>газоспоживаючого</w:t>
      </w:r>
      <w:proofErr w:type="spellEnd"/>
      <w:r w:rsidRPr="00F62B55">
        <w:rPr>
          <w:rFonts w:ascii="Times New Roman" w:eastAsia="Times New Roman" w:hAnsi="Times New Roman" w:cs="Times New Roman"/>
          <w:i/>
          <w:lang w:val="uk-UA" w:eastAsia="ru-RU"/>
        </w:rPr>
        <w:t xml:space="preserve"> обладнання, заводської котельні, продовжені роботи з модернізації системи освітлення цехів підприємства із застосуванням </w:t>
      </w:r>
      <w:proofErr w:type="spellStart"/>
      <w:r w:rsidRPr="00F62B55">
        <w:rPr>
          <w:rFonts w:ascii="Times New Roman" w:eastAsia="Times New Roman" w:hAnsi="Times New Roman" w:cs="Times New Roman"/>
          <w:i/>
          <w:lang w:val="uk-UA" w:eastAsia="ru-RU"/>
        </w:rPr>
        <w:t>світлодіодного</w:t>
      </w:r>
      <w:proofErr w:type="spellEnd"/>
      <w:r w:rsidRPr="00F62B55">
        <w:rPr>
          <w:rFonts w:ascii="Times New Roman" w:eastAsia="Times New Roman" w:hAnsi="Times New Roman" w:cs="Times New Roman"/>
          <w:i/>
          <w:lang w:val="uk-UA" w:eastAsia="ru-RU"/>
        </w:rPr>
        <w:t xml:space="preserve"> обладнання, перевірку приладів </w:t>
      </w:r>
      <w:r w:rsidRPr="00F62B55">
        <w:rPr>
          <w:rFonts w:ascii="Times New Roman" w:eastAsia="Times New Roman" w:hAnsi="Times New Roman" w:cs="Times New Roman"/>
          <w:i/>
          <w:lang w:val="uk-UA" w:eastAsia="ru-RU"/>
        </w:rPr>
        <w:lastRenderedPageBreak/>
        <w:t xml:space="preserve">обліку всіх видів енергоресурсів та інші заходи з енергоефективності на загальну суму понад </w:t>
      </w:r>
      <w:r w:rsidR="00F62B55">
        <w:rPr>
          <w:rFonts w:ascii="Times New Roman" w:eastAsia="Times New Roman" w:hAnsi="Times New Roman" w:cs="Times New Roman"/>
          <w:i/>
          <w:lang w:val="uk-UA" w:eastAsia="ru-RU"/>
        </w:rPr>
        <w:t xml:space="preserve">               </w:t>
      </w:r>
      <w:r w:rsidRPr="00F62B55">
        <w:rPr>
          <w:rFonts w:ascii="Times New Roman" w:eastAsia="Times New Roman" w:hAnsi="Times New Roman" w:cs="Times New Roman"/>
          <w:i/>
          <w:lang w:val="uk-UA" w:eastAsia="ru-RU"/>
        </w:rPr>
        <w:t>800 тис. гривень. Роботи з модернізації системи освітлення та енергоефективності намічалось продовжувати у 2022 році.</w:t>
      </w:r>
    </w:p>
    <w:p w:rsidR="0060739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Наглядова рада на своєму засіданні попередньо розглянула підсумки діяльності Товариства за 2021 рік і підготувала свої рекомендації про використання чистого прибутку для прийняття рішення загальними зборами акціонерів.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За результатами розгляду звіту Правління про фінансово-господарську діяльність Товариства за 2021 рік та основні напрямки діяльності в 2022 році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Наглядовою радою було розроблено заходи.</w:t>
      </w:r>
    </w:p>
    <w:p w:rsidR="00741D1E" w:rsidRPr="00F62B55" w:rsidRDefault="00741D1E" w:rsidP="00741D1E">
      <w:pPr>
        <w:spacing w:after="0" w:line="240" w:lineRule="auto"/>
        <w:jc w:val="both"/>
        <w:rPr>
          <w:rFonts w:ascii="Times New Roman" w:eastAsia="Times New Roman" w:hAnsi="Times New Roman" w:cs="Times New Roman"/>
          <w:b/>
          <w:i/>
          <w:lang w:val="uk-UA" w:eastAsia="ru-RU"/>
        </w:rPr>
      </w:pPr>
      <w:r w:rsidRPr="00F62B55">
        <w:rPr>
          <w:rFonts w:ascii="Times New Roman" w:eastAsia="Times New Roman" w:hAnsi="Times New Roman" w:cs="Times New Roman"/>
          <w:b/>
          <w:i/>
          <w:lang w:val="uk-UA" w:eastAsia="ru-RU"/>
        </w:rPr>
        <w:t>Правлінню Товариства:</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забезпечити у 2022 році виконання затверджених показників з випуску, реалізації продукції та отримання прибутку;</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прискорити роботи щодо поетапного приведення рівня виготовлюваної продукції відповідно до вимог Європейських сертифікатів, випуску її в </w:t>
      </w:r>
      <w:proofErr w:type="spellStart"/>
      <w:r w:rsidRPr="00F62B55">
        <w:rPr>
          <w:rFonts w:ascii="Times New Roman" w:eastAsia="Times New Roman" w:hAnsi="Times New Roman" w:cs="Times New Roman"/>
          <w:i/>
          <w:lang w:val="uk-UA" w:eastAsia="ru-RU"/>
        </w:rPr>
        <w:t>автогабариті</w:t>
      </w:r>
      <w:proofErr w:type="spellEnd"/>
      <w:r w:rsidRPr="00F62B55">
        <w:rPr>
          <w:rFonts w:ascii="Times New Roman" w:eastAsia="Times New Roman" w:hAnsi="Times New Roman" w:cs="Times New Roman"/>
          <w:i/>
          <w:lang w:val="uk-UA" w:eastAsia="ru-RU"/>
        </w:rPr>
        <w:t>;</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продовжити роботи з виконання всіх діючих програм, спрямованих на стабілізацію роботи підприємства, поліпшення якості продукції, розширення її номенклатури, освоєння нових ринків збуту, вирішення питань енергоефективності та енергозбереження;</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посилити роботу щодо зменшення дебіторської заборгованості;</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продовжити роботи з відпрацювання виготовлення деталей з метою завантаження нового обладнання;</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з метою підвищення конкурентоспроможності виготовлюваної продукції забезпечити зниження її собівартості, без погіршення якості;</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забезпечити своєчасне придбання сировини, матеріалів та комплектуючих виробів за найкращими показниками співвідношення ціни та якості;</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удосконалювати структуру управління і оптимізацію чисельності працюючих відповідно до обсягів виробництва;</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активізувати роботу з підготовки резерву кадрів керівників, в тому числі, зі стратегічних напрямків;</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посилити контроль за випуском продукції високої якості, за своєчасним і якісним гарантійним та сервісним обслуговуванням споживачів;</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забезпечити контроль за своєчасним виконанням наказів, графіків та розпоряджень з освоєння і випробування нової техніки.</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У 2022 році планувалось продовжувати роботи з розробки і освоєння у виробництві нових і модернізованих видів продукції, в тому числі: </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w:t>
      </w:r>
      <w:proofErr w:type="spellStart"/>
      <w:r w:rsidRPr="00F62B55">
        <w:rPr>
          <w:rFonts w:ascii="Times New Roman" w:eastAsia="Times New Roman" w:hAnsi="Times New Roman" w:cs="Times New Roman"/>
          <w:i/>
          <w:lang w:val="uk-UA" w:eastAsia="ru-RU"/>
        </w:rPr>
        <w:t>асфальтозмішувальної</w:t>
      </w:r>
      <w:proofErr w:type="spellEnd"/>
      <w:r w:rsidRPr="00F62B55">
        <w:rPr>
          <w:rFonts w:ascii="Times New Roman" w:eastAsia="Times New Roman" w:hAnsi="Times New Roman" w:cs="Times New Roman"/>
          <w:i/>
          <w:lang w:val="uk-UA" w:eastAsia="ru-RU"/>
        </w:rPr>
        <w:t xml:space="preserve"> установки КДМ21067 продуктивністю 60 т/год.;</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w:t>
      </w:r>
      <w:proofErr w:type="spellStart"/>
      <w:r w:rsidRPr="00F62B55">
        <w:rPr>
          <w:rFonts w:ascii="Times New Roman" w:eastAsia="Times New Roman" w:hAnsi="Times New Roman" w:cs="Times New Roman"/>
          <w:i/>
          <w:lang w:val="uk-UA" w:eastAsia="ru-RU"/>
        </w:rPr>
        <w:t>асфальтозмішувальної</w:t>
      </w:r>
      <w:proofErr w:type="spellEnd"/>
      <w:r w:rsidRPr="00F62B55">
        <w:rPr>
          <w:rFonts w:ascii="Times New Roman" w:eastAsia="Times New Roman" w:hAnsi="Times New Roman" w:cs="Times New Roman"/>
          <w:i/>
          <w:lang w:val="uk-UA" w:eastAsia="ru-RU"/>
        </w:rPr>
        <w:t xml:space="preserve"> установки КДМ2067Д продуктивністю 160 т/</w:t>
      </w:r>
      <w:proofErr w:type="spellStart"/>
      <w:r w:rsidRPr="00F62B55">
        <w:rPr>
          <w:rFonts w:ascii="Times New Roman" w:eastAsia="Times New Roman" w:hAnsi="Times New Roman" w:cs="Times New Roman"/>
          <w:i/>
          <w:lang w:val="uk-UA" w:eastAsia="ru-RU"/>
        </w:rPr>
        <w:t>год</w:t>
      </w:r>
      <w:proofErr w:type="spellEnd"/>
      <w:r w:rsidRPr="00F62B55">
        <w:rPr>
          <w:rFonts w:ascii="Times New Roman" w:eastAsia="Times New Roman" w:hAnsi="Times New Roman" w:cs="Times New Roman"/>
          <w:i/>
          <w:lang w:val="uk-UA" w:eastAsia="ru-RU"/>
        </w:rPr>
        <w:t xml:space="preserve"> зі збільшеним агрегатом готової суміші;</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w:t>
      </w:r>
      <w:proofErr w:type="spellStart"/>
      <w:r w:rsidRPr="00F62B55">
        <w:rPr>
          <w:rFonts w:ascii="Times New Roman" w:eastAsia="Times New Roman" w:hAnsi="Times New Roman" w:cs="Times New Roman"/>
          <w:i/>
          <w:lang w:val="uk-UA" w:eastAsia="ru-RU"/>
        </w:rPr>
        <w:t>асфальтозмішувальної</w:t>
      </w:r>
      <w:proofErr w:type="spellEnd"/>
      <w:r w:rsidRPr="00F62B55">
        <w:rPr>
          <w:rFonts w:ascii="Times New Roman" w:eastAsia="Times New Roman" w:hAnsi="Times New Roman" w:cs="Times New Roman"/>
          <w:i/>
          <w:lang w:val="uk-UA" w:eastAsia="ru-RU"/>
        </w:rPr>
        <w:t xml:space="preserve"> установки КДМ21067В продуктивністю 240 т/</w:t>
      </w:r>
      <w:proofErr w:type="spellStart"/>
      <w:r w:rsidRPr="00F62B55">
        <w:rPr>
          <w:rFonts w:ascii="Times New Roman" w:eastAsia="Times New Roman" w:hAnsi="Times New Roman" w:cs="Times New Roman"/>
          <w:i/>
          <w:lang w:val="uk-UA" w:eastAsia="ru-RU"/>
        </w:rPr>
        <w:t>год</w:t>
      </w:r>
      <w:proofErr w:type="spellEnd"/>
      <w:r w:rsidRPr="00F62B55">
        <w:rPr>
          <w:rFonts w:ascii="Times New Roman" w:eastAsia="Times New Roman" w:hAnsi="Times New Roman" w:cs="Times New Roman"/>
          <w:i/>
          <w:lang w:val="uk-UA" w:eastAsia="ru-RU"/>
        </w:rPr>
        <w:t xml:space="preserve"> зі збільшеною ємністю агрегату готової суміші;</w:t>
      </w:r>
    </w:p>
    <w:p w:rsidR="00741D1E" w:rsidRPr="00F62B55" w:rsidRDefault="00741D1E" w:rsidP="00741D1E">
      <w:pPr>
        <w:spacing w:after="0" w:line="240" w:lineRule="auto"/>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 </w:t>
      </w:r>
      <w:proofErr w:type="spellStart"/>
      <w:r w:rsidRPr="00F62B55">
        <w:rPr>
          <w:rFonts w:ascii="Times New Roman" w:eastAsia="Times New Roman" w:hAnsi="Times New Roman" w:cs="Times New Roman"/>
          <w:i/>
          <w:lang w:val="uk-UA" w:eastAsia="ru-RU"/>
        </w:rPr>
        <w:t>віброгрохоти</w:t>
      </w:r>
      <w:proofErr w:type="spellEnd"/>
      <w:r w:rsidRPr="00F62B55">
        <w:rPr>
          <w:rFonts w:ascii="Times New Roman" w:eastAsia="Times New Roman" w:hAnsi="Times New Roman" w:cs="Times New Roman"/>
          <w:i/>
          <w:lang w:val="uk-UA" w:eastAsia="ru-RU"/>
        </w:rPr>
        <w:t xml:space="preserve"> з виносними мотор-вібраторами для сухих сумішей продуктивністю 10 та </w:t>
      </w:r>
      <w:r w:rsidR="00F62B55">
        <w:rPr>
          <w:rFonts w:ascii="Times New Roman" w:eastAsia="Times New Roman" w:hAnsi="Times New Roman" w:cs="Times New Roman"/>
          <w:i/>
          <w:lang w:val="uk-UA" w:eastAsia="ru-RU"/>
        </w:rPr>
        <w:t xml:space="preserve">            </w:t>
      </w:r>
      <w:r w:rsidRPr="00F62B55">
        <w:rPr>
          <w:rFonts w:ascii="Times New Roman" w:eastAsia="Times New Roman" w:hAnsi="Times New Roman" w:cs="Times New Roman"/>
          <w:i/>
          <w:lang w:val="uk-UA" w:eastAsia="ru-RU"/>
        </w:rPr>
        <w:t>20 т/год.</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Всі нові види продукції повинні були відповідати новій редакції </w:t>
      </w:r>
      <w:proofErr w:type="spellStart"/>
      <w:r w:rsidRPr="00F62B55">
        <w:rPr>
          <w:rFonts w:ascii="Times New Roman" w:eastAsia="Times New Roman" w:hAnsi="Times New Roman" w:cs="Times New Roman"/>
          <w:i/>
          <w:lang w:val="uk-UA" w:eastAsia="ru-RU"/>
        </w:rPr>
        <w:t>євростандартів</w:t>
      </w:r>
      <w:proofErr w:type="spellEnd"/>
      <w:r w:rsidRPr="00F62B55">
        <w:rPr>
          <w:rFonts w:ascii="Times New Roman" w:eastAsia="Times New Roman" w:hAnsi="Times New Roman" w:cs="Times New Roman"/>
          <w:i/>
          <w:lang w:val="uk-UA" w:eastAsia="ru-RU"/>
        </w:rPr>
        <w:t>.</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Але повномасштабне російське вторгнення в Україну перекреслило всі плани. Становище у дорожньо-будівній галузі залишається надзвичайно складним. Через військові дії програми дорожнього будівництва згорнуті, адже нині у пріоритеті оборона країни.</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Незважаючи на це, ми виконуємо свої </w:t>
      </w:r>
      <w:proofErr w:type="spellStart"/>
      <w:r w:rsidRPr="00F62B55">
        <w:rPr>
          <w:rFonts w:ascii="Times New Roman" w:eastAsia="Times New Roman" w:hAnsi="Times New Roman" w:cs="Times New Roman"/>
          <w:i/>
          <w:lang w:val="uk-UA" w:eastAsia="ru-RU"/>
        </w:rPr>
        <w:t>зобов</w:t>
      </w:r>
      <w:proofErr w:type="spellEnd"/>
      <w:r w:rsidRPr="00F62B55">
        <w:rPr>
          <w:rFonts w:ascii="Times New Roman" w:eastAsia="Times New Roman" w:hAnsi="Times New Roman" w:cs="Times New Roman"/>
          <w:i/>
          <w:lang w:eastAsia="ru-RU"/>
        </w:rPr>
        <w:t>’</w:t>
      </w:r>
      <w:proofErr w:type="spellStart"/>
      <w:r w:rsidRPr="00F62B55">
        <w:rPr>
          <w:rFonts w:ascii="Times New Roman" w:eastAsia="Times New Roman" w:hAnsi="Times New Roman" w:cs="Times New Roman"/>
          <w:i/>
          <w:lang w:val="uk-UA" w:eastAsia="ru-RU"/>
        </w:rPr>
        <w:t>язання</w:t>
      </w:r>
      <w:proofErr w:type="spellEnd"/>
      <w:r w:rsidRPr="00F62B55">
        <w:rPr>
          <w:rFonts w:ascii="Times New Roman" w:eastAsia="Times New Roman" w:hAnsi="Times New Roman" w:cs="Times New Roman"/>
          <w:i/>
          <w:lang w:val="uk-UA" w:eastAsia="ru-RU"/>
        </w:rPr>
        <w:t xml:space="preserve"> перед споживачами. Звісно, це не той обсяг замовлень, котрий був до війни, він не  дозволяє підприємству працювати стабільно. Так, за 9 місяців 2022 року затверджені плани з виробництва та реалізації товарної продукції виконано менше ніж на 30%.</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Внаслідок ракетного удару по інфраструктурі Кременчука 27 червня 2022 року, знищено майже весь шостий проліт корпусу дорожньої техніки, постраждали майже всі будівлі на території заводу. Наразі тривають роботи з ліквідації наслідків ракетного удару. Попереду багато напруженої роботи, пошуку шляхів виживання.</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З урахуванням вищенаведеного, Наглядова рада на своєму засіданні 17 жовтня 2022 р. підготувала свої рекомендації про використання чистого прибутку для прийняття рішення загальними зборами акціонерів, відображені у проекті рішення з п’ятого питання порядку денного. </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lastRenderedPageBreak/>
        <w:t>Керівництво підприємства докладає всіх зусиль, щоб відновити роботу підприємства, знайти замовлення від споживачів на продукцію і можливість реалізувати її, а відтак – забезпечити повноцінною роботою всіх заводчан.</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 xml:space="preserve">Свою подальшу ми </w:t>
      </w:r>
      <w:proofErr w:type="spellStart"/>
      <w:r w:rsidRPr="00F62B55">
        <w:rPr>
          <w:rFonts w:ascii="Times New Roman" w:eastAsia="Times New Roman" w:hAnsi="Times New Roman" w:cs="Times New Roman"/>
          <w:i/>
          <w:lang w:val="uk-UA" w:eastAsia="ru-RU"/>
        </w:rPr>
        <w:t>пов</w:t>
      </w:r>
      <w:proofErr w:type="spellEnd"/>
      <w:r w:rsidRPr="00F62B55">
        <w:rPr>
          <w:rFonts w:ascii="Times New Roman" w:eastAsia="Times New Roman" w:hAnsi="Times New Roman" w:cs="Times New Roman"/>
          <w:i/>
          <w:lang w:eastAsia="ru-RU"/>
        </w:rPr>
        <w:t>’</w:t>
      </w:r>
      <w:proofErr w:type="spellStart"/>
      <w:r w:rsidRPr="00F62B55">
        <w:rPr>
          <w:rFonts w:ascii="Times New Roman" w:eastAsia="Times New Roman" w:hAnsi="Times New Roman" w:cs="Times New Roman"/>
          <w:i/>
          <w:lang w:val="uk-UA" w:eastAsia="ru-RU"/>
        </w:rPr>
        <w:t>язуємо</w:t>
      </w:r>
      <w:proofErr w:type="spellEnd"/>
      <w:r w:rsidRPr="00F62B55">
        <w:rPr>
          <w:rFonts w:ascii="Times New Roman" w:eastAsia="Times New Roman" w:hAnsi="Times New Roman" w:cs="Times New Roman"/>
          <w:i/>
          <w:lang w:val="uk-UA" w:eastAsia="ru-RU"/>
        </w:rPr>
        <w:t xml:space="preserve"> з дорожнім будівництвом в Україні, яке розвиватиметься активно після перемоги. Тому маємо тримати високий авторитет підприємства як надійного партнера.</w:t>
      </w:r>
    </w:p>
    <w:p w:rsidR="00741D1E" w:rsidRPr="00F62B55"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Не втрачаємо оптимізму !</w:t>
      </w:r>
    </w:p>
    <w:p w:rsidR="00741D1E" w:rsidRDefault="00741D1E" w:rsidP="00741D1E">
      <w:pPr>
        <w:spacing w:after="0" w:line="240" w:lineRule="auto"/>
        <w:ind w:firstLine="708"/>
        <w:jc w:val="both"/>
        <w:rPr>
          <w:rFonts w:ascii="Times New Roman" w:eastAsia="Times New Roman" w:hAnsi="Times New Roman" w:cs="Times New Roman"/>
          <w:i/>
          <w:lang w:val="uk-UA" w:eastAsia="ru-RU"/>
        </w:rPr>
      </w:pPr>
      <w:r w:rsidRPr="00F62B55">
        <w:rPr>
          <w:rFonts w:ascii="Times New Roman" w:eastAsia="Times New Roman" w:hAnsi="Times New Roman" w:cs="Times New Roman"/>
          <w:i/>
          <w:lang w:val="uk-UA" w:eastAsia="ru-RU"/>
        </w:rPr>
        <w:t>Віримо в нашу Перемогу !</w:t>
      </w:r>
    </w:p>
    <w:p w:rsidR="00F62B55" w:rsidRPr="00F62B55" w:rsidRDefault="00F62B55" w:rsidP="00741D1E">
      <w:pPr>
        <w:spacing w:after="0" w:line="240" w:lineRule="auto"/>
        <w:ind w:firstLine="708"/>
        <w:jc w:val="both"/>
        <w:rPr>
          <w:rFonts w:ascii="Times New Roman" w:eastAsia="Times New Roman" w:hAnsi="Times New Roman" w:cs="Times New Roman"/>
          <w:i/>
          <w:lang w:val="uk-UA" w:eastAsia="ru-RU"/>
        </w:rPr>
      </w:pPr>
    </w:p>
    <w:p w:rsidR="00741D1E" w:rsidRPr="00741D1E" w:rsidRDefault="00741D1E" w:rsidP="00741D1E">
      <w:pPr>
        <w:spacing w:after="0" w:line="240" w:lineRule="auto"/>
        <w:ind w:firstLine="708"/>
        <w:jc w:val="both"/>
        <w:rPr>
          <w:rFonts w:ascii="Times New Roman" w:eastAsia="Times New Roman" w:hAnsi="Times New Roman" w:cs="Times New Roman"/>
          <w:lang w:val="uk-UA" w:eastAsia="ru-RU"/>
        </w:rPr>
      </w:pPr>
    </w:p>
    <w:p w:rsidR="00741D1E" w:rsidRPr="00741D1E" w:rsidRDefault="00741D1E" w:rsidP="00741D1E">
      <w:pPr>
        <w:spacing w:after="0" w:line="240" w:lineRule="auto"/>
        <w:ind w:firstLine="708"/>
        <w:jc w:val="both"/>
        <w:rPr>
          <w:rFonts w:ascii="Times New Roman" w:eastAsia="Times New Roman" w:hAnsi="Times New Roman" w:cs="Times New Roman"/>
          <w:lang w:val="uk-UA" w:eastAsia="ru-RU"/>
        </w:rPr>
      </w:pPr>
    </w:p>
    <w:p w:rsidR="0034548B" w:rsidRPr="0034548B" w:rsidRDefault="0034548B" w:rsidP="0034548B">
      <w:pPr>
        <w:numPr>
          <w:ilvl w:val="0"/>
          <w:numId w:val="4"/>
        </w:numPr>
        <w:tabs>
          <w:tab w:val="clear" w:pos="720"/>
        </w:tabs>
        <w:spacing w:after="0" w:line="240" w:lineRule="auto"/>
        <w:ind w:left="0" w:firstLine="0"/>
        <w:jc w:val="both"/>
        <w:rPr>
          <w:rFonts w:ascii="Times New Roman" w:eastAsia="Times New Roman" w:hAnsi="Times New Roman" w:cs="Times New Roman"/>
          <w:b/>
          <w:i/>
          <w:lang w:val="uk-UA" w:eastAsia="ru-RU"/>
        </w:rPr>
      </w:pPr>
      <w:r w:rsidRPr="0034548B">
        <w:rPr>
          <w:rFonts w:ascii="Times New Roman" w:eastAsia="Calibri" w:hAnsi="Times New Roman" w:cs="Times New Roman"/>
          <w:b/>
          <w:u w:val="single"/>
          <w:lang w:val="uk-UA" w:eastAsia="ru-RU"/>
        </w:rPr>
        <w:t>Затвердження річного звіту Товариства (затвердження річної фінансової звітності) за 2021 р.</w:t>
      </w:r>
    </w:p>
    <w:p w:rsidR="0034548B" w:rsidRPr="0034548B" w:rsidRDefault="0034548B" w:rsidP="0034548B">
      <w:pPr>
        <w:spacing w:after="0" w:line="240" w:lineRule="auto"/>
        <w:ind w:left="720"/>
        <w:jc w:val="both"/>
        <w:rPr>
          <w:rFonts w:ascii="Times New Roman" w:eastAsia="Times New Roman" w:hAnsi="Times New Roman" w:cs="Times New Roman"/>
          <w:b/>
          <w:i/>
          <w:lang w:val="uk-UA" w:eastAsia="ru-RU"/>
        </w:rPr>
      </w:pPr>
      <w:r w:rsidRPr="0034548B">
        <w:rPr>
          <w:rFonts w:ascii="Times New Roman" w:eastAsia="Times New Roman" w:hAnsi="Times New Roman" w:cs="Times New Roman"/>
          <w:b/>
          <w:i/>
          <w:lang w:val="uk-UA" w:eastAsia="ru-RU"/>
        </w:rPr>
        <w:t>Проект рішення:</w:t>
      </w:r>
    </w:p>
    <w:p w:rsidR="0034548B" w:rsidRPr="0034548B" w:rsidRDefault="0034548B" w:rsidP="0034548B">
      <w:pPr>
        <w:numPr>
          <w:ilvl w:val="0"/>
          <w:numId w:val="5"/>
        </w:numPr>
        <w:spacing w:after="0" w:line="240" w:lineRule="auto"/>
        <w:jc w:val="both"/>
        <w:rPr>
          <w:rFonts w:ascii="Times New Roman" w:eastAsia="Times New Roman" w:hAnsi="Times New Roman" w:cs="Times New Roman"/>
          <w:lang w:val="uk-UA" w:eastAsia="ru-RU"/>
        </w:rPr>
      </w:pPr>
      <w:r w:rsidRPr="0034548B">
        <w:rPr>
          <w:rFonts w:ascii="Times New Roman" w:eastAsia="Calibri" w:hAnsi="Times New Roman" w:cs="Times New Roman"/>
          <w:lang w:val="uk-UA" w:eastAsia="ru-RU"/>
        </w:rPr>
        <w:t>Річний звіт Товариства (річну фінансову звітність) за 2021 р.</w:t>
      </w:r>
      <w:r w:rsidRPr="0034548B">
        <w:rPr>
          <w:rFonts w:ascii="Times New Roman" w:eastAsia="Times New Roman" w:hAnsi="Times New Roman" w:cs="Times New Roman"/>
          <w:lang w:val="uk-UA" w:eastAsia="ru-RU"/>
        </w:rPr>
        <w:t>– з а т в е р д и т и.</w:t>
      </w:r>
    </w:p>
    <w:p w:rsidR="00741D1E" w:rsidRDefault="00741D1E" w:rsidP="0034548B">
      <w:pPr>
        <w:spacing w:after="0" w:line="240" w:lineRule="auto"/>
        <w:jc w:val="both"/>
        <w:rPr>
          <w:rFonts w:ascii="Times New Roman" w:eastAsia="Times New Roman" w:hAnsi="Times New Roman" w:cs="Times New Roman"/>
          <w:lang w:val="uk-UA" w:eastAsia="ru-RU"/>
        </w:rPr>
      </w:pPr>
    </w:p>
    <w:p w:rsidR="0034548B" w:rsidRDefault="00AC2AEA" w:rsidP="0034548B">
      <w:pPr>
        <w:spacing w:after="0" w:line="240" w:lineRule="auto"/>
        <w:jc w:val="both"/>
        <w:rPr>
          <w:rFonts w:ascii="Times New Roman CYR" w:hAnsi="Times New Roman CYR" w:cs="Times New Roman CYR"/>
          <w:i/>
          <w:lang w:val="uk-UA"/>
        </w:rPr>
      </w:pPr>
      <w:r w:rsidRPr="00AC2AEA">
        <w:rPr>
          <w:rFonts w:ascii="Times New Roman" w:eastAsia="Times New Roman" w:hAnsi="Times New Roman" w:cs="Times New Roman"/>
          <w:i/>
          <w:lang w:val="uk-UA" w:eastAsia="ru-RU"/>
        </w:rPr>
        <w:t xml:space="preserve">Форми річної фінансової звітності (Баланс та фінансові результати за 2021 р.) розміщені в </w:t>
      </w:r>
      <w:hyperlink r:id="rId6" w:history="1">
        <w:r w:rsidRPr="00AC2AEA">
          <w:rPr>
            <w:rStyle w:val="a4"/>
            <w:rFonts w:ascii="Times New Roman CYR" w:hAnsi="Times New Roman CYR" w:cs="Times New Roman CYR"/>
            <w:i/>
          </w:rPr>
          <w:t>https</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kredmash</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com</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ua</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about</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korporativnoe</w:t>
        </w:r>
        <w:r w:rsidRPr="00AC2AEA">
          <w:rPr>
            <w:rStyle w:val="a4"/>
            <w:rFonts w:ascii="Times New Roman CYR" w:hAnsi="Times New Roman CYR" w:cs="Times New Roman CYR"/>
            <w:i/>
            <w:lang w:val="uk-UA"/>
          </w:rPr>
          <w:t>-</w:t>
        </w:r>
        <w:proofErr w:type="spellStart"/>
        <w:r w:rsidRPr="00AC2AEA">
          <w:rPr>
            <w:rStyle w:val="a4"/>
            <w:rFonts w:ascii="Times New Roman CYR" w:hAnsi="Times New Roman CYR" w:cs="Times New Roman CYR"/>
            <w:i/>
          </w:rPr>
          <w:t>upravlenie</w:t>
        </w:r>
        <w:proofErr w:type="spellEnd"/>
      </w:hyperlink>
      <w:r w:rsidRPr="00AC2AEA">
        <w:rPr>
          <w:rFonts w:ascii="Times New Roman CYR" w:hAnsi="Times New Roman CYR" w:cs="Times New Roman CYR"/>
          <w:i/>
          <w:lang w:val="uk-UA"/>
        </w:rPr>
        <w:t xml:space="preserve"> в розділі ФІНАНСОВ</w:t>
      </w:r>
      <w:r>
        <w:rPr>
          <w:rFonts w:ascii="Times New Roman CYR" w:hAnsi="Times New Roman CYR" w:cs="Times New Roman CYR"/>
          <w:i/>
          <w:lang w:val="uk-UA"/>
        </w:rPr>
        <w:t>А</w:t>
      </w:r>
      <w:r w:rsidRPr="00AC2AEA">
        <w:rPr>
          <w:rFonts w:ascii="Times New Roman CYR" w:hAnsi="Times New Roman CYR" w:cs="Times New Roman CYR"/>
          <w:i/>
          <w:lang w:val="uk-UA"/>
        </w:rPr>
        <w:t xml:space="preserve"> </w:t>
      </w:r>
      <w:r>
        <w:rPr>
          <w:rFonts w:ascii="Times New Roman CYR" w:hAnsi="Times New Roman CYR" w:cs="Times New Roman CYR"/>
          <w:i/>
          <w:lang w:val="uk-UA"/>
        </w:rPr>
        <w:t>ЗВІТНІСТЬ</w:t>
      </w:r>
      <w:r w:rsidRPr="00AC2AEA">
        <w:rPr>
          <w:rFonts w:ascii="Times New Roman CYR" w:hAnsi="Times New Roman CYR" w:cs="Times New Roman CYR"/>
          <w:i/>
          <w:lang w:val="uk-UA"/>
        </w:rPr>
        <w:t>.</w:t>
      </w:r>
    </w:p>
    <w:p w:rsidR="00F62B55" w:rsidRDefault="00F62B55" w:rsidP="0034548B">
      <w:pPr>
        <w:spacing w:after="0" w:line="240" w:lineRule="auto"/>
        <w:jc w:val="both"/>
        <w:rPr>
          <w:rFonts w:ascii="Times New Roman CYR" w:hAnsi="Times New Roman CYR" w:cs="Times New Roman CYR"/>
          <w:i/>
          <w:lang w:val="uk-UA"/>
        </w:rPr>
      </w:pPr>
    </w:p>
    <w:p w:rsidR="00AC2AEA" w:rsidRDefault="00AC2AEA" w:rsidP="0034548B">
      <w:pPr>
        <w:spacing w:after="0" w:line="240" w:lineRule="auto"/>
        <w:jc w:val="both"/>
        <w:rPr>
          <w:rFonts w:ascii="Times New Roman CYR" w:hAnsi="Times New Roman CYR" w:cs="Times New Roman CYR"/>
          <w:i/>
          <w:lang w:val="uk-UA"/>
        </w:rPr>
      </w:pPr>
    </w:p>
    <w:p w:rsidR="00AC2AEA" w:rsidRPr="00AC2AEA" w:rsidRDefault="00AC2AEA" w:rsidP="00AC2AEA">
      <w:pPr>
        <w:numPr>
          <w:ilvl w:val="0"/>
          <w:numId w:val="4"/>
        </w:numPr>
        <w:tabs>
          <w:tab w:val="clear" w:pos="720"/>
          <w:tab w:val="num" w:pos="0"/>
        </w:tabs>
        <w:spacing w:after="0" w:line="240" w:lineRule="auto"/>
        <w:ind w:left="0" w:firstLine="0"/>
        <w:jc w:val="both"/>
        <w:rPr>
          <w:rFonts w:ascii="Times New Roman" w:eastAsia="Times New Roman" w:hAnsi="Times New Roman" w:cs="Times New Roman"/>
          <w:b/>
          <w:u w:val="single"/>
          <w:lang w:val="uk-UA" w:eastAsia="ru-RU"/>
        </w:rPr>
      </w:pPr>
      <w:r w:rsidRPr="00AC2AEA">
        <w:rPr>
          <w:rFonts w:ascii="Times New Roman" w:eastAsia="Times New Roman" w:hAnsi="Times New Roman" w:cs="Times New Roman"/>
          <w:b/>
          <w:u w:val="single"/>
          <w:lang w:val="uk-UA" w:eastAsia="ru-RU"/>
        </w:rPr>
        <w:t>Затвердження порядку розподілу прибутку Товариства та вирішення питання про виплату  дивідендів за 2021 р.</w:t>
      </w:r>
    </w:p>
    <w:p w:rsidR="00AC2AEA" w:rsidRPr="00AC2AEA" w:rsidRDefault="00AC2AEA" w:rsidP="00AC2AEA">
      <w:pPr>
        <w:spacing w:after="0" w:line="240" w:lineRule="auto"/>
        <w:ind w:left="690"/>
        <w:jc w:val="both"/>
        <w:rPr>
          <w:rFonts w:ascii="Times New Roman" w:eastAsia="Times New Roman" w:hAnsi="Times New Roman" w:cs="Times New Roman"/>
          <w:b/>
          <w:i/>
          <w:lang w:val="uk-UA" w:eastAsia="ru-RU"/>
        </w:rPr>
      </w:pPr>
      <w:r w:rsidRPr="00AC2AEA">
        <w:rPr>
          <w:rFonts w:ascii="Times New Roman" w:eastAsia="Times New Roman" w:hAnsi="Times New Roman" w:cs="Times New Roman"/>
          <w:b/>
          <w:i/>
          <w:lang w:val="uk-UA" w:eastAsia="ru-RU"/>
        </w:rPr>
        <w:t>Проект рішення:</w:t>
      </w:r>
    </w:p>
    <w:p w:rsidR="00AC2AEA" w:rsidRPr="00AC2AEA" w:rsidRDefault="00AC2AEA" w:rsidP="00F62B55">
      <w:pPr>
        <w:numPr>
          <w:ilvl w:val="0"/>
          <w:numId w:val="6"/>
        </w:numPr>
        <w:spacing w:after="0" w:line="240" w:lineRule="auto"/>
        <w:ind w:left="0" w:firstLine="426"/>
        <w:jc w:val="both"/>
        <w:rPr>
          <w:rFonts w:ascii="Times New Roman" w:eastAsia="Times New Roman" w:hAnsi="Times New Roman" w:cs="Times New Roman"/>
          <w:lang w:val="uk-UA" w:eastAsia="ru-RU"/>
        </w:rPr>
      </w:pPr>
      <w:r w:rsidRPr="00AC2AEA">
        <w:rPr>
          <w:rFonts w:ascii="Times New Roman" w:eastAsia="Times New Roman" w:hAnsi="Times New Roman" w:cs="Times New Roman"/>
          <w:lang w:val="uk-UA" w:eastAsia="ru-RU"/>
        </w:rPr>
        <w:t>Прибуток за 2021 рік залишити нерозподіленим для подальшого використання на покриття збитків підприємства, заподіяних ракетним обстрілом.</w:t>
      </w:r>
    </w:p>
    <w:p w:rsidR="00AC2AEA" w:rsidRPr="00AC2AEA" w:rsidRDefault="00AC2AEA" w:rsidP="00AC2AEA">
      <w:pPr>
        <w:numPr>
          <w:ilvl w:val="0"/>
          <w:numId w:val="6"/>
        </w:numPr>
        <w:spacing w:after="0" w:line="240" w:lineRule="auto"/>
        <w:jc w:val="both"/>
        <w:rPr>
          <w:rFonts w:ascii="Times New Roman" w:eastAsia="Times New Roman" w:hAnsi="Times New Roman" w:cs="Times New Roman"/>
          <w:lang w:val="uk-UA" w:eastAsia="ru-RU"/>
        </w:rPr>
      </w:pPr>
      <w:r w:rsidRPr="00AC2AEA">
        <w:rPr>
          <w:rFonts w:ascii="Times New Roman" w:eastAsia="Times New Roman" w:hAnsi="Times New Roman" w:cs="Times New Roman"/>
          <w:lang w:val="uk-UA" w:eastAsia="ru-RU"/>
        </w:rPr>
        <w:t>Дивіденди за підсумками роботи за 2021 рік не нараховувати і не виплачувати.</w:t>
      </w:r>
    </w:p>
    <w:p w:rsidR="00AC2AEA" w:rsidRPr="00AC2AEA" w:rsidRDefault="00AC2AEA" w:rsidP="0034548B">
      <w:pPr>
        <w:spacing w:after="0" w:line="240" w:lineRule="auto"/>
        <w:jc w:val="both"/>
        <w:rPr>
          <w:rFonts w:ascii="Times New Roman" w:eastAsia="Times New Roman" w:hAnsi="Times New Roman" w:cs="Times New Roman"/>
          <w:i/>
          <w:lang w:val="uk-UA" w:eastAsia="ru-RU"/>
        </w:rPr>
      </w:pPr>
    </w:p>
    <w:p w:rsidR="00AC2AEA" w:rsidRDefault="00AC2AEA" w:rsidP="00AC2AEA">
      <w:pPr>
        <w:spacing w:after="0" w:line="240" w:lineRule="auto"/>
        <w:rPr>
          <w:rFonts w:ascii="Times New Roman CYR" w:hAnsi="Times New Roman CYR" w:cs="Times New Roman CYR"/>
          <w:i/>
          <w:lang w:val="uk-UA"/>
        </w:rPr>
      </w:pPr>
      <w:r>
        <w:rPr>
          <w:rFonts w:ascii="Times New Roman" w:eastAsia="Times New Roman" w:hAnsi="Times New Roman" w:cs="Times New Roman"/>
          <w:i/>
          <w:lang w:val="uk-UA" w:eastAsia="ru-RU"/>
        </w:rPr>
        <w:t>П</w:t>
      </w:r>
      <w:r w:rsidRPr="00AC2AEA">
        <w:rPr>
          <w:rFonts w:ascii="Times New Roman" w:eastAsia="Times New Roman" w:hAnsi="Times New Roman" w:cs="Times New Roman"/>
          <w:i/>
          <w:lang w:val="uk-UA" w:eastAsia="ru-RU"/>
        </w:rPr>
        <w:t>ідсумки</w:t>
      </w:r>
      <w:r>
        <w:rPr>
          <w:rFonts w:ascii="Times New Roman" w:eastAsia="Times New Roman" w:hAnsi="Times New Roman" w:cs="Times New Roman"/>
          <w:i/>
          <w:lang w:val="uk-UA" w:eastAsia="ru-RU"/>
        </w:rPr>
        <w:t xml:space="preserve"> </w:t>
      </w:r>
      <w:r w:rsidRPr="00AC2AEA">
        <w:rPr>
          <w:rFonts w:ascii="Times New Roman" w:eastAsia="Times New Roman" w:hAnsi="Times New Roman" w:cs="Times New Roman"/>
          <w:i/>
          <w:lang w:val="uk-UA" w:eastAsia="ru-RU"/>
        </w:rPr>
        <w:t xml:space="preserve"> виробничо-господарської діяльності розміщені в </w:t>
      </w:r>
      <w:hyperlink r:id="rId7" w:history="1">
        <w:r w:rsidRPr="00AC2AEA">
          <w:rPr>
            <w:rStyle w:val="a4"/>
            <w:rFonts w:ascii="Times New Roman CYR" w:hAnsi="Times New Roman CYR" w:cs="Times New Roman CYR"/>
            <w:i/>
          </w:rPr>
          <w:t>https</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kredmash</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com</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ua</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about</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korporativnoe</w:t>
        </w:r>
        <w:r w:rsidRPr="00AC2AEA">
          <w:rPr>
            <w:rStyle w:val="a4"/>
            <w:rFonts w:ascii="Times New Roman CYR" w:hAnsi="Times New Roman CYR" w:cs="Times New Roman CYR"/>
            <w:i/>
            <w:lang w:val="uk-UA"/>
          </w:rPr>
          <w:t>-</w:t>
        </w:r>
        <w:proofErr w:type="spellStart"/>
        <w:r w:rsidRPr="00AC2AEA">
          <w:rPr>
            <w:rStyle w:val="a4"/>
            <w:rFonts w:ascii="Times New Roman CYR" w:hAnsi="Times New Roman CYR" w:cs="Times New Roman CYR"/>
            <w:i/>
          </w:rPr>
          <w:t>upravlenie</w:t>
        </w:r>
        <w:proofErr w:type="spellEnd"/>
      </w:hyperlink>
      <w:r w:rsidRPr="00AC2AEA">
        <w:rPr>
          <w:rFonts w:ascii="Times New Roman CYR" w:hAnsi="Times New Roman CYR" w:cs="Times New Roman CYR"/>
          <w:i/>
          <w:lang w:val="uk-UA"/>
        </w:rPr>
        <w:t xml:space="preserve"> в розділі ФІНАНСОВ</w:t>
      </w:r>
      <w:r>
        <w:rPr>
          <w:rFonts w:ascii="Times New Roman CYR" w:hAnsi="Times New Roman CYR" w:cs="Times New Roman CYR"/>
          <w:i/>
          <w:lang w:val="uk-UA"/>
        </w:rPr>
        <w:t>А</w:t>
      </w:r>
      <w:r w:rsidRPr="00AC2AEA">
        <w:rPr>
          <w:rFonts w:ascii="Times New Roman CYR" w:hAnsi="Times New Roman CYR" w:cs="Times New Roman CYR"/>
          <w:i/>
          <w:lang w:val="uk-UA"/>
        </w:rPr>
        <w:t xml:space="preserve"> </w:t>
      </w:r>
      <w:r>
        <w:rPr>
          <w:rFonts w:ascii="Times New Roman CYR" w:hAnsi="Times New Roman CYR" w:cs="Times New Roman CYR"/>
          <w:i/>
          <w:lang w:val="uk-UA"/>
        </w:rPr>
        <w:t>ЗВІТНІСТЬ</w:t>
      </w:r>
      <w:r w:rsidRPr="00AC2AEA">
        <w:rPr>
          <w:rFonts w:ascii="Times New Roman CYR" w:hAnsi="Times New Roman CYR" w:cs="Times New Roman CYR"/>
          <w:i/>
          <w:lang w:val="uk-UA"/>
        </w:rPr>
        <w:t>.</w:t>
      </w:r>
    </w:p>
    <w:p w:rsidR="00F62B55" w:rsidRDefault="00F62B55" w:rsidP="00AC2AEA">
      <w:pPr>
        <w:spacing w:after="0" w:line="240" w:lineRule="auto"/>
        <w:rPr>
          <w:rFonts w:ascii="Times New Roman CYR" w:hAnsi="Times New Roman CYR" w:cs="Times New Roman CYR"/>
          <w:i/>
          <w:lang w:val="uk-UA"/>
        </w:rPr>
      </w:pPr>
    </w:p>
    <w:p w:rsidR="00741D1E" w:rsidRPr="00AC2AEA" w:rsidRDefault="00741D1E" w:rsidP="00741D1E">
      <w:pPr>
        <w:spacing w:after="0" w:line="240" w:lineRule="auto"/>
        <w:ind w:firstLine="708"/>
        <w:jc w:val="both"/>
        <w:rPr>
          <w:rFonts w:ascii="Times New Roman" w:eastAsia="Times New Roman" w:hAnsi="Times New Roman" w:cs="Times New Roman"/>
          <w:i/>
          <w:lang w:val="uk-UA" w:eastAsia="ru-RU"/>
        </w:rPr>
      </w:pPr>
    </w:p>
    <w:p w:rsidR="00E75020" w:rsidRPr="00E75020" w:rsidRDefault="00E75020" w:rsidP="00E75020">
      <w:pPr>
        <w:pStyle w:val="a3"/>
        <w:numPr>
          <w:ilvl w:val="0"/>
          <w:numId w:val="4"/>
        </w:numPr>
        <w:tabs>
          <w:tab w:val="clear" w:pos="720"/>
          <w:tab w:val="num" w:pos="0"/>
        </w:tabs>
        <w:spacing w:after="0" w:line="240" w:lineRule="auto"/>
        <w:ind w:left="0" w:firstLine="0"/>
        <w:jc w:val="both"/>
        <w:rPr>
          <w:rFonts w:ascii="Times New Roman" w:eastAsia="Times New Roman" w:hAnsi="Times New Roman" w:cs="Times New Roman"/>
          <w:b/>
          <w:u w:val="single"/>
          <w:lang w:val="uk-UA" w:eastAsia="ru-RU"/>
        </w:rPr>
      </w:pPr>
      <w:r w:rsidRPr="00E75020">
        <w:rPr>
          <w:rFonts w:ascii="Times New Roman" w:eastAsia="Times New Roman" w:hAnsi="Times New Roman" w:cs="Times New Roman"/>
          <w:b/>
          <w:u w:val="single"/>
          <w:lang w:val="uk-UA" w:eastAsia="ru-RU"/>
        </w:rPr>
        <w:t>Про схвалення рішення Наглядової ради відносно визначення суб’єкта аудиторської діяльності для проведення обов’язкового аудиту фінансової звітності Товариства за 2021 рік.</w:t>
      </w:r>
    </w:p>
    <w:p w:rsidR="00E75020" w:rsidRPr="00E75020" w:rsidRDefault="00E75020" w:rsidP="00E75020">
      <w:pPr>
        <w:spacing w:after="0" w:line="240" w:lineRule="auto"/>
        <w:ind w:left="720"/>
        <w:contextualSpacing/>
        <w:jc w:val="both"/>
        <w:rPr>
          <w:rFonts w:ascii="Times New Roman" w:eastAsia="Times New Roman" w:hAnsi="Times New Roman" w:cs="Times New Roman"/>
          <w:b/>
          <w:i/>
          <w:lang w:val="uk-UA" w:eastAsia="ru-RU"/>
        </w:rPr>
      </w:pPr>
      <w:r w:rsidRPr="00E75020">
        <w:rPr>
          <w:rFonts w:ascii="Times New Roman" w:eastAsia="Times New Roman" w:hAnsi="Times New Roman" w:cs="Times New Roman"/>
          <w:b/>
          <w:i/>
          <w:lang w:val="uk-UA" w:eastAsia="ru-RU"/>
        </w:rPr>
        <w:t>Проект рішення:</w:t>
      </w:r>
    </w:p>
    <w:p w:rsidR="00E75020" w:rsidRDefault="00E75020" w:rsidP="00F62B55">
      <w:pPr>
        <w:numPr>
          <w:ilvl w:val="0"/>
          <w:numId w:val="8"/>
        </w:numPr>
        <w:spacing w:after="0" w:line="240" w:lineRule="auto"/>
        <w:ind w:left="0" w:firstLine="329"/>
        <w:contextualSpacing/>
        <w:jc w:val="both"/>
        <w:rPr>
          <w:rFonts w:ascii="Times New Roman" w:eastAsia="Times New Roman" w:hAnsi="Times New Roman" w:cs="Times New Roman"/>
          <w:lang w:val="uk-UA" w:eastAsia="ru-RU"/>
        </w:rPr>
      </w:pPr>
      <w:r w:rsidRPr="00E75020">
        <w:rPr>
          <w:rFonts w:ascii="Times New Roman" w:eastAsia="Times New Roman" w:hAnsi="Times New Roman" w:cs="Times New Roman"/>
          <w:lang w:val="uk-UA" w:eastAsia="ru-RU"/>
        </w:rPr>
        <w:t>Схвалити рішення Наглядової ради відносно визначення ТОВ “Аудиторська фірма “Лисенко” аудиторською компанією для проведення обов’язкового аудиту фінансової звітності Товариства за 2021 р.</w:t>
      </w:r>
    </w:p>
    <w:p w:rsidR="00E75020" w:rsidRDefault="00E75020" w:rsidP="00E75020">
      <w:pPr>
        <w:spacing w:after="0" w:line="240" w:lineRule="auto"/>
        <w:ind w:left="689"/>
        <w:contextualSpacing/>
        <w:jc w:val="both"/>
        <w:rPr>
          <w:rFonts w:ascii="Times New Roman" w:eastAsia="Times New Roman" w:hAnsi="Times New Roman" w:cs="Times New Roman"/>
          <w:lang w:val="uk-UA" w:eastAsia="ru-RU"/>
        </w:rPr>
      </w:pPr>
    </w:p>
    <w:p w:rsidR="00E75020" w:rsidRDefault="00E75020" w:rsidP="00E75020">
      <w:pPr>
        <w:spacing w:after="0" w:line="240" w:lineRule="auto"/>
        <w:ind w:firstLine="689"/>
        <w:contextualSpacing/>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 xml:space="preserve">У відповідності до законів України </w:t>
      </w:r>
      <w:r w:rsidRPr="00E75020">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Про акціонерні товариства</w:t>
      </w:r>
      <w:r w:rsidRPr="00E75020">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 xml:space="preserve"> та </w:t>
      </w:r>
      <w:r w:rsidRPr="00E75020">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Про аудит фінансової звітності та аудиторську діяльність</w:t>
      </w:r>
      <w:r w:rsidRPr="00E75020">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 xml:space="preserve">, на загальних зборах акціонерів </w:t>
      </w:r>
      <w:proofErr w:type="spellStart"/>
      <w:r>
        <w:rPr>
          <w:rFonts w:ascii="Times New Roman" w:eastAsia="Times New Roman" w:hAnsi="Times New Roman" w:cs="Times New Roman"/>
          <w:i/>
          <w:lang w:val="uk-UA" w:eastAsia="ru-RU"/>
        </w:rPr>
        <w:t>ПрАТ</w:t>
      </w:r>
      <w:proofErr w:type="spellEnd"/>
      <w:r>
        <w:rPr>
          <w:rFonts w:ascii="Times New Roman" w:eastAsia="Times New Roman" w:hAnsi="Times New Roman" w:cs="Times New Roman"/>
          <w:i/>
          <w:lang w:val="uk-UA" w:eastAsia="ru-RU"/>
        </w:rPr>
        <w:t xml:space="preserve"> </w:t>
      </w:r>
      <w:r w:rsidRPr="00E75020">
        <w:rPr>
          <w:rFonts w:ascii="Times New Roman" w:eastAsia="Times New Roman" w:hAnsi="Times New Roman" w:cs="Times New Roman"/>
          <w:i/>
          <w:lang w:val="uk-UA" w:eastAsia="ru-RU"/>
        </w:rPr>
        <w:t>“</w:t>
      </w:r>
      <w:proofErr w:type="spellStart"/>
      <w:r>
        <w:rPr>
          <w:rFonts w:ascii="Times New Roman" w:eastAsia="Times New Roman" w:hAnsi="Times New Roman" w:cs="Times New Roman"/>
          <w:i/>
          <w:lang w:val="uk-UA" w:eastAsia="ru-RU"/>
        </w:rPr>
        <w:t>Кредмаш</w:t>
      </w:r>
      <w:proofErr w:type="spellEnd"/>
      <w:r w:rsidRPr="00E75020">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 xml:space="preserve"> 19 березня 2021 року було визначено аудиторську компанію для проведення обов</w:t>
      </w:r>
      <w:r w:rsidRPr="00E75020">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 xml:space="preserve">язкового аудиту фінансової звітності Товариства за 2021 рік за результатами конкурсу, проведеного в Товаристві та рекомендовану Наглядовою радою, а саме ТОВ </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Аудиторська фірма </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Капітал</w:t>
      </w:r>
      <w:r>
        <w:rPr>
          <w:rFonts w:ascii="Times New Roman" w:eastAsia="Times New Roman" w:hAnsi="Times New Roman" w:cs="Times New Roman"/>
          <w:i/>
          <w:lang w:eastAsia="ru-RU"/>
        </w:rPr>
        <w:t>ъ</w:t>
      </w:r>
      <w:r w:rsidRPr="00E75020">
        <w:rPr>
          <w:rFonts w:ascii="Times New Roman" w:eastAsia="Times New Roman" w:hAnsi="Times New Roman" w:cs="Times New Roman"/>
          <w:i/>
          <w:lang w:eastAsia="ru-RU"/>
        </w:rPr>
        <w:t>”</w:t>
      </w:r>
      <w:r>
        <w:rPr>
          <w:rFonts w:ascii="Times New Roman" w:eastAsia="Times New Roman" w:hAnsi="Times New Roman" w:cs="Times New Roman"/>
          <w:i/>
          <w:lang w:eastAsia="ru-RU"/>
        </w:rPr>
        <w:t>.</w:t>
      </w:r>
    </w:p>
    <w:p w:rsidR="00E75020" w:rsidRDefault="00E75020" w:rsidP="00E75020">
      <w:pPr>
        <w:spacing w:after="0" w:line="240" w:lineRule="auto"/>
        <w:ind w:firstLine="689"/>
        <w:contextualSpacing/>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 xml:space="preserve">Листом №2/029 від 8.09.2021 р., ТОВ </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Аудиторська фірма </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Капітал</w:t>
      </w:r>
      <w:r>
        <w:rPr>
          <w:rFonts w:ascii="Times New Roman" w:eastAsia="Times New Roman" w:hAnsi="Times New Roman" w:cs="Times New Roman"/>
          <w:i/>
          <w:lang w:eastAsia="ru-RU"/>
        </w:rPr>
        <w:t>ъ</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 повідомила про втрату права здійснювати аудит компаній, що становлять суспільний інтерес.</w:t>
      </w:r>
    </w:p>
    <w:p w:rsidR="00E75020" w:rsidRDefault="00E75020" w:rsidP="00E75020">
      <w:pPr>
        <w:spacing w:after="0" w:line="240" w:lineRule="auto"/>
        <w:ind w:firstLine="689"/>
        <w:contextualSpacing/>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Тому, за рішенням Наглядової ради (протокол №47 від 24.09.2021 р.) був проведений конкурс з відбору суб</w:t>
      </w:r>
      <w:r w:rsidRPr="00E75020">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єкта аудиторської діяльності для проведення обов</w:t>
      </w:r>
      <w:r w:rsidRPr="00E75020">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 xml:space="preserve">язкового аудиту фінансової звітності Товариства за 2021 рік. За результатами проведеного конкурсу (протокол №48 від 22.10.2021 р.), Наглядовою радою прийняте рішення призначити ТОВ </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Аудиторська фірма </w:t>
      </w:r>
      <w:r w:rsidRPr="00E75020">
        <w:rPr>
          <w:rFonts w:ascii="Times New Roman" w:eastAsia="Times New Roman" w:hAnsi="Times New Roman" w:cs="Times New Roman"/>
          <w:i/>
          <w:lang w:eastAsia="ru-RU"/>
        </w:rPr>
        <w:t>“</w:t>
      </w:r>
      <w:r w:rsidR="00D5470D">
        <w:rPr>
          <w:rFonts w:ascii="Times New Roman" w:eastAsia="Times New Roman" w:hAnsi="Times New Roman" w:cs="Times New Roman"/>
          <w:i/>
          <w:lang w:val="uk-UA" w:eastAsia="ru-RU"/>
        </w:rPr>
        <w:t>Лисенко</w:t>
      </w:r>
      <w:r w:rsidRPr="00E75020">
        <w:rPr>
          <w:rFonts w:ascii="Times New Roman" w:eastAsia="Times New Roman" w:hAnsi="Times New Roman" w:cs="Times New Roman"/>
          <w:i/>
          <w:lang w:eastAsia="ru-RU"/>
        </w:rPr>
        <w:t>”</w:t>
      </w:r>
      <w:r w:rsidR="00D5470D">
        <w:rPr>
          <w:rFonts w:ascii="Times New Roman" w:eastAsia="Times New Roman" w:hAnsi="Times New Roman" w:cs="Times New Roman"/>
          <w:i/>
          <w:lang w:val="uk-UA" w:eastAsia="ru-RU"/>
        </w:rPr>
        <w:t xml:space="preserve"> для надання послуг з </w:t>
      </w:r>
      <w:proofErr w:type="spellStart"/>
      <w:r w:rsidR="00D5470D">
        <w:rPr>
          <w:rFonts w:ascii="Times New Roman" w:eastAsia="Times New Roman" w:hAnsi="Times New Roman" w:cs="Times New Roman"/>
          <w:i/>
          <w:lang w:val="uk-UA" w:eastAsia="ru-RU"/>
        </w:rPr>
        <w:t>обов</w:t>
      </w:r>
      <w:proofErr w:type="spellEnd"/>
      <w:r w:rsidR="00D5470D" w:rsidRPr="00D5470D">
        <w:rPr>
          <w:rFonts w:ascii="Times New Roman" w:eastAsia="Times New Roman" w:hAnsi="Times New Roman" w:cs="Times New Roman"/>
          <w:i/>
          <w:lang w:eastAsia="ru-RU"/>
        </w:rPr>
        <w:t>’</w:t>
      </w:r>
      <w:proofErr w:type="spellStart"/>
      <w:r w:rsidR="00D5470D">
        <w:rPr>
          <w:rFonts w:ascii="Times New Roman" w:eastAsia="Times New Roman" w:hAnsi="Times New Roman" w:cs="Times New Roman"/>
          <w:i/>
          <w:lang w:val="uk-UA" w:eastAsia="ru-RU"/>
        </w:rPr>
        <w:t>язкового</w:t>
      </w:r>
      <w:proofErr w:type="spellEnd"/>
      <w:r w:rsidR="00D5470D">
        <w:rPr>
          <w:rFonts w:ascii="Times New Roman" w:eastAsia="Times New Roman" w:hAnsi="Times New Roman" w:cs="Times New Roman"/>
          <w:i/>
          <w:lang w:val="uk-UA" w:eastAsia="ru-RU"/>
        </w:rPr>
        <w:t xml:space="preserve"> аудиту фінансової звітності </w:t>
      </w:r>
      <w:r w:rsidR="00F62B55">
        <w:rPr>
          <w:rFonts w:ascii="Times New Roman" w:eastAsia="Times New Roman" w:hAnsi="Times New Roman" w:cs="Times New Roman"/>
          <w:i/>
          <w:lang w:val="uk-UA" w:eastAsia="ru-RU"/>
        </w:rPr>
        <w:t xml:space="preserve">                          </w:t>
      </w:r>
      <w:proofErr w:type="spellStart"/>
      <w:r w:rsidR="00D5470D">
        <w:rPr>
          <w:rFonts w:ascii="Times New Roman" w:eastAsia="Times New Roman" w:hAnsi="Times New Roman" w:cs="Times New Roman"/>
          <w:i/>
          <w:lang w:val="uk-UA" w:eastAsia="ru-RU"/>
        </w:rPr>
        <w:t>ПрАТ</w:t>
      </w:r>
      <w:proofErr w:type="spellEnd"/>
      <w:r w:rsidR="00D5470D">
        <w:rPr>
          <w:rFonts w:ascii="Times New Roman" w:eastAsia="Times New Roman" w:hAnsi="Times New Roman" w:cs="Times New Roman"/>
          <w:i/>
          <w:lang w:val="uk-UA" w:eastAsia="ru-RU"/>
        </w:rPr>
        <w:t xml:space="preserve"> </w:t>
      </w:r>
      <w:r w:rsidR="00D5470D" w:rsidRPr="00D5470D">
        <w:rPr>
          <w:rFonts w:ascii="Times New Roman" w:eastAsia="Times New Roman" w:hAnsi="Times New Roman" w:cs="Times New Roman"/>
          <w:i/>
          <w:lang w:eastAsia="ru-RU"/>
        </w:rPr>
        <w:t>“</w:t>
      </w:r>
      <w:proofErr w:type="spellStart"/>
      <w:r w:rsidR="00D5470D">
        <w:rPr>
          <w:rFonts w:ascii="Times New Roman" w:eastAsia="Times New Roman" w:hAnsi="Times New Roman" w:cs="Times New Roman"/>
          <w:i/>
          <w:lang w:val="uk-UA" w:eastAsia="ru-RU"/>
        </w:rPr>
        <w:t>Кредмаш</w:t>
      </w:r>
      <w:proofErr w:type="spellEnd"/>
      <w:r w:rsidR="00D5470D" w:rsidRPr="00D5470D">
        <w:rPr>
          <w:rFonts w:ascii="Times New Roman" w:eastAsia="Times New Roman" w:hAnsi="Times New Roman" w:cs="Times New Roman"/>
          <w:i/>
          <w:lang w:eastAsia="ru-RU"/>
        </w:rPr>
        <w:t>”</w:t>
      </w:r>
      <w:r w:rsidR="00D5470D">
        <w:rPr>
          <w:rFonts w:ascii="Times New Roman" w:eastAsia="Times New Roman" w:hAnsi="Times New Roman" w:cs="Times New Roman"/>
          <w:i/>
          <w:lang w:val="uk-UA" w:eastAsia="ru-RU"/>
        </w:rPr>
        <w:t xml:space="preserve"> за 2021 рік.</w:t>
      </w:r>
    </w:p>
    <w:p w:rsidR="00D5470D" w:rsidRPr="00E75020" w:rsidRDefault="00D5470D" w:rsidP="00E75020">
      <w:pPr>
        <w:spacing w:after="0" w:line="240" w:lineRule="auto"/>
        <w:ind w:firstLine="689"/>
        <w:contextualSpacing/>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Рішення Наглядової ради повинне бути схвалено загальними зборами акціонерів.</w:t>
      </w:r>
    </w:p>
    <w:p w:rsidR="00E75020" w:rsidRDefault="00E75020" w:rsidP="00E75020">
      <w:pPr>
        <w:spacing w:after="0" w:line="240" w:lineRule="auto"/>
        <w:ind w:left="720"/>
        <w:jc w:val="both"/>
        <w:rPr>
          <w:rFonts w:ascii="Times New Roman" w:eastAsia="Times New Roman" w:hAnsi="Times New Roman" w:cs="Times New Roman"/>
          <w:lang w:val="uk-UA" w:eastAsia="ru-RU"/>
        </w:rPr>
      </w:pPr>
    </w:p>
    <w:p w:rsidR="00F62B55" w:rsidRPr="00E75020" w:rsidRDefault="00F62B55" w:rsidP="00E75020">
      <w:pPr>
        <w:spacing w:after="0" w:line="240" w:lineRule="auto"/>
        <w:ind w:left="720"/>
        <w:jc w:val="both"/>
        <w:rPr>
          <w:rFonts w:ascii="Times New Roman" w:eastAsia="Times New Roman" w:hAnsi="Times New Roman" w:cs="Times New Roman"/>
          <w:lang w:val="uk-UA" w:eastAsia="ru-RU"/>
        </w:rPr>
      </w:pPr>
    </w:p>
    <w:p w:rsidR="00E75020" w:rsidRPr="00E75020" w:rsidRDefault="00E75020" w:rsidP="00E75020">
      <w:pPr>
        <w:numPr>
          <w:ilvl w:val="0"/>
          <w:numId w:val="7"/>
        </w:numPr>
        <w:tabs>
          <w:tab w:val="clear" w:pos="720"/>
          <w:tab w:val="num" w:pos="0"/>
        </w:tabs>
        <w:spacing w:after="0" w:line="240" w:lineRule="auto"/>
        <w:ind w:left="0" w:firstLine="360"/>
        <w:contextualSpacing/>
        <w:jc w:val="both"/>
        <w:rPr>
          <w:rFonts w:ascii="Times New Roman" w:eastAsia="Times New Roman" w:hAnsi="Times New Roman" w:cs="Times New Roman"/>
          <w:b/>
          <w:u w:val="single"/>
          <w:lang w:val="uk-UA" w:eastAsia="ru-RU"/>
        </w:rPr>
      </w:pPr>
      <w:r w:rsidRPr="00E75020">
        <w:rPr>
          <w:rFonts w:ascii="Times New Roman" w:eastAsia="Times New Roman" w:hAnsi="Times New Roman" w:cs="Times New Roman"/>
          <w:b/>
          <w:u w:val="single"/>
          <w:lang w:val="uk-UA" w:eastAsia="ru-RU"/>
        </w:rPr>
        <w:t>Визначення суб’єкта аудиторської діяльності для проведення обов’язкового аудиту фінансової звітності  Товариства за 2022 рік.</w:t>
      </w:r>
    </w:p>
    <w:p w:rsidR="00E75020" w:rsidRPr="00E75020" w:rsidRDefault="00E75020" w:rsidP="00E75020">
      <w:pPr>
        <w:spacing w:after="0" w:line="240" w:lineRule="auto"/>
        <w:ind w:left="708"/>
        <w:contextualSpacing/>
        <w:jc w:val="both"/>
        <w:rPr>
          <w:rFonts w:ascii="Times New Roman" w:eastAsia="Times New Roman" w:hAnsi="Times New Roman" w:cs="Times New Roman"/>
          <w:b/>
          <w:i/>
          <w:lang w:val="uk-UA" w:eastAsia="ru-RU"/>
        </w:rPr>
      </w:pPr>
      <w:r w:rsidRPr="00E75020">
        <w:rPr>
          <w:rFonts w:ascii="Times New Roman" w:eastAsia="Times New Roman" w:hAnsi="Times New Roman" w:cs="Times New Roman"/>
          <w:b/>
          <w:i/>
          <w:lang w:val="uk-UA" w:eastAsia="ru-RU"/>
        </w:rPr>
        <w:lastRenderedPageBreak/>
        <w:t>Проект рішення:</w:t>
      </w:r>
    </w:p>
    <w:p w:rsidR="00E75020" w:rsidRPr="00E75020" w:rsidRDefault="00E75020" w:rsidP="00D5470D">
      <w:pPr>
        <w:spacing w:after="0" w:line="240" w:lineRule="auto"/>
        <w:contextualSpacing/>
        <w:jc w:val="both"/>
        <w:rPr>
          <w:rFonts w:ascii="Times New Roman" w:eastAsia="Times New Roman" w:hAnsi="Times New Roman" w:cs="Times New Roman"/>
          <w:lang w:val="uk-UA" w:eastAsia="ru-RU"/>
        </w:rPr>
      </w:pPr>
      <w:r w:rsidRPr="00E75020">
        <w:rPr>
          <w:rFonts w:ascii="Times New Roman" w:eastAsia="Times New Roman" w:hAnsi="Times New Roman" w:cs="Times New Roman"/>
          <w:lang w:val="uk-UA" w:eastAsia="ru-RU"/>
        </w:rPr>
        <w:t>1.</w:t>
      </w:r>
      <w:r w:rsidRPr="00E75020">
        <w:rPr>
          <w:rFonts w:ascii="Times New Roman" w:eastAsia="Times New Roman" w:hAnsi="Times New Roman" w:cs="Times New Roman"/>
          <w:lang w:val="uk-UA" w:eastAsia="ru-RU"/>
        </w:rPr>
        <w:tab/>
        <w:t>Визначити аудиторську компанію для проведення обов’язкового аудиту фінансової звітності Товариства за 2022 р. за результатами конкурсу проведеного в Товаристві та рекомендовану Наглядовою радою.</w:t>
      </w:r>
    </w:p>
    <w:p w:rsidR="00631318" w:rsidRPr="00631318" w:rsidRDefault="00631318" w:rsidP="00631318">
      <w:pPr>
        <w:autoSpaceDE w:val="0"/>
        <w:autoSpaceDN w:val="0"/>
        <w:adjustRightInd w:val="0"/>
        <w:spacing w:after="0" w:line="240" w:lineRule="auto"/>
        <w:rPr>
          <w:rFonts w:ascii="Times New Roman CYR" w:eastAsia="Times New Roman" w:hAnsi="Times New Roman CYR" w:cs="Times New Roman CYR"/>
          <w:sz w:val="28"/>
          <w:szCs w:val="28"/>
          <w:lang w:val="uk-UA" w:eastAsia="ru-RU"/>
        </w:rPr>
      </w:pPr>
    </w:p>
    <w:p w:rsidR="00631318" w:rsidRDefault="00D5470D" w:rsidP="00D5470D">
      <w:pPr>
        <w:autoSpaceDE w:val="0"/>
        <w:autoSpaceDN w:val="0"/>
        <w:adjustRightInd w:val="0"/>
        <w:spacing w:after="0" w:line="240" w:lineRule="auto"/>
        <w:jc w:val="both"/>
        <w:rPr>
          <w:rFonts w:ascii="Times New Roman" w:eastAsia="Times New Roman" w:hAnsi="Times New Roman" w:cs="Times New Roman"/>
          <w:i/>
          <w:lang w:val="uk-UA" w:eastAsia="ru-RU"/>
        </w:rPr>
      </w:pPr>
      <w:r>
        <w:rPr>
          <w:rFonts w:ascii="Times New Roman CYR" w:eastAsia="Times New Roman" w:hAnsi="Times New Roman CYR" w:cs="Times New Roman CYR"/>
          <w:sz w:val="28"/>
          <w:szCs w:val="28"/>
          <w:lang w:val="uk-UA" w:eastAsia="ru-RU"/>
        </w:rPr>
        <w:tab/>
      </w:r>
      <w:r w:rsidRPr="00D5470D">
        <w:rPr>
          <w:rFonts w:ascii="Times New Roman CYR" w:eastAsia="Times New Roman" w:hAnsi="Times New Roman CYR" w:cs="Times New Roman CYR"/>
          <w:i/>
          <w:lang w:val="uk-UA" w:eastAsia="ru-RU"/>
        </w:rPr>
        <w:t>У від</w:t>
      </w:r>
      <w:r>
        <w:rPr>
          <w:rFonts w:ascii="Times New Roman CYR" w:eastAsia="Times New Roman" w:hAnsi="Times New Roman CYR" w:cs="Times New Roman CYR"/>
          <w:i/>
          <w:lang w:val="uk-UA" w:eastAsia="ru-RU"/>
        </w:rPr>
        <w:t xml:space="preserve">повідності до закону України </w:t>
      </w:r>
      <w:r w:rsidRPr="00D5470D">
        <w:rPr>
          <w:rFonts w:ascii="Times New Roman CYR" w:eastAsia="Times New Roman" w:hAnsi="Times New Roman CYR" w:cs="Times New Roman CYR"/>
          <w:i/>
          <w:lang w:val="uk-UA" w:eastAsia="ru-RU"/>
        </w:rPr>
        <w:t>“</w:t>
      </w:r>
      <w:r>
        <w:rPr>
          <w:rFonts w:ascii="Times New Roman CYR" w:eastAsia="Times New Roman" w:hAnsi="Times New Roman CYR" w:cs="Times New Roman CYR"/>
          <w:i/>
          <w:lang w:val="uk-UA" w:eastAsia="ru-RU"/>
        </w:rPr>
        <w:t>Про бухгалтерський облік та фінансову звітність в Україні</w:t>
      </w:r>
      <w:r w:rsidRPr="00D5470D">
        <w:rPr>
          <w:rFonts w:ascii="Times New Roman CYR" w:eastAsia="Times New Roman" w:hAnsi="Times New Roman CYR" w:cs="Times New Roman CYR"/>
          <w:i/>
          <w:lang w:val="uk-UA" w:eastAsia="ru-RU"/>
        </w:rPr>
        <w:t>”</w:t>
      </w:r>
      <w:r>
        <w:rPr>
          <w:rFonts w:ascii="Times New Roman CYR" w:eastAsia="Times New Roman" w:hAnsi="Times New Roman CYR" w:cs="Times New Roman CYR"/>
          <w:i/>
          <w:lang w:val="uk-UA" w:eastAsia="ru-RU"/>
        </w:rPr>
        <w:t xml:space="preserve">, </w:t>
      </w:r>
      <w:proofErr w:type="spellStart"/>
      <w:r>
        <w:rPr>
          <w:rFonts w:ascii="Times New Roman" w:eastAsia="Times New Roman" w:hAnsi="Times New Roman" w:cs="Times New Roman"/>
          <w:i/>
          <w:lang w:val="uk-UA" w:eastAsia="ru-RU"/>
        </w:rPr>
        <w:t>ПрАТ</w:t>
      </w:r>
      <w:proofErr w:type="spellEnd"/>
      <w:r>
        <w:rPr>
          <w:rFonts w:ascii="Times New Roman" w:eastAsia="Times New Roman" w:hAnsi="Times New Roman" w:cs="Times New Roman"/>
          <w:i/>
          <w:lang w:val="uk-UA" w:eastAsia="ru-RU"/>
        </w:rPr>
        <w:t xml:space="preserve"> </w:t>
      </w:r>
      <w:r w:rsidRPr="00D5470D">
        <w:rPr>
          <w:rFonts w:ascii="Times New Roman" w:eastAsia="Times New Roman" w:hAnsi="Times New Roman" w:cs="Times New Roman"/>
          <w:i/>
          <w:lang w:val="uk-UA" w:eastAsia="ru-RU"/>
        </w:rPr>
        <w:t>“</w:t>
      </w:r>
      <w:proofErr w:type="spellStart"/>
      <w:r>
        <w:rPr>
          <w:rFonts w:ascii="Times New Roman" w:eastAsia="Times New Roman" w:hAnsi="Times New Roman" w:cs="Times New Roman"/>
          <w:i/>
          <w:lang w:val="uk-UA" w:eastAsia="ru-RU"/>
        </w:rPr>
        <w:t>Кредмаш</w:t>
      </w:r>
      <w:proofErr w:type="spellEnd"/>
      <w:r w:rsidRPr="00D5470D">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 xml:space="preserve"> є підприємством , що становить суспільний інтерес.</w:t>
      </w:r>
    </w:p>
    <w:p w:rsidR="00D5470D" w:rsidRDefault="00D5470D" w:rsidP="00D5470D">
      <w:pPr>
        <w:autoSpaceDE w:val="0"/>
        <w:autoSpaceDN w:val="0"/>
        <w:adjustRightInd w:val="0"/>
        <w:spacing w:after="0" w:line="240" w:lineRule="auto"/>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ab/>
        <w:t xml:space="preserve">Закон України </w:t>
      </w:r>
      <w:r w:rsidRPr="00D5470D">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Про аудит фінансової звітності та аудиторську діяльність</w:t>
      </w:r>
      <w:r w:rsidRPr="00D5470D">
        <w:rPr>
          <w:rFonts w:ascii="Times New Roman" w:eastAsia="Times New Roman" w:hAnsi="Times New Roman" w:cs="Times New Roman"/>
          <w:i/>
          <w:lang w:val="uk-UA" w:eastAsia="ru-RU"/>
        </w:rPr>
        <w:t>”</w:t>
      </w:r>
      <w:r>
        <w:rPr>
          <w:rFonts w:ascii="Times New Roman" w:eastAsia="Times New Roman" w:hAnsi="Times New Roman" w:cs="Times New Roman"/>
          <w:i/>
          <w:lang w:val="uk-UA" w:eastAsia="ru-RU"/>
        </w:rPr>
        <w:t xml:space="preserve"> визначає для таких підприємств необхідність проведення конкурсу з відбору аудиторської компанії</w:t>
      </w:r>
    </w:p>
    <w:p w:rsidR="00D5470D" w:rsidRDefault="00D5470D" w:rsidP="00D5470D">
      <w:pPr>
        <w:autoSpaceDE w:val="0"/>
        <w:autoSpaceDN w:val="0"/>
        <w:adjustRightInd w:val="0"/>
        <w:spacing w:after="0" w:line="240" w:lineRule="auto"/>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ab/>
        <w:t xml:space="preserve">У товаристві був проведений конкурс з відбору </w:t>
      </w:r>
      <w:proofErr w:type="spellStart"/>
      <w:r>
        <w:rPr>
          <w:rFonts w:ascii="Times New Roman" w:eastAsia="Times New Roman" w:hAnsi="Times New Roman" w:cs="Times New Roman"/>
          <w:i/>
          <w:lang w:val="uk-UA" w:eastAsia="ru-RU"/>
        </w:rPr>
        <w:t>суб</w:t>
      </w:r>
      <w:proofErr w:type="spellEnd"/>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єкта</w:t>
      </w:r>
      <w:proofErr w:type="spellEnd"/>
      <w:r>
        <w:rPr>
          <w:rFonts w:ascii="Times New Roman" w:eastAsia="Times New Roman" w:hAnsi="Times New Roman" w:cs="Times New Roman"/>
          <w:i/>
          <w:lang w:val="uk-UA" w:eastAsia="ru-RU"/>
        </w:rPr>
        <w:t xml:space="preserve"> аудиторської діяльності для надання послуг з </w:t>
      </w:r>
      <w:proofErr w:type="spellStart"/>
      <w:r>
        <w:rPr>
          <w:rFonts w:ascii="Times New Roman" w:eastAsia="Times New Roman" w:hAnsi="Times New Roman" w:cs="Times New Roman"/>
          <w:i/>
          <w:lang w:val="uk-UA" w:eastAsia="ru-RU"/>
        </w:rPr>
        <w:t>обов</w:t>
      </w:r>
      <w:proofErr w:type="spellEnd"/>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язкового</w:t>
      </w:r>
      <w:proofErr w:type="spellEnd"/>
      <w:r>
        <w:rPr>
          <w:rFonts w:ascii="Times New Roman" w:eastAsia="Times New Roman" w:hAnsi="Times New Roman" w:cs="Times New Roman"/>
          <w:i/>
          <w:lang w:val="uk-UA" w:eastAsia="ru-RU"/>
        </w:rPr>
        <w:t xml:space="preserve"> аудиту фінансової звітності . За його результатами Наглядовою радою (протокол №55 від 26.01.2022 р.) рекомендовано визначити аудиторську компанію </w:t>
      </w:r>
      <w:r w:rsidR="00F62B55">
        <w:rPr>
          <w:rFonts w:ascii="Times New Roman" w:eastAsia="Times New Roman" w:hAnsi="Times New Roman" w:cs="Times New Roman"/>
          <w:i/>
          <w:lang w:val="uk-UA" w:eastAsia="ru-RU"/>
        </w:rPr>
        <w:t xml:space="preserve">                 </w:t>
      </w:r>
      <w:r>
        <w:rPr>
          <w:rFonts w:ascii="Times New Roman" w:eastAsia="Times New Roman" w:hAnsi="Times New Roman" w:cs="Times New Roman"/>
          <w:i/>
          <w:lang w:val="uk-UA" w:eastAsia="ru-RU"/>
        </w:rPr>
        <w:t xml:space="preserve">ТОВ </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Аудиторська фірма </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Лисенко</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 для проведення </w:t>
      </w:r>
      <w:proofErr w:type="spellStart"/>
      <w:r>
        <w:rPr>
          <w:rFonts w:ascii="Times New Roman" w:eastAsia="Times New Roman" w:hAnsi="Times New Roman" w:cs="Times New Roman"/>
          <w:i/>
          <w:lang w:val="uk-UA" w:eastAsia="ru-RU"/>
        </w:rPr>
        <w:t>обов</w:t>
      </w:r>
      <w:proofErr w:type="spellEnd"/>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язкового</w:t>
      </w:r>
      <w:proofErr w:type="spellEnd"/>
      <w:r>
        <w:rPr>
          <w:rFonts w:ascii="Times New Roman" w:eastAsia="Times New Roman" w:hAnsi="Times New Roman" w:cs="Times New Roman"/>
          <w:i/>
          <w:lang w:val="uk-UA" w:eastAsia="ru-RU"/>
        </w:rPr>
        <w:t xml:space="preserve"> аудиту фінансової звітності </w:t>
      </w:r>
      <w:proofErr w:type="spellStart"/>
      <w:r>
        <w:rPr>
          <w:rFonts w:ascii="Times New Roman" w:eastAsia="Times New Roman" w:hAnsi="Times New Roman" w:cs="Times New Roman"/>
          <w:i/>
          <w:lang w:val="uk-UA" w:eastAsia="ru-RU"/>
        </w:rPr>
        <w:t>ПрАТ</w:t>
      </w:r>
      <w:proofErr w:type="spellEnd"/>
      <w:r>
        <w:rPr>
          <w:rFonts w:ascii="Times New Roman" w:eastAsia="Times New Roman" w:hAnsi="Times New Roman" w:cs="Times New Roman"/>
          <w:i/>
          <w:lang w:val="uk-UA" w:eastAsia="ru-RU"/>
        </w:rPr>
        <w:t xml:space="preserve"> </w:t>
      </w:r>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Кредмаш</w:t>
      </w:r>
      <w:proofErr w:type="spellEnd"/>
      <w:r w:rsidRPr="00D5470D">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 за 2022 рік.</w:t>
      </w:r>
    </w:p>
    <w:p w:rsidR="00D5470D" w:rsidRDefault="00D5470D" w:rsidP="00D5470D">
      <w:pPr>
        <w:autoSpaceDE w:val="0"/>
        <w:autoSpaceDN w:val="0"/>
        <w:adjustRightInd w:val="0"/>
        <w:spacing w:after="0" w:line="240" w:lineRule="auto"/>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ab/>
        <w:t>Для завершення процедури вибору аудиторської компанії, загальні збори акціонерів повинні прийняти рішення.</w:t>
      </w:r>
    </w:p>
    <w:p w:rsidR="000357EC" w:rsidRDefault="000357EC" w:rsidP="00D5470D">
      <w:pPr>
        <w:autoSpaceDE w:val="0"/>
        <w:autoSpaceDN w:val="0"/>
        <w:adjustRightInd w:val="0"/>
        <w:spacing w:after="0" w:line="240" w:lineRule="auto"/>
        <w:jc w:val="both"/>
        <w:rPr>
          <w:rFonts w:ascii="Times New Roman" w:eastAsia="Times New Roman" w:hAnsi="Times New Roman" w:cs="Times New Roman"/>
          <w:i/>
          <w:lang w:val="uk-UA" w:eastAsia="ru-RU"/>
        </w:rPr>
      </w:pPr>
    </w:p>
    <w:p w:rsidR="000357EC" w:rsidRDefault="000357EC" w:rsidP="00D5470D">
      <w:pPr>
        <w:autoSpaceDE w:val="0"/>
        <w:autoSpaceDN w:val="0"/>
        <w:adjustRightInd w:val="0"/>
        <w:spacing w:after="0" w:line="240" w:lineRule="auto"/>
        <w:jc w:val="both"/>
        <w:rPr>
          <w:rFonts w:ascii="Times New Roman" w:eastAsia="Times New Roman" w:hAnsi="Times New Roman" w:cs="Times New Roman"/>
          <w:i/>
          <w:lang w:val="uk-UA" w:eastAsia="ru-RU"/>
        </w:rPr>
      </w:pPr>
    </w:p>
    <w:p w:rsidR="000357EC" w:rsidRDefault="000357EC" w:rsidP="00D5470D">
      <w:pPr>
        <w:autoSpaceDE w:val="0"/>
        <w:autoSpaceDN w:val="0"/>
        <w:adjustRightInd w:val="0"/>
        <w:spacing w:after="0" w:line="240" w:lineRule="auto"/>
        <w:jc w:val="both"/>
        <w:rPr>
          <w:rFonts w:ascii="Times New Roman" w:eastAsia="Times New Roman" w:hAnsi="Times New Roman" w:cs="Times New Roman"/>
          <w:i/>
          <w:lang w:val="uk-UA" w:eastAsia="ru-RU"/>
        </w:rPr>
      </w:pPr>
    </w:p>
    <w:p w:rsidR="000357EC" w:rsidRDefault="000357EC" w:rsidP="00D5470D">
      <w:pPr>
        <w:autoSpaceDE w:val="0"/>
        <w:autoSpaceDN w:val="0"/>
        <w:adjustRightInd w:val="0"/>
        <w:spacing w:after="0" w:line="240" w:lineRule="auto"/>
        <w:jc w:val="both"/>
        <w:rPr>
          <w:rFonts w:ascii="Times New Roman" w:eastAsia="Times New Roman" w:hAnsi="Times New Roman" w:cs="Times New Roman"/>
          <w:i/>
          <w:lang w:val="uk-UA" w:eastAsia="ru-RU"/>
        </w:rPr>
      </w:pPr>
    </w:p>
    <w:p w:rsidR="000357EC" w:rsidRDefault="000357EC" w:rsidP="00D5470D">
      <w:pPr>
        <w:autoSpaceDE w:val="0"/>
        <w:autoSpaceDN w:val="0"/>
        <w:adjustRightInd w:val="0"/>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Голова </w:t>
      </w:r>
      <w:proofErr w:type="spellStart"/>
      <w:r>
        <w:rPr>
          <w:rFonts w:ascii="Times New Roman" w:eastAsia="Times New Roman" w:hAnsi="Times New Roman" w:cs="Times New Roman"/>
          <w:lang w:val="uk-UA" w:eastAsia="ru-RU"/>
        </w:rPr>
        <w:t>Правління-</w:t>
      </w:r>
      <w:proofErr w:type="spellEnd"/>
    </w:p>
    <w:p w:rsidR="00F72918" w:rsidRDefault="000357EC" w:rsidP="00D5470D">
      <w:pPr>
        <w:autoSpaceDE w:val="0"/>
        <w:autoSpaceDN w:val="0"/>
        <w:adjustRightInd w:val="0"/>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Генеральний директор    </w:t>
      </w:r>
      <w:proofErr w:type="spellStart"/>
      <w:r>
        <w:rPr>
          <w:rFonts w:ascii="Times New Roman" w:eastAsia="Times New Roman" w:hAnsi="Times New Roman" w:cs="Times New Roman"/>
          <w:lang w:val="uk-UA" w:eastAsia="ru-RU"/>
        </w:rPr>
        <w:t>ПрАТ</w:t>
      </w:r>
      <w:proofErr w:type="spellEnd"/>
      <w:r>
        <w:rPr>
          <w:rFonts w:ascii="Times New Roman" w:eastAsia="Times New Roman" w:hAnsi="Times New Roman" w:cs="Times New Roman"/>
          <w:lang w:val="uk-UA" w:eastAsia="ru-RU"/>
        </w:rPr>
        <w:t xml:space="preserve"> </w:t>
      </w:r>
      <w:r w:rsidRPr="000357EC">
        <w:rPr>
          <w:rFonts w:ascii="Times New Roman" w:eastAsia="Times New Roman" w:hAnsi="Times New Roman" w:cs="Times New Roman"/>
          <w:lang w:eastAsia="ru-RU"/>
        </w:rPr>
        <w:t>“</w:t>
      </w:r>
      <w:proofErr w:type="spellStart"/>
      <w:r>
        <w:rPr>
          <w:rFonts w:ascii="Times New Roman" w:eastAsia="Times New Roman" w:hAnsi="Times New Roman" w:cs="Times New Roman"/>
          <w:lang w:val="uk-UA" w:eastAsia="ru-RU"/>
        </w:rPr>
        <w:t>Кредмаш</w:t>
      </w:r>
      <w:proofErr w:type="spellEnd"/>
      <w:r w:rsidRPr="000357EC">
        <w:rPr>
          <w:rFonts w:ascii="Times New Roman" w:eastAsia="Times New Roman" w:hAnsi="Times New Roman" w:cs="Times New Roman"/>
          <w:lang w:eastAsia="ru-RU"/>
        </w:rPr>
        <w:t>”</w:t>
      </w:r>
      <w:r>
        <w:rPr>
          <w:rFonts w:ascii="Times New Roman" w:eastAsia="Times New Roman" w:hAnsi="Times New Roman" w:cs="Times New Roman"/>
          <w:lang w:val="uk-UA" w:eastAsia="ru-RU"/>
        </w:rPr>
        <w:t xml:space="preserve">                                О.В.Тверезий   </w:t>
      </w:r>
    </w:p>
    <w:p w:rsidR="000357EC" w:rsidRPr="000357EC" w:rsidRDefault="00F72918" w:rsidP="00D5470D">
      <w:pPr>
        <w:autoSpaceDE w:val="0"/>
        <w:autoSpaceDN w:val="0"/>
        <w:adjustRightInd w:val="0"/>
        <w:spacing w:after="0" w:line="240" w:lineRule="auto"/>
        <w:jc w:val="both"/>
        <w:rPr>
          <w:rFonts w:ascii="Times New Roman CYR" w:eastAsia="Times New Roman" w:hAnsi="Times New Roman CYR" w:cs="Times New Roman CYR"/>
          <w:lang w:val="uk-UA" w:eastAsia="ru-RU"/>
        </w:rPr>
      </w:pPr>
      <w:r>
        <w:rPr>
          <w:rFonts w:ascii="Times New Roman" w:eastAsia="Times New Roman" w:hAnsi="Times New Roman" w:cs="Times New Roman"/>
          <w:lang w:val="uk-UA" w:eastAsia="ru-RU"/>
        </w:rPr>
        <w:t xml:space="preserve">   (уповноважена особа)</w:t>
      </w:r>
      <w:bookmarkStart w:id="1" w:name="_GoBack"/>
      <w:bookmarkEnd w:id="1"/>
      <w:r w:rsidR="000357EC">
        <w:rPr>
          <w:rFonts w:ascii="Times New Roman" w:eastAsia="Times New Roman" w:hAnsi="Times New Roman" w:cs="Times New Roman"/>
          <w:lang w:val="uk-UA" w:eastAsia="ru-RU"/>
        </w:rPr>
        <w:t xml:space="preserve">                                                 </w:t>
      </w:r>
    </w:p>
    <w:p w:rsidR="00631318" w:rsidRPr="00631318" w:rsidRDefault="00631318" w:rsidP="00631318">
      <w:pPr>
        <w:autoSpaceDE w:val="0"/>
        <w:autoSpaceDN w:val="0"/>
        <w:adjustRightInd w:val="0"/>
        <w:spacing w:after="0" w:line="240" w:lineRule="auto"/>
        <w:rPr>
          <w:rFonts w:ascii="Times New Roman CYR" w:eastAsia="Times New Roman" w:hAnsi="Times New Roman CYR" w:cs="Times New Roman CYR"/>
          <w:sz w:val="28"/>
          <w:szCs w:val="28"/>
          <w:lang w:val="uk-UA" w:eastAsia="ru-RU"/>
        </w:rPr>
      </w:pPr>
    </w:p>
    <w:p w:rsidR="00631318" w:rsidRPr="00631318" w:rsidRDefault="00631318" w:rsidP="00631318">
      <w:pPr>
        <w:shd w:val="clear" w:color="auto" w:fill="FFFFFF"/>
        <w:autoSpaceDE w:val="0"/>
        <w:autoSpaceDN w:val="0"/>
        <w:adjustRightInd w:val="0"/>
        <w:spacing w:after="0"/>
        <w:ind w:firstLine="709"/>
        <w:jc w:val="both"/>
        <w:rPr>
          <w:rFonts w:ascii="Times New Roman" w:eastAsia="Times New Roman" w:hAnsi="Times New Roman" w:cs="Times New Roman"/>
          <w:sz w:val="24"/>
          <w:szCs w:val="24"/>
          <w:lang w:val="uk-UA" w:eastAsia="ru-RU"/>
        </w:rPr>
      </w:pPr>
    </w:p>
    <w:p w:rsidR="00631318" w:rsidRPr="00631318" w:rsidRDefault="00631318" w:rsidP="00631318">
      <w:pPr>
        <w:jc w:val="both"/>
        <w:rPr>
          <w:rFonts w:ascii="Times New Roman" w:hAnsi="Times New Roman" w:cs="Times New Roman"/>
          <w:sz w:val="24"/>
          <w:szCs w:val="24"/>
          <w:lang w:val="uk-UA"/>
        </w:rPr>
      </w:pPr>
    </w:p>
    <w:p w:rsidR="00631318" w:rsidRPr="00AC2AEA" w:rsidRDefault="00631318" w:rsidP="00631318">
      <w:pPr>
        <w:jc w:val="center"/>
        <w:rPr>
          <w:rFonts w:ascii="Times New Roman" w:hAnsi="Times New Roman" w:cs="Times New Roman"/>
          <w:b/>
          <w:sz w:val="28"/>
          <w:szCs w:val="28"/>
          <w:lang w:val="uk-UA"/>
        </w:rPr>
      </w:pPr>
    </w:p>
    <w:sectPr w:rsidR="00631318" w:rsidRPr="00AC2A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4C87"/>
    <w:multiLevelType w:val="hybridMultilevel"/>
    <w:tmpl w:val="7ABCE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53857"/>
    <w:multiLevelType w:val="hybridMultilevel"/>
    <w:tmpl w:val="388E2C28"/>
    <w:lvl w:ilvl="0" w:tplc="6F8CA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422771"/>
    <w:multiLevelType w:val="hybridMultilevel"/>
    <w:tmpl w:val="FDA09A02"/>
    <w:lvl w:ilvl="0" w:tplc="CC0A29AC">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
    <w:nsid w:val="3581541E"/>
    <w:multiLevelType w:val="hybridMultilevel"/>
    <w:tmpl w:val="82DEF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2F65A1"/>
    <w:multiLevelType w:val="hybridMultilevel"/>
    <w:tmpl w:val="4A7E1A5C"/>
    <w:lvl w:ilvl="0" w:tplc="1ED89DF6">
      <w:start w:val="1"/>
      <w:numFmt w:val="decimal"/>
      <w:lvlText w:val="%1."/>
      <w:lvlJc w:val="left"/>
      <w:pPr>
        <w:tabs>
          <w:tab w:val="num" w:pos="720"/>
        </w:tabs>
        <w:ind w:left="720" w:hanging="360"/>
      </w:pPr>
      <w:rPr>
        <w:rFonts w:hint="default"/>
      </w:rPr>
    </w:lvl>
    <w:lvl w:ilvl="1" w:tplc="66AE82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8AC0762"/>
    <w:multiLevelType w:val="hybridMultilevel"/>
    <w:tmpl w:val="02582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C657D67"/>
    <w:multiLevelType w:val="hybridMultilevel"/>
    <w:tmpl w:val="F08CEF44"/>
    <w:lvl w:ilvl="0" w:tplc="3904A34A">
      <w:start w:val="1"/>
      <w:numFmt w:val="decimal"/>
      <w:lvlText w:val="%1."/>
      <w:lvlJc w:val="left"/>
      <w:pPr>
        <w:ind w:left="689" w:hanging="360"/>
      </w:pPr>
    </w:lvl>
    <w:lvl w:ilvl="1" w:tplc="04190019">
      <w:start w:val="1"/>
      <w:numFmt w:val="lowerLetter"/>
      <w:lvlText w:val="%2."/>
      <w:lvlJc w:val="left"/>
      <w:pPr>
        <w:ind w:left="1409" w:hanging="360"/>
      </w:pPr>
    </w:lvl>
    <w:lvl w:ilvl="2" w:tplc="0419001B">
      <w:start w:val="1"/>
      <w:numFmt w:val="lowerRoman"/>
      <w:lvlText w:val="%3."/>
      <w:lvlJc w:val="right"/>
      <w:pPr>
        <w:ind w:left="2129" w:hanging="180"/>
      </w:pPr>
    </w:lvl>
    <w:lvl w:ilvl="3" w:tplc="0419000F">
      <w:start w:val="1"/>
      <w:numFmt w:val="decimal"/>
      <w:lvlText w:val="%4."/>
      <w:lvlJc w:val="left"/>
      <w:pPr>
        <w:ind w:left="2849" w:hanging="360"/>
      </w:pPr>
    </w:lvl>
    <w:lvl w:ilvl="4" w:tplc="04190019">
      <w:start w:val="1"/>
      <w:numFmt w:val="lowerLetter"/>
      <w:lvlText w:val="%5."/>
      <w:lvlJc w:val="left"/>
      <w:pPr>
        <w:ind w:left="3569" w:hanging="360"/>
      </w:pPr>
    </w:lvl>
    <w:lvl w:ilvl="5" w:tplc="0419001B">
      <w:start w:val="1"/>
      <w:numFmt w:val="lowerRoman"/>
      <w:lvlText w:val="%6."/>
      <w:lvlJc w:val="right"/>
      <w:pPr>
        <w:ind w:left="4289" w:hanging="180"/>
      </w:pPr>
    </w:lvl>
    <w:lvl w:ilvl="6" w:tplc="0419000F">
      <w:start w:val="1"/>
      <w:numFmt w:val="decimal"/>
      <w:lvlText w:val="%7."/>
      <w:lvlJc w:val="left"/>
      <w:pPr>
        <w:ind w:left="5009" w:hanging="360"/>
      </w:pPr>
    </w:lvl>
    <w:lvl w:ilvl="7" w:tplc="04190019">
      <w:start w:val="1"/>
      <w:numFmt w:val="lowerLetter"/>
      <w:lvlText w:val="%8."/>
      <w:lvlJc w:val="left"/>
      <w:pPr>
        <w:ind w:left="5729" w:hanging="360"/>
      </w:pPr>
    </w:lvl>
    <w:lvl w:ilvl="8" w:tplc="0419001B">
      <w:start w:val="1"/>
      <w:numFmt w:val="lowerRoman"/>
      <w:lvlText w:val="%9."/>
      <w:lvlJc w:val="right"/>
      <w:pPr>
        <w:ind w:left="6449" w:hanging="180"/>
      </w:p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24"/>
    <w:rsid w:val="000357EC"/>
    <w:rsid w:val="0034548B"/>
    <w:rsid w:val="00607395"/>
    <w:rsid w:val="00631318"/>
    <w:rsid w:val="00741D1E"/>
    <w:rsid w:val="0075098D"/>
    <w:rsid w:val="00AC2AEA"/>
    <w:rsid w:val="00D5470D"/>
    <w:rsid w:val="00DC0224"/>
    <w:rsid w:val="00E75020"/>
    <w:rsid w:val="00F62B55"/>
    <w:rsid w:val="00F72918"/>
    <w:rsid w:val="00F85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8B"/>
    <w:pPr>
      <w:ind w:left="720"/>
      <w:contextualSpacing/>
    </w:pPr>
  </w:style>
  <w:style w:type="character" w:styleId="a4">
    <w:name w:val="Hyperlink"/>
    <w:unhideWhenUsed/>
    <w:rsid w:val="00AC2A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8B"/>
    <w:pPr>
      <w:ind w:left="720"/>
      <w:contextualSpacing/>
    </w:pPr>
  </w:style>
  <w:style w:type="character" w:styleId="a4">
    <w:name w:val="Hyperlink"/>
    <w:unhideWhenUsed/>
    <w:rsid w:val="00AC2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redmash.com/ua/about/korporativnoe-upravl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edmash.com/ua/about/korporativnoe-upravlen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4255</Words>
  <Characters>24260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peo-user</dc:creator>
  <cp:lastModifiedBy>peo-user</cp:lastModifiedBy>
  <cp:revision>7</cp:revision>
  <cp:lastPrinted>2022-10-27T11:51:00Z</cp:lastPrinted>
  <dcterms:created xsi:type="dcterms:W3CDTF">2022-10-27T11:50:00Z</dcterms:created>
  <dcterms:modified xsi:type="dcterms:W3CDTF">2022-11-01T09:09:00Z</dcterms:modified>
</cp:coreProperties>
</file>