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406856" w14:textId="280A97B2" w:rsidR="00FA1F3E" w:rsidRPr="002C6DE1" w:rsidRDefault="00BF76BE" w:rsidP="00BF76BE">
      <w:pPr>
        <w:spacing w:line="240" w:lineRule="auto"/>
        <w:contextualSpacing/>
        <w:jc w:val="center"/>
        <w:rPr>
          <w:rFonts w:ascii="Times New Roman" w:hAnsi="Times New Roman" w:cs="Times New Roman"/>
          <w:b/>
          <w:lang w:val="uk-UA"/>
        </w:rPr>
      </w:pPr>
      <w:r w:rsidRPr="002C6DE1">
        <w:rPr>
          <w:rFonts w:ascii="Times New Roman" w:hAnsi="Times New Roman" w:cs="Times New Roman"/>
          <w:b/>
        </w:rPr>
        <w:t>Зв</w:t>
      </w:r>
      <w:r w:rsidRPr="002C6DE1">
        <w:rPr>
          <w:rFonts w:ascii="Times New Roman" w:hAnsi="Times New Roman" w:cs="Times New Roman"/>
          <w:b/>
          <w:lang w:val="uk-UA"/>
        </w:rPr>
        <w:t>іт керівництва за 20</w:t>
      </w:r>
      <w:r w:rsidR="005446B5" w:rsidRPr="002C6DE1">
        <w:rPr>
          <w:rFonts w:ascii="Times New Roman" w:hAnsi="Times New Roman" w:cs="Times New Roman"/>
          <w:b/>
          <w:lang w:val="uk-UA"/>
        </w:rPr>
        <w:t>2</w:t>
      </w:r>
      <w:r w:rsidR="00B3627C">
        <w:rPr>
          <w:rFonts w:ascii="Times New Roman" w:hAnsi="Times New Roman" w:cs="Times New Roman"/>
          <w:b/>
          <w:lang w:val="uk-UA"/>
        </w:rPr>
        <w:t>5</w:t>
      </w:r>
      <w:r w:rsidRPr="002C6DE1">
        <w:rPr>
          <w:rFonts w:ascii="Times New Roman" w:hAnsi="Times New Roman" w:cs="Times New Roman"/>
          <w:b/>
          <w:lang w:val="uk-UA"/>
        </w:rPr>
        <w:t xml:space="preserve"> рік</w:t>
      </w:r>
    </w:p>
    <w:p w14:paraId="5EEF7498" w14:textId="77777777" w:rsidR="00BF76BE" w:rsidRPr="002C6DE1" w:rsidRDefault="00BF76BE" w:rsidP="00BF76BE">
      <w:pPr>
        <w:spacing w:line="240" w:lineRule="auto"/>
        <w:contextualSpacing/>
        <w:jc w:val="center"/>
        <w:rPr>
          <w:rFonts w:ascii="Times New Roman" w:hAnsi="Times New Roman" w:cs="Times New Roman"/>
          <w:b/>
          <w:lang w:val="uk-UA"/>
        </w:rPr>
      </w:pPr>
      <w:r w:rsidRPr="002C6DE1">
        <w:rPr>
          <w:rFonts w:ascii="Times New Roman" w:hAnsi="Times New Roman" w:cs="Times New Roman"/>
          <w:b/>
          <w:lang w:val="uk-UA"/>
        </w:rPr>
        <w:t>(Звіт про управління)</w:t>
      </w:r>
    </w:p>
    <w:p w14:paraId="244C8B6B" w14:textId="77777777" w:rsidR="00BF76BE" w:rsidRPr="002C6DE1" w:rsidRDefault="00E25935" w:rsidP="00724BEC">
      <w:pPr>
        <w:pStyle w:val="a3"/>
        <w:numPr>
          <w:ilvl w:val="0"/>
          <w:numId w:val="1"/>
        </w:numPr>
        <w:spacing w:line="240" w:lineRule="auto"/>
        <w:ind w:left="0" w:firstLine="0"/>
        <w:jc w:val="center"/>
        <w:rPr>
          <w:rFonts w:ascii="Times New Roman" w:hAnsi="Times New Roman" w:cs="Times New Roman"/>
          <w:b/>
          <w:i/>
          <w:lang w:val="uk-UA"/>
        </w:rPr>
      </w:pPr>
      <w:r w:rsidRPr="002C6DE1">
        <w:rPr>
          <w:rFonts w:ascii="Times New Roman" w:hAnsi="Times New Roman" w:cs="Times New Roman"/>
          <w:b/>
          <w:i/>
          <w:lang w:val="uk-UA"/>
        </w:rPr>
        <w:t>Організаційна структура та опис діяльності.</w:t>
      </w:r>
    </w:p>
    <w:p w14:paraId="278D5067" w14:textId="77777777" w:rsidR="00E25935" w:rsidRPr="002C6DE1" w:rsidRDefault="00E25935" w:rsidP="00724BEC">
      <w:pPr>
        <w:pStyle w:val="a3"/>
        <w:spacing w:line="240" w:lineRule="auto"/>
        <w:ind w:left="708"/>
        <w:jc w:val="center"/>
        <w:rPr>
          <w:rFonts w:ascii="Times New Roman" w:hAnsi="Times New Roman" w:cs="Times New Roman"/>
          <w:lang w:val="uk-UA"/>
        </w:rPr>
      </w:pPr>
    </w:p>
    <w:p w14:paraId="735252A9" w14:textId="77777777" w:rsidR="00E25935" w:rsidRPr="002C6DE1" w:rsidRDefault="00E25935" w:rsidP="00E25935">
      <w:pPr>
        <w:pStyle w:val="a3"/>
        <w:spacing w:line="240" w:lineRule="auto"/>
        <w:ind w:left="0" w:firstLine="426"/>
        <w:jc w:val="both"/>
        <w:rPr>
          <w:rFonts w:ascii="Times New Roman" w:hAnsi="Times New Roman" w:cs="Times New Roman"/>
          <w:lang w:val="uk-UA"/>
        </w:rPr>
      </w:pPr>
      <w:r w:rsidRPr="002C6DE1">
        <w:rPr>
          <w:rFonts w:ascii="Times New Roman" w:hAnsi="Times New Roman" w:cs="Times New Roman"/>
          <w:lang w:val="uk-UA"/>
        </w:rPr>
        <w:t xml:space="preserve">Приватне акціонерне товариство </w:t>
      </w:r>
      <w:r w:rsidRPr="002C6DE1">
        <w:rPr>
          <w:rFonts w:ascii="Times New Roman" w:hAnsi="Times New Roman" w:cs="Times New Roman"/>
        </w:rPr>
        <w:t>“</w:t>
      </w:r>
      <w:r w:rsidRPr="002C6DE1">
        <w:rPr>
          <w:rFonts w:ascii="Times New Roman" w:hAnsi="Times New Roman" w:cs="Times New Roman"/>
          <w:lang w:val="uk-UA"/>
        </w:rPr>
        <w:t>Кременчуцький завод дорожніх машин</w:t>
      </w:r>
      <w:r w:rsidRPr="002C6DE1">
        <w:rPr>
          <w:rFonts w:ascii="Times New Roman" w:hAnsi="Times New Roman" w:cs="Times New Roman"/>
        </w:rPr>
        <w:t>”</w:t>
      </w:r>
      <w:r w:rsidRPr="002C6DE1">
        <w:rPr>
          <w:rFonts w:ascii="Times New Roman" w:hAnsi="Times New Roman" w:cs="Times New Roman"/>
          <w:lang w:val="uk-UA"/>
        </w:rPr>
        <w:t xml:space="preserve"> (далі - Товариство) – велике промислове підприємство, розташоване у м. Кременчук Полтавської обл.</w:t>
      </w:r>
    </w:p>
    <w:p w14:paraId="383A1608" w14:textId="77777777" w:rsidR="00E25935" w:rsidRPr="002C6DE1" w:rsidRDefault="00E25935" w:rsidP="00E25935">
      <w:pPr>
        <w:pStyle w:val="a3"/>
        <w:spacing w:line="240" w:lineRule="auto"/>
        <w:ind w:left="0" w:firstLine="426"/>
        <w:jc w:val="both"/>
        <w:rPr>
          <w:rFonts w:ascii="Times New Roman" w:hAnsi="Times New Roman" w:cs="Times New Roman"/>
          <w:lang w:val="uk-UA"/>
        </w:rPr>
      </w:pPr>
      <w:r w:rsidRPr="002C6DE1">
        <w:rPr>
          <w:rFonts w:ascii="Times New Roman" w:hAnsi="Times New Roman" w:cs="Times New Roman"/>
          <w:lang w:val="uk-UA"/>
        </w:rPr>
        <w:t>Завод був заснований у 1870 році як підприємство з випуску сільськогосподарського приладдя та виконання замовлень для залізниці.</w:t>
      </w:r>
    </w:p>
    <w:p w14:paraId="276BF578" w14:textId="77777777" w:rsidR="005446B5" w:rsidRPr="002C6DE1" w:rsidRDefault="005446B5" w:rsidP="00E25935">
      <w:pPr>
        <w:pStyle w:val="a3"/>
        <w:spacing w:line="240" w:lineRule="auto"/>
        <w:ind w:left="0" w:firstLine="426"/>
        <w:jc w:val="both"/>
        <w:rPr>
          <w:rFonts w:ascii="Times New Roman" w:hAnsi="Times New Roman" w:cs="Times New Roman"/>
          <w:lang w:val="uk-UA"/>
        </w:rPr>
      </w:pPr>
      <w:r w:rsidRPr="002C6DE1">
        <w:rPr>
          <w:rFonts w:ascii="Times New Roman" w:hAnsi="Times New Roman" w:cs="Times New Roman"/>
          <w:lang w:val="uk-UA"/>
        </w:rPr>
        <w:t>З 1930 року розпочався випуск дорожньої техніки (котків, канавокопачів, скреперів, цистерн)</w:t>
      </w:r>
      <w:r w:rsidR="00DE2DBC" w:rsidRPr="002C6DE1">
        <w:rPr>
          <w:rFonts w:ascii="Times New Roman" w:hAnsi="Times New Roman" w:cs="Times New Roman"/>
          <w:lang w:val="uk-UA"/>
        </w:rPr>
        <w:t>.</w:t>
      </w:r>
    </w:p>
    <w:p w14:paraId="73B4B7C9" w14:textId="77777777" w:rsidR="00E25935" w:rsidRPr="002C6DE1" w:rsidRDefault="00E25935" w:rsidP="00E25935">
      <w:pPr>
        <w:pStyle w:val="a3"/>
        <w:spacing w:line="240" w:lineRule="auto"/>
        <w:ind w:left="0" w:firstLine="426"/>
        <w:jc w:val="both"/>
        <w:rPr>
          <w:rFonts w:ascii="Times New Roman" w:hAnsi="Times New Roman" w:cs="Times New Roman"/>
          <w:lang w:val="uk-UA"/>
        </w:rPr>
      </w:pPr>
      <w:r w:rsidRPr="002C6DE1">
        <w:rPr>
          <w:rFonts w:ascii="Times New Roman" w:hAnsi="Times New Roman" w:cs="Times New Roman"/>
          <w:lang w:val="uk-UA"/>
        </w:rPr>
        <w:t>В 1949 році був виготовлений перший асфальтозмішувач.</w:t>
      </w:r>
    </w:p>
    <w:p w14:paraId="76FB86E3" w14:textId="03FBC26B" w:rsidR="005446B5" w:rsidRPr="002C6DE1" w:rsidRDefault="005446B5" w:rsidP="00E25935">
      <w:pPr>
        <w:pStyle w:val="a3"/>
        <w:spacing w:line="240" w:lineRule="auto"/>
        <w:ind w:left="0" w:firstLine="426"/>
        <w:jc w:val="both"/>
        <w:rPr>
          <w:rFonts w:ascii="Times New Roman" w:hAnsi="Times New Roman" w:cs="Times New Roman"/>
          <w:lang w:val="uk-UA"/>
        </w:rPr>
      </w:pPr>
      <w:r w:rsidRPr="002C6DE1">
        <w:rPr>
          <w:rFonts w:ascii="Times New Roman" w:hAnsi="Times New Roman" w:cs="Times New Roman"/>
          <w:lang w:val="uk-UA"/>
        </w:rPr>
        <w:t>Високі якісні характеристики техніки, що виготовлялась, дозволили підприємству з 1955 року вийти на зовнішній ринок.</w:t>
      </w:r>
    </w:p>
    <w:p w14:paraId="2A72AFD2" w14:textId="77777777" w:rsidR="00E25935" w:rsidRPr="002C6DE1" w:rsidRDefault="00E25935" w:rsidP="00E25935">
      <w:pPr>
        <w:pStyle w:val="a3"/>
        <w:spacing w:line="240" w:lineRule="auto"/>
        <w:ind w:left="0" w:firstLine="426"/>
        <w:jc w:val="both"/>
        <w:rPr>
          <w:rFonts w:ascii="Times New Roman" w:hAnsi="Times New Roman" w:cs="Times New Roman"/>
          <w:lang w:val="uk-UA"/>
        </w:rPr>
      </w:pPr>
      <w:r w:rsidRPr="002C6DE1">
        <w:rPr>
          <w:rFonts w:ascii="Times New Roman" w:hAnsi="Times New Roman" w:cs="Times New Roman"/>
          <w:lang w:val="uk-UA"/>
        </w:rPr>
        <w:t xml:space="preserve">В 1994 році на базі підприємства було створене відкрите акціонерне товариство </w:t>
      </w:r>
      <w:r w:rsidRPr="002C6DE1">
        <w:rPr>
          <w:rFonts w:ascii="Times New Roman" w:hAnsi="Times New Roman" w:cs="Times New Roman"/>
        </w:rPr>
        <w:t>“</w:t>
      </w:r>
      <w:r w:rsidRPr="002C6DE1">
        <w:rPr>
          <w:rFonts w:ascii="Times New Roman" w:hAnsi="Times New Roman" w:cs="Times New Roman"/>
          <w:lang w:val="uk-UA"/>
        </w:rPr>
        <w:t>Кременчуцькі дорожні машини</w:t>
      </w:r>
      <w:r w:rsidRPr="002C6DE1">
        <w:rPr>
          <w:rFonts w:ascii="Times New Roman" w:hAnsi="Times New Roman" w:cs="Times New Roman"/>
        </w:rPr>
        <w:t>”</w:t>
      </w:r>
      <w:r w:rsidRPr="002C6DE1">
        <w:rPr>
          <w:rFonts w:ascii="Times New Roman" w:hAnsi="Times New Roman" w:cs="Times New Roman"/>
          <w:lang w:val="uk-UA"/>
        </w:rPr>
        <w:t xml:space="preserve">, яке в 2000 році було перейменоване у відкрите акціонерне товариство </w:t>
      </w:r>
      <w:r w:rsidRPr="002C6DE1">
        <w:rPr>
          <w:rFonts w:ascii="Times New Roman" w:hAnsi="Times New Roman" w:cs="Times New Roman"/>
        </w:rPr>
        <w:t>“</w:t>
      </w:r>
      <w:r w:rsidRPr="002C6DE1">
        <w:rPr>
          <w:rFonts w:ascii="Times New Roman" w:hAnsi="Times New Roman" w:cs="Times New Roman"/>
          <w:lang w:val="uk-UA"/>
        </w:rPr>
        <w:t>Кременчуцький завод дорожніх машин</w:t>
      </w:r>
      <w:r w:rsidRPr="002C6DE1">
        <w:rPr>
          <w:rFonts w:ascii="Times New Roman" w:hAnsi="Times New Roman" w:cs="Times New Roman"/>
        </w:rPr>
        <w:t>”</w:t>
      </w:r>
      <w:r w:rsidRPr="002C6DE1">
        <w:rPr>
          <w:rFonts w:ascii="Times New Roman" w:hAnsi="Times New Roman" w:cs="Times New Roman"/>
          <w:lang w:val="uk-UA"/>
        </w:rPr>
        <w:t xml:space="preserve">. В 2011 році товариство було перейменоване у публічне акціонерне товариство </w:t>
      </w:r>
      <w:r w:rsidRPr="002C6DE1">
        <w:rPr>
          <w:rFonts w:ascii="Times New Roman" w:hAnsi="Times New Roman" w:cs="Times New Roman"/>
        </w:rPr>
        <w:t>“</w:t>
      </w:r>
      <w:r w:rsidRPr="002C6DE1">
        <w:rPr>
          <w:rFonts w:ascii="Times New Roman" w:hAnsi="Times New Roman" w:cs="Times New Roman"/>
          <w:lang w:val="uk-UA"/>
        </w:rPr>
        <w:t>Кременчуцький завод дорожніх машин</w:t>
      </w:r>
      <w:r w:rsidRPr="002C6DE1">
        <w:rPr>
          <w:rFonts w:ascii="Times New Roman" w:hAnsi="Times New Roman" w:cs="Times New Roman"/>
        </w:rPr>
        <w:t>”</w:t>
      </w:r>
      <w:r w:rsidRPr="002C6DE1">
        <w:rPr>
          <w:rFonts w:ascii="Times New Roman" w:hAnsi="Times New Roman" w:cs="Times New Roman"/>
          <w:lang w:val="uk-UA"/>
        </w:rPr>
        <w:t xml:space="preserve">. </w:t>
      </w:r>
      <w:r w:rsidR="00EE171D" w:rsidRPr="002C6DE1">
        <w:rPr>
          <w:rFonts w:ascii="Times New Roman" w:hAnsi="Times New Roman" w:cs="Times New Roman"/>
          <w:lang w:val="uk-UA"/>
        </w:rPr>
        <w:t xml:space="preserve">               </w:t>
      </w:r>
      <w:r w:rsidRPr="002C6DE1">
        <w:rPr>
          <w:rFonts w:ascii="Times New Roman" w:hAnsi="Times New Roman" w:cs="Times New Roman"/>
          <w:lang w:val="uk-UA"/>
        </w:rPr>
        <w:t xml:space="preserve">В 2017 році товариство змінило тип на приватне акціонерне товариство </w:t>
      </w:r>
      <w:r w:rsidRPr="002C6DE1">
        <w:rPr>
          <w:rFonts w:ascii="Times New Roman" w:hAnsi="Times New Roman" w:cs="Times New Roman"/>
        </w:rPr>
        <w:t>“</w:t>
      </w:r>
      <w:r w:rsidRPr="002C6DE1">
        <w:rPr>
          <w:rFonts w:ascii="Times New Roman" w:hAnsi="Times New Roman" w:cs="Times New Roman"/>
          <w:lang w:val="uk-UA"/>
        </w:rPr>
        <w:t>Кременчуцький завод дорожніх машин</w:t>
      </w:r>
      <w:r w:rsidRPr="002C6DE1">
        <w:rPr>
          <w:rFonts w:ascii="Times New Roman" w:hAnsi="Times New Roman" w:cs="Times New Roman"/>
        </w:rPr>
        <w:t>”</w:t>
      </w:r>
      <w:r w:rsidRPr="002C6DE1">
        <w:rPr>
          <w:rFonts w:ascii="Times New Roman" w:hAnsi="Times New Roman" w:cs="Times New Roman"/>
          <w:lang w:val="uk-UA"/>
        </w:rPr>
        <w:t>.</w:t>
      </w:r>
    </w:p>
    <w:p w14:paraId="0CCFE0C9" w14:textId="64320CB6" w:rsidR="00E25935" w:rsidRPr="002C6DE1" w:rsidRDefault="00E25935" w:rsidP="00E25935">
      <w:pPr>
        <w:pStyle w:val="a3"/>
        <w:spacing w:line="240" w:lineRule="auto"/>
        <w:ind w:left="0" w:firstLine="426"/>
        <w:jc w:val="both"/>
        <w:rPr>
          <w:rFonts w:ascii="Times New Roman" w:hAnsi="Times New Roman" w:cs="Times New Roman"/>
          <w:lang w:val="uk-UA"/>
        </w:rPr>
      </w:pPr>
      <w:r w:rsidRPr="002C6DE1">
        <w:rPr>
          <w:rFonts w:ascii="Times New Roman" w:hAnsi="Times New Roman" w:cs="Times New Roman"/>
          <w:lang w:val="uk-UA"/>
        </w:rPr>
        <w:t xml:space="preserve">Організаційна структура складається з основних виробничих підрозділів: </w:t>
      </w:r>
      <w:r w:rsidR="00ED6490" w:rsidRPr="002C6DE1">
        <w:rPr>
          <w:rFonts w:ascii="Times New Roman" w:hAnsi="Times New Roman" w:cs="Times New Roman"/>
          <w:lang w:val="uk-UA"/>
        </w:rPr>
        <w:t>ливарного, цех</w:t>
      </w:r>
      <w:r w:rsidR="00A57F23">
        <w:rPr>
          <w:rFonts w:ascii="Times New Roman" w:hAnsi="Times New Roman" w:cs="Times New Roman"/>
          <w:lang w:val="uk-UA"/>
        </w:rPr>
        <w:t>у</w:t>
      </w:r>
      <w:r w:rsidR="00ED6490" w:rsidRPr="002C6DE1">
        <w:rPr>
          <w:rFonts w:ascii="Times New Roman" w:hAnsi="Times New Roman" w:cs="Times New Roman"/>
          <w:lang w:val="uk-UA"/>
        </w:rPr>
        <w:t>, корпусів дорожньої та колісної техніки, в яких безпосередньо виготовляється продукція для реалізації споживачам.</w:t>
      </w:r>
    </w:p>
    <w:p w14:paraId="1DEF3C2A" w14:textId="27B86D36" w:rsidR="00ED6490" w:rsidRPr="002C6DE1" w:rsidRDefault="00ED6490" w:rsidP="00E25935">
      <w:pPr>
        <w:pStyle w:val="a3"/>
        <w:spacing w:line="240" w:lineRule="auto"/>
        <w:ind w:left="0" w:firstLine="426"/>
        <w:jc w:val="both"/>
        <w:rPr>
          <w:rFonts w:ascii="Times New Roman" w:hAnsi="Times New Roman" w:cs="Times New Roman"/>
          <w:lang w:val="uk-UA"/>
        </w:rPr>
      </w:pPr>
      <w:r w:rsidRPr="002C6DE1">
        <w:rPr>
          <w:rFonts w:ascii="Times New Roman" w:hAnsi="Times New Roman" w:cs="Times New Roman"/>
          <w:lang w:val="uk-UA"/>
        </w:rPr>
        <w:t>Безперервну роботу цехів основного виробництва забезпечу</w:t>
      </w:r>
      <w:r w:rsidR="00A57F23">
        <w:rPr>
          <w:rFonts w:ascii="Times New Roman" w:hAnsi="Times New Roman" w:cs="Times New Roman"/>
          <w:lang w:val="uk-UA"/>
        </w:rPr>
        <w:t>є</w:t>
      </w:r>
      <w:r w:rsidRPr="002C6DE1">
        <w:rPr>
          <w:rFonts w:ascii="Times New Roman" w:hAnsi="Times New Roman" w:cs="Times New Roman"/>
          <w:lang w:val="uk-UA"/>
        </w:rPr>
        <w:t xml:space="preserve"> допоміжн</w:t>
      </w:r>
      <w:r w:rsidR="00A57F23">
        <w:rPr>
          <w:rFonts w:ascii="Times New Roman" w:hAnsi="Times New Roman" w:cs="Times New Roman"/>
          <w:lang w:val="uk-UA"/>
        </w:rPr>
        <w:t xml:space="preserve">ий </w:t>
      </w:r>
      <w:proofErr w:type="spellStart"/>
      <w:r w:rsidR="00A57F23">
        <w:rPr>
          <w:rFonts w:ascii="Times New Roman" w:hAnsi="Times New Roman" w:cs="Times New Roman"/>
          <w:lang w:val="uk-UA"/>
        </w:rPr>
        <w:t>енерго</w:t>
      </w:r>
      <w:r w:rsidRPr="002C6DE1">
        <w:rPr>
          <w:rFonts w:ascii="Times New Roman" w:hAnsi="Times New Roman" w:cs="Times New Roman"/>
          <w:lang w:val="uk-UA"/>
        </w:rPr>
        <w:t>механічний</w:t>
      </w:r>
      <w:proofErr w:type="spellEnd"/>
      <w:r w:rsidR="00A57F23">
        <w:rPr>
          <w:rFonts w:ascii="Times New Roman" w:hAnsi="Times New Roman" w:cs="Times New Roman"/>
          <w:lang w:val="uk-UA"/>
        </w:rPr>
        <w:t xml:space="preserve"> цех</w:t>
      </w:r>
      <w:r w:rsidRPr="002C6DE1">
        <w:rPr>
          <w:rFonts w:ascii="Times New Roman" w:hAnsi="Times New Roman" w:cs="Times New Roman"/>
          <w:lang w:val="uk-UA"/>
        </w:rPr>
        <w:t xml:space="preserve">, також </w:t>
      </w:r>
      <w:r w:rsidR="00A57F23">
        <w:rPr>
          <w:rFonts w:ascii="Times New Roman" w:hAnsi="Times New Roman" w:cs="Times New Roman"/>
          <w:lang w:val="uk-UA"/>
        </w:rPr>
        <w:t>19</w:t>
      </w:r>
      <w:r w:rsidRPr="002C6DE1">
        <w:rPr>
          <w:rFonts w:ascii="Times New Roman" w:hAnsi="Times New Roman" w:cs="Times New Roman"/>
          <w:lang w:val="uk-UA"/>
        </w:rPr>
        <w:t xml:space="preserve"> адміністративни</w:t>
      </w:r>
      <w:r w:rsidR="00CC7314" w:rsidRPr="002C6DE1">
        <w:rPr>
          <w:rFonts w:ascii="Times New Roman" w:hAnsi="Times New Roman" w:cs="Times New Roman"/>
          <w:lang w:val="uk-UA"/>
        </w:rPr>
        <w:t>х</w:t>
      </w:r>
      <w:r w:rsidRPr="002C6DE1">
        <w:rPr>
          <w:rFonts w:ascii="Times New Roman" w:hAnsi="Times New Roman" w:cs="Times New Roman"/>
          <w:lang w:val="uk-UA"/>
        </w:rPr>
        <w:t xml:space="preserve"> відділ</w:t>
      </w:r>
      <w:r w:rsidR="00CC7314" w:rsidRPr="002C6DE1">
        <w:rPr>
          <w:rFonts w:ascii="Times New Roman" w:hAnsi="Times New Roman" w:cs="Times New Roman"/>
          <w:lang w:val="uk-UA"/>
        </w:rPr>
        <w:t>ів</w:t>
      </w:r>
      <w:r w:rsidRPr="002C6DE1">
        <w:rPr>
          <w:rFonts w:ascii="Times New Roman" w:hAnsi="Times New Roman" w:cs="Times New Roman"/>
          <w:lang w:val="uk-UA"/>
        </w:rPr>
        <w:t xml:space="preserve"> та служб.</w:t>
      </w:r>
    </w:p>
    <w:p w14:paraId="15CC54A5" w14:textId="79B652D4" w:rsidR="00797D06" w:rsidRPr="002C6DE1" w:rsidRDefault="007B7C0A" w:rsidP="007B7C0A">
      <w:pPr>
        <w:pStyle w:val="a3"/>
        <w:spacing w:line="240" w:lineRule="auto"/>
        <w:ind w:left="0" w:firstLine="426"/>
        <w:jc w:val="both"/>
        <w:rPr>
          <w:rFonts w:ascii="Times New Roman" w:hAnsi="Times New Roman" w:cs="Times New Roman"/>
          <w:lang w:val="uk-UA"/>
        </w:rPr>
      </w:pPr>
      <w:r w:rsidRPr="002C6DE1">
        <w:rPr>
          <w:rFonts w:ascii="Times New Roman" w:hAnsi="Times New Roman" w:cs="Times New Roman"/>
          <w:lang w:val="uk-UA"/>
        </w:rPr>
        <w:t>Товариство , за власний рахунок, утримує на своєму балансі об</w:t>
      </w:r>
      <w:r w:rsidRPr="002C6DE1">
        <w:rPr>
          <w:rFonts w:ascii="Times New Roman" w:hAnsi="Times New Roman" w:cs="Times New Roman"/>
        </w:rPr>
        <w:t>’</w:t>
      </w:r>
      <w:proofErr w:type="spellStart"/>
      <w:r w:rsidRPr="002C6DE1">
        <w:rPr>
          <w:rFonts w:ascii="Times New Roman" w:hAnsi="Times New Roman" w:cs="Times New Roman"/>
          <w:lang w:val="uk-UA"/>
        </w:rPr>
        <w:t>єкт</w:t>
      </w:r>
      <w:proofErr w:type="spellEnd"/>
      <w:r w:rsidRPr="002C6DE1">
        <w:rPr>
          <w:rFonts w:ascii="Times New Roman" w:hAnsi="Times New Roman" w:cs="Times New Roman"/>
          <w:lang w:val="uk-UA"/>
        </w:rPr>
        <w:t xml:space="preserve"> соціальної сфери</w:t>
      </w:r>
      <w:r w:rsidR="00AE5613">
        <w:rPr>
          <w:rFonts w:ascii="Times New Roman" w:hAnsi="Times New Roman" w:cs="Times New Roman"/>
        </w:rPr>
        <w:t xml:space="preserve"> - </w:t>
      </w:r>
      <w:r w:rsidRPr="002C6DE1">
        <w:rPr>
          <w:rFonts w:ascii="Times New Roman" w:hAnsi="Times New Roman" w:cs="Times New Roman"/>
        </w:rPr>
        <w:t xml:space="preserve"> </w:t>
      </w:r>
      <w:r w:rsidRPr="002C6DE1">
        <w:rPr>
          <w:rFonts w:ascii="Times New Roman" w:hAnsi="Times New Roman" w:cs="Times New Roman"/>
          <w:lang w:val="uk-UA"/>
        </w:rPr>
        <w:t xml:space="preserve">базу відпочинку </w:t>
      </w:r>
      <w:r w:rsidRPr="002C6DE1">
        <w:rPr>
          <w:rFonts w:ascii="Times New Roman" w:hAnsi="Times New Roman" w:cs="Times New Roman"/>
        </w:rPr>
        <w:t>“</w:t>
      </w:r>
      <w:r w:rsidRPr="002C6DE1">
        <w:rPr>
          <w:rFonts w:ascii="Times New Roman" w:hAnsi="Times New Roman" w:cs="Times New Roman"/>
          <w:lang w:val="uk-UA"/>
        </w:rPr>
        <w:t>Дубки</w:t>
      </w:r>
      <w:r w:rsidRPr="002C6DE1">
        <w:rPr>
          <w:rFonts w:ascii="Times New Roman" w:hAnsi="Times New Roman" w:cs="Times New Roman"/>
        </w:rPr>
        <w:t>”</w:t>
      </w:r>
      <w:r w:rsidRPr="002C6DE1">
        <w:rPr>
          <w:rFonts w:ascii="Times New Roman" w:hAnsi="Times New Roman" w:cs="Times New Roman"/>
          <w:lang w:val="uk-UA"/>
        </w:rPr>
        <w:t xml:space="preserve"> .</w:t>
      </w:r>
      <w:r w:rsidR="005446B5" w:rsidRPr="002C6DE1">
        <w:rPr>
          <w:rFonts w:ascii="Times New Roman" w:hAnsi="Times New Roman" w:cs="Times New Roman"/>
          <w:lang w:val="uk-UA"/>
        </w:rPr>
        <w:t xml:space="preserve"> </w:t>
      </w:r>
    </w:p>
    <w:p w14:paraId="5AD8001A" w14:textId="0B159EC2" w:rsidR="007B7C0A" w:rsidRPr="002C6DE1" w:rsidRDefault="007B7C0A" w:rsidP="007B7C0A">
      <w:pPr>
        <w:pStyle w:val="a3"/>
        <w:spacing w:line="240" w:lineRule="auto"/>
        <w:ind w:left="0" w:firstLine="426"/>
        <w:jc w:val="both"/>
        <w:rPr>
          <w:rFonts w:ascii="Times New Roman" w:hAnsi="Times New Roman" w:cs="Times New Roman"/>
          <w:lang w:val="uk-UA"/>
        </w:rPr>
      </w:pPr>
      <w:r w:rsidRPr="002C6DE1">
        <w:rPr>
          <w:rFonts w:ascii="Times New Roman" w:hAnsi="Times New Roman" w:cs="Times New Roman"/>
          <w:lang w:val="uk-UA"/>
        </w:rPr>
        <w:t xml:space="preserve">У звітному році, як і раніше, приватне акціонерне товариство “Кременчуцький завод дорожніх машин” </w:t>
      </w:r>
      <w:r w:rsidR="00DE4D59" w:rsidRPr="002C6DE1">
        <w:rPr>
          <w:rFonts w:ascii="Times New Roman" w:hAnsi="Times New Roman" w:cs="Times New Roman"/>
          <w:lang w:val="uk-UA"/>
        </w:rPr>
        <w:t xml:space="preserve">планувало </w:t>
      </w:r>
      <w:r w:rsidRPr="002C6DE1">
        <w:rPr>
          <w:rFonts w:ascii="Times New Roman" w:hAnsi="Times New Roman" w:cs="Times New Roman"/>
          <w:lang w:val="uk-UA"/>
        </w:rPr>
        <w:t>спеціалізува</w:t>
      </w:r>
      <w:r w:rsidR="00DE4D59" w:rsidRPr="002C6DE1">
        <w:rPr>
          <w:rFonts w:ascii="Times New Roman" w:hAnsi="Times New Roman" w:cs="Times New Roman"/>
          <w:lang w:val="uk-UA"/>
        </w:rPr>
        <w:t>тися</w:t>
      </w:r>
      <w:r w:rsidRPr="002C6DE1">
        <w:rPr>
          <w:rFonts w:ascii="Times New Roman" w:hAnsi="Times New Roman" w:cs="Times New Roman"/>
          <w:lang w:val="uk-UA"/>
        </w:rPr>
        <w:t xml:space="preserve"> і продовжува</w:t>
      </w:r>
      <w:r w:rsidR="00DE4D59" w:rsidRPr="002C6DE1">
        <w:rPr>
          <w:rFonts w:ascii="Times New Roman" w:hAnsi="Times New Roman" w:cs="Times New Roman"/>
          <w:lang w:val="uk-UA"/>
        </w:rPr>
        <w:t>ти</w:t>
      </w:r>
      <w:r w:rsidRPr="002C6DE1">
        <w:rPr>
          <w:rFonts w:ascii="Times New Roman" w:hAnsi="Times New Roman" w:cs="Times New Roman"/>
          <w:lang w:val="uk-UA"/>
        </w:rPr>
        <w:t xml:space="preserve"> роботу з оснащення шляхового і комунального господарства України шляхово-будівельною технікою.</w:t>
      </w:r>
    </w:p>
    <w:p w14:paraId="2B88CE32" w14:textId="0F9D6E06" w:rsidR="00E61961" w:rsidRPr="002C6DE1" w:rsidRDefault="00DE4D59" w:rsidP="007B7C0A">
      <w:pPr>
        <w:pStyle w:val="a3"/>
        <w:spacing w:line="240" w:lineRule="auto"/>
        <w:ind w:left="0" w:firstLine="426"/>
        <w:jc w:val="both"/>
        <w:rPr>
          <w:rFonts w:ascii="Times New Roman" w:hAnsi="Times New Roman" w:cs="Times New Roman"/>
          <w:lang w:val="uk-UA"/>
        </w:rPr>
      </w:pPr>
      <w:r w:rsidRPr="002C6DE1">
        <w:rPr>
          <w:rFonts w:ascii="Times New Roman" w:hAnsi="Times New Roman" w:cs="Times New Roman"/>
          <w:lang w:val="uk-UA"/>
        </w:rPr>
        <w:t>Планувалось здійснювати</w:t>
      </w:r>
      <w:r w:rsidR="007B7C0A" w:rsidRPr="002C6DE1">
        <w:rPr>
          <w:rFonts w:ascii="Times New Roman" w:hAnsi="Times New Roman" w:cs="Times New Roman"/>
          <w:lang w:val="uk-UA"/>
        </w:rPr>
        <w:t xml:space="preserve"> серійне виробництво</w:t>
      </w:r>
      <w:r w:rsidR="00084C1D" w:rsidRPr="002C6DE1">
        <w:rPr>
          <w:rFonts w:ascii="Times New Roman" w:hAnsi="Times New Roman" w:cs="Times New Roman"/>
          <w:lang w:val="uk-UA"/>
        </w:rPr>
        <w:t xml:space="preserve"> </w:t>
      </w:r>
      <w:proofErr w:type="spellStart"/>
      <w:r w:rsidR="00084C1D" w:rsidRPr="002C6DE1">
        <w:rPr>
          <w:rFonts w:ascii="Times New Roman" w:hAnsi="Times New Roman" w:cs="Times New Roman"/>
          <w:lang w:val="uk-UA"/>
        </w:rPr>
        <w:t>асфальтозмішувальних</w:t>
      </w:r>
      <w:proofErr w:type="spellEnd"/>
      <w:r w:rsidR="00084C1D" w:rsidRPr="002C6DE1">
        <w:rPr>
          <w:rFonts w:ascii="Times New Roman" w:hAnsi="Times New Roman" w:cs="Times New Roman"/>
          <w:lang w:val="uk-UA"/>
        </w:rPr>
        <w:t xml:space="preserve"> установок ДС-185, </w:t>
      </w:r>
      <w:proofErr w:type="spellStart"/>
      <w:r w:rsidR="00084C1D" w:rsidRPr="002C6DE1">
        <w:rPr>
          <w:rFonts w:ascii="Times New Roman" w:hAnsi="Times New Roman" w:cs="Times New Roman"/>
          <w:lang w:val="uk-UA"/>
        </w:rPr>
        <w:t>ДС</w:t>
      </w:r>
      <w:proofErr w:type="spellEnd"/>
      <w:r w:rsidR="00084C1D" w:rsidRPr="002C6DE1">
        <w:rPr>
          <w:rFonts w:ascii="Times New Roman" w:hAnsi="Times New Roman" w:cs="Times New Roman"/>
          <w:lang w:val="uk-UA"/>
        </w:rPr>
        <w:t xml:space="preserve">-168, КДМ201 та їх модифікацій, пристосованих до роботи на рідкому паливі та на природному газі, оснащених мікропроцесорною системою керування та рукавними тканинними фільтрами, також </w:t>
      </w:r>
      <w:proofErr w:type="spellStart"/>
      <w:r w:rsidR="00084C1D" w:rsidRPr="002C6DE1">
        <w:rPr>
          <w:rFonts w:ascii="Times New Roman" w:hAnsi="Times New Roman" w:cs="Times New Roman"/>
          <w:lang w:val="uk-UA"/>
        </w:rPr>
        <w:t>асфальтозмішувальних</w:t>
      </w:r>
      <w:proofErr w:type="spellEnd"/>
      <w:r w:rsidR="00084C1D" w:rsidRPr="002C6DE1">
        <w:rPr>
          <w:rFonts w:ascii="Times New Roman" w:hAnsi="Times New Roman" w:cs="Times New Roman"/>
          <w:lang w:val="uk-UA"/>
        </w:rPr>
        <w:t xml:space="preserve"> установок нового модельного ряду КДМ206, КДМ208, КДМ209 та їх модифікацій. Продуктивність </w:t>
      </w:r>
      <w:proofErr w:type="spellStart"/>
      <w:r w:rsidR="00084C1D" w:rsidRPr="002C6DE1">
        <w:rPr>
          <w:rFonts w:ascii="Times New Roman" w:hAnsi="Times New Roman" w:cs="Times New Roman"/>
          <w:lang w:val="uk-UA"/>
        </w:rPr>
        <w:t>асфальтозмішувальних</w:t>
      </w:r>
      <w:proofErr w:type="spellEnd"/>
      <w:r w:rsidR="00084C1D" w:rsidRPr="002C6DE1">
        <w:rPr>
          <w:rFonts w:ascii="Times New Roman" w:hAnsi="Times New Roman" w:cs="Times New Roman"/>
          <w:lang w:val="uk-UA"/>
        </w:rPr>
        <w:t xml:space="preserve"> установок</w:t>
      </w:r>
      <w:r w:rsidR="00E61961" w:rsidRPr="002C6DE1">
        <w:rPr>
          <w:rFonts w:ascii="Times New Roman" w:hAnsi="Times New Roman" w:cs="Times New Roman"/>
          <w:lang w:val="uk-UA"/>
        </w:rPr>
        <w:t xml:space="preserve"> становить від 50 до 200 тон асфальтної суміші за годину</w:t>
      </w:r>
      <w:r w:rsidRPr="002C6DE1">
        <w:rPr>
          <w:rFonts w:ascii="Times New Roman" w:hAnsi="Times New Roman" w:cs="Times New Roman"/>
          <w:lang w:val="uk-UA"/>
        </w:rPr>
        <w:t>.</w:t>
      </w:r>
      <w:r w:rsidR="00E61961" w:rsidRPr="002C6DE1">
        <w:rPr>
          <w:rFonts w:ascii="Times New Roman" w:hAnsi="Times New Roman" w:cs="Times New Roman"/>
          <w:lang w:val="uk-UA"/>
        </w:rPr>
        <w:t xml:space="preserve"> Також виготовля</w:t>
      </w:r>
      <w:r w:rsidRPr="002C6DE1">
        <w:rPr>
          <w:rFonts w:ascii="Times New Roman" w:hAnsi="Times New Roman" w:cs="Times New Roman"/>
          <w:lang w:val="uk-UA"/>
        </w:rPr>
        <w:t>ти</w:t>
      </w:r>
      <w:r w:rsidR="00E61961" w:rsidRPr="002C6DE1">
        <w:rPr>
          <w:rFonts w:ascii="Times New Roman" w:hAnsi="Times New Roman" w:cs="Times New Roman"/>
          <w:lang w:val="uk-UA"/>
        </w:rPr>
        <w:t xml:space="preserve"> </w:t>
      </w:r>
      <w:proofErr w:type="spellStart"/>
      <w:r w:rsidR="00E61961" w:rsidRPr="002C6DE1">
        <w:rPr>
          <w:rFonts w:ascii="Times New Roman" w:hAnsi="Times New Roman" w:cs="Times New Roman"/>
          <w:lang w:val="uk-UA"/>
        </w:rPr>
        <w:t>грунтозміш</w:t>
      </w:r>
      <w:r w:rsidR="005D45FD" w:rsidRPr="002C6DE1">
        <w:rPr>
          <w:rFonts w:ascii="Times New Roman" w:hAnsi="Times New Roman" w:cs="Times New Roman"/>
          <w:lang w:val="uk-UA"/>
        </w:rPr>
        <w:t>увальні</w:t>
      </w:r>
      <w:proofErr w:type="spellEnd"/>
      <w:r w:rsidR="005D45FD" w:rsidRPr="002C6DE1">
        <w:rPr>
          <w:rFonts w:ascii="Times New Roman" w:hAnsi="Times New Roman" w:cs="Times New Roman"/>
          <w:lang w:val="uk-UA"/>
        </w:rPr>
        <w:t xml:space="preserve"> установки ДС-50Б, широку номенклатуру</w:t>
      </w:r>
      <w:r w:rsidR="00E61961" w:rsidRPr="002C6DE1">
        <w:rPr>
          <w:rFonts w:ascii="Times New Roman" w:hAnsi="Times New Roman" w:cs="Times New Roman"/>
          <w:lang w:val="uk-UA"/>
        </w:rPr>
        <w:t xml:space="preserve"> запасних частин, вузлів та агрегатів до </w:t>
      </w:r>
      <w:r w:rsidR="0053594A" w:rsidRPr="002C6DE1">
        <w:rPr>
          <w:rFonts w:ascii="Times New Roman" w:hAnsi="Times New Roman" w:cs="Times New Roman"/>
          <w:lang w:val="uk-UA"/>
        </w:rPr>
        <w:t>дорожнє</w:t>
      </w:r>
      <w:r w:rsidR="00E61961" w:rsidRPr="002C6DE1">
        <w:rPr>
          <w:rFonts w:ascii="Times New Roman" w:hAnsi="Times New Roman" w:cs="Times New Roman"/>
          <w:lang w:val="uk-UA"/>
        </w:rPr>
        <w:t>-будівельної техніки, експлуатації, ремонту та утримання дорожнього покриття.</w:t>
      </w:r>
    </w:p>
    <w:p w14:paraId="3A5B2B75" w14:textId="04D1585C" w:rsidR="00E61961" w:rsidRPr="002C6DE1" w:rsidRDefault="005D45FD" w:rsidP="007B7C0A">
      <w:pPr>
        <w:pStyle w:val="a3"/>
        <w:spacing w:line="240" w:lineRule="auto"/>
        <w:ind w:left="0" w:firstLine="426"/>
        <w:jc w:val="both"/>
        <w:rPr>
          <w:rFonts w:ascii="Times New Roman" w:hAnsi="Times New Roman" w:cs="Times New Roman"/>
          <w:lang w:val="uk-UA"/>
        </w:rPr>
      </w:pPr>
      <w:r w:rsidRPr="002C6DE1">
        <w:rPr>
          <w:rFonts w:ascii="Times New Roman" w:hAnsi="Times New Roman" w:cs="Times New Roman"/>
          <w:lang w:val="uk-UA"/>
        </w:rPr>
        <w:t>Планувалось п</w:t>
      </w:r>
      <w:r w:rsidR="00E61961" w:rsidRPr="002C6DE1">
        <w:rPr>
          <w:rFonts w:ascii="Times New Roman" w:hAnsi="Times New Roman" w:cs="Times New Roman"/>
          <w:lang w:val="uk-UA"/>
        </w:rPr>
        <w:t>родукці</w:t>
      </w:r>
      <w:r w:rsidRPr="002C6DE1">
        <w:rPr>
          <w:rFonts w:ascii="Times New Roman" w:hAnsi="Times New Roman" w:cs="Times New Roman"/>
          <w:lang w:val="uk-UA"/>
        </w:rPr>
        <w:t>ю</w:t>
      </w:r>
      <w:r w:rsidR="00E61961" w:rsidRPr="002C6DE1">
        <w:rPr>
          <w:rFonts w:ascii="Times New Roman" w:hAnsi="Times New Roman" w:cs="Times New Roman"/>
          <w:lang w:val="uk-UA"/>
        </w:rPr>
        <w:t xml:space="preserve"> </w:t>
      </w:r>
      <w:proofErr w:type="spellStart"/>
      <w:r w:rsidR="00E61961" w:rsidRPr="002C6DE1">
        <w:rPr>
          <w:rFonts w:ascii="Times New Roman" w:hAnsi="Times New Roman" w:cs="Times New Roman"/>
          <w:lang w:val="uk-UA"/>
        </w:rPr>
        <w:t>ПрАТ</w:t>
      </w:r>
      <w:proofErr w:type="spellEnd"/>
      <w:r w:rsidR="00E61961" w:rsidRPr="002C6DE1">
        <w:rPr>
          <w:rFonts w:ascii="Times New Roman" w:hAnsi="Times New Roman" w:cs="Times New Roman"/>
          <w:lang w:val="uk-UA"/>
        </w:rPr>
        <w:t xml:space="preserve"> </w:t>
      </w:r>
      <w:r w:rsidR="00E61961" w:rsidRPr="002C6DE1">
        <w:rPr>
          <w:rFonts w:ascii="Times New Roman" w:hAnsi="Times New Roman" w:cs="Times New Roman"/>
        </w:rPr>
        <w:t>“</w:t>
      </w:r>
      <w:proofErr w:type="spellStart"/>
      <w:r w:rsidR="00E61961" w:rsidRPr="002C6DE1">
        <w:rPr>
          <w:rFonts w:ascii="Times New Roman" w:hAnsi="Times New Roman" w:cs="Times New Roman"/>
          <w:lang w:val="uk-UA"/>
        </w:rPr>
        <w:t>Кредмаш</w:t>
      </w:r>
      <w:proofErr w:type="spellEnd"/>
      <w:r w:rsidR="00E61961" w:rsidRPr="002C6DE1">
        <w:rPr>
          <w:rFonts w:ascii="Times New Roman" w:hAnsi="Times New Roman" w:cs="Times New Roman"/>
        </w:rPr>
        <w:t>”</w:t>
      </w:r>
      <w:r w:rsidR="00E61961" w:rsidRPr="002C6DE1">
        <w:rPr>
          <w:rFonts w:ascii="Times New Roman" w:hAnsi="Times New Roman" w:cs="Times New Roman"/>
          <w:lang w:val="uk-UA"/>
        </w:rPr>
        <w:t xml:space="preserve"> реаліз</w:t>
      </w:r>
      <w:r w:rsidRPr="002C6DE1">
        <w:rPr>
          <w:rFonts w:ascii="Times New Roman" w:hAnsi="Times New Roman" w:cs="Times New Roman"/>
          <w:lang w:val="uk-UA"/>
        </w:rPr>
        <w:t>овувати</w:t>
      </w:r>
      <w:r w:rsidR="00E61961" w:rsidRPr="002C6DE1">
        <w:rPr>
          <w:rFonts w:ascii="Times New Roman" w:hAnsi="Times New Roman" w:cs="Times New Roman"/>
          <w:lang w:val="uk-UA"/>
        </w:rPr>
        <w:t xml:space="preserve"> як за прямими договорами, так і через </w:t>
      </w:r>
      <w:r w:rsidR="0053594A" w:rsidRPr="002C6DE1">
        <w:rPr>
          <w:rFonts w:ascii="Times New Roman" w:hAnsi="Times New Roman" w:cs="Times New Roman"/>
          <w:lang w:val="uk-UA"/>
        </w:rPr>
        <w:t>дилерську</w:t>
      </w:r>
      <w:r w:rsidR="00E61961" w:rsidRPr="002C6DE1">
        <w:rPr>
          <w:rFonts w:ascii="Times New Roman" w:hAnsi="Times New Roman" w:cs="Times New Roman"/>
          <w:lang w:val="uk-UA"/>
        </w:rPr>
        <w:t xml:space="preserve"> мережу шлях</w:t>
      </w:r>
      <w:r w:rsidR="007A783D" w:rsidRPr="002C6DE1">
        <w:rPr>
          <w:rFonts w:ascii="Times New Roman" w:hAnsi="Times New Roman" w:cs="Times New Roman"/>
          <w:lang w:val="uk-UA"/>
        </w:rPr>
        <w:t>о</w:t>
      </w:r>
      <w:r w:rsidR="00E61961" w:rsidRPr="002C6DE1">
        <w:rPr>
          <w:rFonts w:ascii="Times New Roman" w:hAnsi="Times New Roman" w:cs="Times New Roman"/>
          <w:lang w:val="uk-UA"/>
        </w:rPr>
        <w:t>во-будівельним та комунальним підприємств</w:t>
      </w:r>
      <w:r w:rsidR="00816857" w:rsidRPr="002C6DE1">
        <w:rPr>
          <w:rFonts w:ascii="Times New Roman" w:hAnsi="Times New Roman" w:cs="Times New Roman"/>
          <w:lang w:val="uk-UA"/>
        </w:rPr>
        <w:t>а</w:t>
      </w:r>
      <w:r w:rsidR="00E61961" w:rsidRPr="002C6DE1">
        <w:rPr>
          <w:rFonts w:ascii="Times New Roman" w:hAnsi="Times New Roman" w:cs="Times New Roman"/>
          <w:lang w:val="uk-UA"/>
        </w:rPr>
        <w:t xml:space="preserve">м України та держав близького зарубіжжя. </w:t>
      </w:r>
    </w:p>
    <w:p w14:paraId="701F2B1C" w14:textId="19F90FEC" w:rsidR="005D45FD" w:rsidRPr="002C6DE1" w:rsidRDefault="005D45FD" w:rsidP="007B7C0A">
      <w:pPr>
        <w:pStyle w:val="a3"/>
        <w:spacing w:line="240" w:lineRule="auto"/>
        <w:ind w:left="0" w:firstLine="426"/>
        <w:jc w:val="both"/>
        <w:rPr>
          <w:rFonts w:ascii="Times New Roman" w:hAnsi="Times New Roman" w:cs="Times New Roman"/>
          <w:lang w:val="uk-UA"/>
        </w:rPr>
      </w:pPr>
      <w:r w:rsidRPr="002C6DE1">
        <w:rPr>
          <w:rFonts w:ascii="Times New Roman" w:hAnsi="Times New Roman" w:cs="Times New Roman"/>
          <w:lang w:val="uk-UA"/>
        </w:rPr>
        <w:t>Але повномасштабне російське вторгнення в Україну перекреслило всі плани. Обсяги виробництва та реалізації продукції значно скоротились.</w:t>
      </w:r>
    </w:p>
    <w:p w14:paraId="569EF26E" w14:textId="174E73A6" w:rsidR="008770BC" w:rsidRPr="002C6DE1" w:rsidRDefault="00E61961" w:rsidP="007B7C0A">
      <w:pPr>
        <w:pStyle w:val="a3"/>
        <w:spacing w:line="240" w:lineRule="auto"/>
        <w:ind w:left="0" w:firstLine="426"/>
        <w:jc w:val="both"/>
        <w:rPr>
          <w:rFonts w:ascii="Times New Roman" w:hAnsi="Times New Roman" w:cs="Times New Roman"/>
          <w:lang w:val="uk-UA"/>
        </w:rPr>
      </w:pPr>
      <w:r w:rsidRPr="002C6DE1">
        <w:rPr>
          <w:rFonts w:ascii="Times New Roman" w:hAnsi="Times New Roman" w:cs="Times New Roman"/>
          <w:lang w:val="uk-UA"/>
        </w:rPr>
        <w:t>Основними конкурентами Товариства є такі фірми: “</w:t>
      </w:r>
      <w:r w:rsidRPr="002C6DE1">
        <w:rPr>
          <w:rFonts w:ascii="Times New Roman" w:hAnsi="Times New Roman" w:cs="Times New Roman"/>
          <w:lang w:val="en-US"/>
        </w:rPr>
        <w:t>Ammann</w:t>
      </w:r>
      <w:r w:rsidRPr="002C6DE1">
        <w:rPr>
          <w:rFonts w:ascii="Times New Roman" w:hAnsi="Times New Roman" w:cs="Times New Roman"/>
          <w:lang w:val="uk-UA"/>
        </w:rPr>
        <w:t>”, “</w:t>
      </w:r>
      <w:proofErr w:type="spellStart"/>
      <w:r w:rsidRPr="002C6DE1">
        <w:rPr>
          <w:rFonts w:ascii="Times New Roman" w:hAnsi="Times New Roman" w:cs="Times New Roman"/>
          <w:lang w:val="en-US"/>
        </w:rPr>
        <w:t>Wirgent</w:t>
      </w:r>
      <w:proofErr w:type="spellEnd"/>
      <w:r w:rsidRPr="002C6DE1">
        <w:rPr>
          <w:rFonts w:ascii="Times New Roman" w:hAnsi="Times New Roman" w:cs="Times New Roman"/>
          <w:lang w:val="uk-UA"/>
        </w:rPr>
        <w:t>”, “</w:t>
      </w:r>
      <w:proofErr w:type="spellStart"/>
      <w:r w:rsidRPr="002C6DE1">
        <w:rPr>
          <w:rFonts w:ascii="Times New Roman" w:hAnsi="Times New Roman" w:cs="Times New Roman"/>
          <w:lang w:val="en-US"/>
        </w:rPr>
        <w:t>Teltonal</w:t>
      </w:r>
      <w:proofErr w:type="spellEnd"/>
      <w:r w:rsidRPr="002C6DE1">
        <w:rPr>
          <w:rFonts w:ascii="Times New Roman" w:hAnsi="Times New Roman" w:cs="Times New Roman"/>
          <w:lang w:val="uk-UA"/>
        </w:rPr>
        <w:t>” (Німеччина); “</w:t>
      </w:r>
      <w:r w:rsidRPr="002C6DE1">
        <w:rPr>
          <w:rFonts w:ascii="Times New Roman" w:hAnsi="Times New Roman" w:cs="Times New Roman"/>
          <w:lang w:val="en-US"/>
        </w:rPr>
        <w:t>Marini</w:t>
      </w:r>
      <w:r w:rsidRPr="002C6DE1">
        <w:rPr>
          <w:rFonts w:ascii="Times New Roman" w:hAnsi="Times New Roman" w:cs="Times New Roman"/>
          <w:lang w:val="uk-UA"/>
        </w:rPr>
        <w:t>”, “</w:t>
      </w:r>
      <w:r w:rsidRPr="002C6DE1">
        <w:rPr>
          <w:rFonts w:ascii="Times New Roman" w:hAnsi="Times New Roman" w:cs="Times New Roman"/>
          <w:lang w:val="en-US"/>
        </w:rPr>
        <w:t>Bernardi</w:t>
      </w:r>
      <w:r w:rsidRPr="002C6DE1">
        <w:rPr>
          <w:rFonts w:ascii="Times New Roman" w:hAnsi="Times New Roman" w:cs="Times New Roman"/>
          <w:lang w:val="uk-UA"/>
        </w:rPr>
        <w:t>” (Італія);</w:t>
      </w:r>
      <w:r w:rsidR="000A3DC3" w:rsidRPr="002C6DE1">
        <w:rPr>
          <w:rFonts w:ascii="Times New Roman" w:hAnsi="Times New Roman" w:cs="Times New Roman"/>
          <w:lang w:val="uk-UA"/>
        </w:rPr>
        <w:t xml:space="preserve"> “</w:t>
      </w:r>
      <w:proofErr w:type="spellStart"/>
      <w:r w:rsidR="000A3DC3" w:rsidRPr="002C6DE1">
        <w:rPr>
          <w:rFonts w:ascii="Times New Roman" w:hAnsi="Times New Roman" w:cs="Times New Roman"/>
          <w:lang w:val="en-US"/>
        </w:rPr>
        <w:t>Amomatic</w:t>
      </w:r>
      <w:proofErr w:type="spellEnd"/>
      <w:r w:rsidR="000A3DC3" w:rsidRPr="002C6DE1">
        <w:rPr>
          <w:rFonts w:ascii="Times New Roman" w:hAnsi="Times New Roman" w:cs="Times New Roman"/>
          <w:lang w:val="uk-UA"/>
        </w:rPr>
        <w:t>” (Фінляндія); “</w:t>
      </w:r>
      <w:proofErr w:type="spellStart"/>
      <w:r w:rsidR="000A3DC3" w:rsidRPr="002C6DE1">
        <w:rPr>
          <w:rFonts w:ascii="Times New Roman" w:hAnsi="Times New Roman" w:cs="Times New Roman"/>
          <w:lang w:val="en-US"/>
        </w:rPr>
        <w:t>Speco</w:t>
      </w:r>
      <w:proofErr w:type="spellEnd"/>
      <w:r w:rsidR="000A3DC3" w:rsidRPr="002C6DE1">
        <w:rPr>
          <w:rFonts w:ascii="Times New Roman" w:hAnsi="Times New Roman" w:cs="Times New Roman"/>
          <w:lang w:val="uk-UA"/>
        </w:rPr>
        <w:t xml:space="preserve">” (Корея) </w:t>
      </w:r>
      <w:r w:rsidR="008770BC" w:rsidRPr="002C6DE1">
        <w:rPr>
          <w:rFonts w:ascii="Times New Roman" w:hAnsi="Times New Roman" w:cs="Times New Roman"/>
          <w:lang w:val="uk-UA"/>
        </w:rPr>
        <w:t>та інші.</w:t>
      </w:r>
    </w:p>
    <w:p w14:paraId="2AC75861" w14:textId="799755E5" w:rsidR="007B7C0A" w:rsidRPr="002C6DE1" w:rsidRDefault="008770BC" w:rsidP="007B7C0A">
      <w:pPr>
        <w:pStyle w:val="a3"/>
        <w:spacing w:line="240" w:lineRule="auto"/>
        <w:ind w:left="0" w:firstLine="426"/>
        <w:jc w:val="both"/>
        <w:rPr>
          <w:rFonts w:ascii="Times New Roman" w:hAnsi="Times New Roman" w:cs="Times New Roman"/>
          <w:lang w:val="uk-UA"/>
        </w:rPr>
      </w:pPr>
      <w:r w:rsidRPr="002C6DE1">
        <w:rPr>
          <w:rFonts w:ascii="Times New Roman" w:hAnsi="Times New Roman" w:cs="Times New Roman"/>
          <w:lang w:val="uk-UA"/>
        </w:rPr>
        <w:t xml:space="preserve">Продукція </w:t>
      </w:r>
      <w:r w:rsidR="00E61961" w:rsidRPr="002C6DE1">
        <w:rPr>
          <w:rFonts w:ascii="Times New Roman" w:hAnsi="Times New Roman" w:cs="Times New Roman"/>
          <w:lang w:val="uk-UA"/>
        </w:rPr>
        <w:t xml:space="preserve"> </w:t>
      </w:r>
      <w:proofErr w:type="spellStart"/>
      <w:r w:rsidRPr="002C6DE1">
        <w:rPr>
          <w:rFonts w:ascii="Times New Roman" w:hAnsi="Times New Roman" w:cs="Times New Roman"/>
          <w:lang w:val="uk-UA"/>
        </w:rPr>
        <w:t>ПрАТ</w:t>
      </w:r>
      <w:proofErr w:type="spellEnd"/>
      <w:r w:rsidRPr="002C6DE1">
        <w:rPr>
          <w:rFonts w:ascii="Times New Roman" w:hAnsi="Times New Roman" w:cs="Times New Roman"/>
          <w:lang w:val="uk-UA"/>
        </w:rPr>
        <w:t xml:space="preserve"> “</w:t>
      </w:r>
      <w:proofErr w:type="spellStart"/>
      <w:r w:rsidRPr="002C6DE1">
        <w:rPr>
          <w:rFonts w:ascii="Times New Roman" w:hAnsi="Times New Roman" w:cs="Times New Roman"/>
          <w:lang w:val="uk-UA"/>
        </w:rPr>
        <w:t>Кредмаш</w:t>
      </w:r>
      <w:proofErr w:type="spellEnd"/>
      <w:r w:rsidRPr="002C6DE1">
        <w:rPr>
          <w:rFonts w:ascii="Times New Roman" w:hAnsi="Times New Roman" w:cs="Times New Roman"/>
          <w:lang w:val="uk-UA"/>
        </w:rPr>
        <w:t xml:space="preserve">” </w:t>
      </w:r>
      <w:r w:rsidR="005D45FD" w:rsidRPr="002C6DE1">
        <w:rPr>
          <w:rFonts w:ascii="Times New Roman" w:hAnsi="Times New Roman" w:cs="Times New Roman"/>
          <w:lang w:val="uk-UA"/>
        </w:rPr>
        <w:t xml:space="preserve">завжди </w:t>
      </w:r>
      <w:r w:rsidRPr="002C6DE1">
        <w:rPr>
          <w:rFonts w:ascii="Times New Roman" w:hAnsi="Times New Roman" w:cs="Times New Roman"/>
          <w:lang w:val="uk-UA"/>
        </w:rPr>
        <w:t>займа</w:t>
      </w:r>
      <w:r w:rsidR="005D45FD" w:rsidRPr="002C6DE1">
        <w:rPr>
          <w:rFonts w:ascii="Times New Roman" w:hAnsi="Times New Roman" w:cs="Times New Roman"/>
          <w:lang w:val="uk-UA"/>
        </w:rPr>
        <w:t>ла</w:t>
      </w:r>
      <w:r w:rsidRPr="002C6DE1">
        <w:rPr>
          <w:rFonts w:ascii="Times New Roman" w:hAnsi="Times New Roman" w:cs="Times New Roman"/>
          <w:lang w:val="uk-UA"/>
        </w:rPr>
        <w:t xml:space="preserve"> гідне місце на ринку </w:t>
      </w:r>
      <w:proofErr w:type="spellStart"/>
      <w:r w:rsidRPr="002C6DE1">
        <w:rPr>
          <w:rFonts w:ascii="Times New Roman" w:hAnsi="Times New Roman" w:cs="Times New Roman"/>
          <w:lang w:val="uk-UA"/>
        </w:rPr>
        <w:t>дорожньо-будівельної</w:t>
      </w:r>
      <w:proofErr w:type="spellEnd"/>
      <w:r w:rsidRPr="002C6DE1">
        <w:rPr>
          <w:rFonts w:ascii="Times New Roman" w:hAnsi="Times New Roman" w:cs="Times New Roman"/>
          <w:lang w:val="uk-UA"/>
        </w:rPr>
        <w:t xml:space="preserve"> техніки за рахунок співвідношення “ціна-якість”.</w:t>
      </w:r>
    </w:p>
    <w:p w14:paraId="3C9642BA" w14:textId="23601586" w:rsidR="008770BC" w:rsidRPr="002C6DE1" w:rsidRDefault="008770BC" w:rsidP="007B7C0A">
      <w:pPr>
        <w:pStyle w:val="a3"/>
        <w:spacing w:line="240" w:lineRule="auto"/>
        <w:ind w:left="0" w:firstLine="426"/>
        <w:jc w:val="both"/>
        <w:rPr>
          <w:rFonts w:ascii="Times New Roman" w:hAnsi="Times New Roman" w:cs="Times New Roman"/>
          <w:lang w:val="uk-UA"/>
        </w:rPr>
      </w:pPr>
      <w:r w:rsidRPr="002C6DE1">
        <w:rPr>
          <w:rFonts w:ascii="Times New Roman" w:hAnsi="Times New Roman" w:cs="Times New Roman"/>
          <w:lang w:val="uk-UA"/>
        </w:rPr>
        <w:t xml:space="preserve">У власній діяльності Товариство використовує нормативний метод ціноутворення з елементами </w:t>
      </w:r>
      <w:proofErr w:type="spellStart"/>
      <w:r w:rsidRPr="002C6DE1">
        <w:rPr>
          <w:rFonts w:ascii="Times New Roman" w:hAnsi="Times New Roman" w:cs="Times New Roman"/>
          <w:lang w:val="uk-UA"/>
        </w:rPr>
        <w:t>позаказного</w:t>
      </w:r>
      <w:proofErr w:type="spellEnd"/>
      <w:r w:rsidRPr="002C6DE1">
        <w:rPr>
          <w:rFonts w:ascii="Times New Roman" w:hAnsi="Times New Roman" w:cs="Times New Roman"/>
          <w:lang w:val="uk-UA"/>
        </w:rPr>
        <w:t>. Протягом 20</w:t>
      </w:r>
      <w:r w:rsidR="008F2576" w:rsidRPr="002C6DE1">
        <w:rPr>
          <w:rFonts w:ascii="Times New Roman" w:hAnsi="Times New Roman" w:cs="Times New Roman"/>
          <w:lang w:val="uk-UA"/>
        </w:rPr>
        <w:t>2</w:t>
      </w:r>
      <w:r w:rsidR="003A495B">
        <w:rPr>
          <w:rFonts w:ascii="Times New Roman" w:hAnsi="Times New Roman" w:cs="Times New Roman"/>
          <w:lang w:val="uk-UA"/>
        </w:rPr>
        <w:t>5</w:t>
      </w:r>
      <w:r w:rsidRPr="002C6DE1">
        <w:rPr>
          <w:rFonts w:ascii="Times New Roman" w:hAnsi="Times New Roman" w:cs="Times New Roman"/>
          <w:lang w:val="uk-UA"/>
        </w:rPr>
        <w:t xml:space="preserve"> року ціни на </w:t>
      </w:r>
      <w:r w:rsidR="008F2576" w:rsidRPr="002C6DE1">
        <w:rPr>
          <w:rFonts w:ascii="Times New Roman" w:hAnsi="Times New Roman" w:cs="Times New Roman"/>
          <w:lang w:val="uk-UA"/>
        </w:rPr>
        <w:t xml:space="preserve">продукцію, що виготовляється </w:t>
      </w:r>
      <w:r w:rsidR="001B5333" w:rsidRPr="002C6DE1">
        <w:rPr>
          <w:rFonts w:ascii="Times New Roman" w:hAnsi="Times New Roman" w:cs="Times New Roman"/>
          <w:lang w:val="uk-UA"/>
        </w:rPr>
        <w:t>не змінювалися</w:t>
      </w:r>
      <w:r w:rsidR="00C44817" w:rsidRPr="002C6DE1">
        <w:rPr>
          <w:rFonts w:ascii="Times New Roman" w:hAnsi="Times New Roman" w:cs="Times New Roman"/>
          <w:lang w:val="uk-UA"/>
        </w:rPr>
        <w:t>.</w:t>
      </w:r>
    </w:p>
    <w:p w14:paraId="6B8AA9F7" w14:textId="77777777" w:rsidR="00C44817" w:rsidRPr="002C6DE1" w:rsidRDefault="00C44817" w:rsidP="007B7C0A">
      <w:pPr>
        <w:pStyle w:val="a3"/>
        <w:spacing w:line="240" w:lineRule="auto"/>
        <w:ind w:left="0" w:firstLine="426"/>
        <w:jc w:val="both"/>
        <w:rPr>
          <w:rFonts w:ascii="Times New Roman" w:hAnsi="Times New Roman" w:cs="Times New Roman"/>
          <w:lang w:val="uk-UA"/>
        </w:rPr>
      </w:pPr>
    </w:p>
    <w:p w14:paraId="41A7651D" w14:textId="77777777" w:rsidR="00C44817" w:rsidRPr="002C6DE1" w:rsidRDefault="00C44817" w:rsidP="00C44817">
      <w:pPr>
        <w:pStyle w:val="a3"/>
        <w:numPr>
          <w:ilvl w:val="0"/>
          <w:numId w:val="1"/>
        </w:numPr>
        <w:spacing w:line="240" w:lineRule="auto"/>
        <w:jc w:val="center"/>
        <w:rPr>
          <w:rFonts w:ascii="Times New Roman" w:hAnsi="Times New Roman" w:cs="Times New Roman"/>
          <w:b/>
          <w:i/>
          <w:lang w:val="uk-UA"/>
        </w:rPr>
      </w:pPr>
      <w:r w:rsidRPr="002C6DE1">
        <w:rPr>
          <w:rFonts w:ascii="Times New Roman" w:hAnsi="Times New Roman" w:cs="Times New Roman"/>
          <w:b/>
          <w:i/>
          <w:lang w:val="uk-UA"/>
        </w:rPr>
        <w:t>Результати діяльності</w:t>
      </w:r>
    </w:p>
    <w:p w14:paraId="4DDED117" w14:textId="77777777" w:rsidR="00C44817" w:rsidRPr="002C6DE1" w:rsidRDefault="00C44817" w:rsidP="00C44817">
      <w:pPr>
        <w:pStyle w:val="a3"/>
        <w:spacing w:line="240" w:lineRule="auto"/>
        <w:rPr>
          <w:rFonts w:ascii="Times New Roman" w:hAnsi="Times New Roman" w:cs="Times New Roman"/>
          <w:b/>
          <w:i/>
          <w:lang w:val="uk-UA"/>
        </w:rPr>
      </w:pPr>
    </w:p>
    <w:p w14:paraId="78084B19" w14:textId="374356AF" w:rsidR="00C44817" w:rsidRPr="002C6DE1" w:rsidRDefault="00C44817" w:rsidP="00C44817">
      <w:pPr>
        <w:pStyle w:val="a3"/>
        <w:spacing w:line="240" w:lineRule="auto"/>
        <w:ind w:left="0" w:firstLine="426"/>
        <w:jc w:val="both"/>
        <w:rPr>
          <w:rFonts w:ascii="Times New Roman" w:hAnsi="Times New Roman" w:cs="Times New Roman"/>
          <w:lang w:val="uk-UA"/>
        </w:rPr>
      </w:pPr>
      <w:r w:rsidRPr="002C6DE1">
        <w:rPr>
          <w:rFonts w:ascii="Times New Roman" w:hAnsi="Times New Roman" w:cs="Times New Roman"/>
          <w:lang w:val="uk-UA"/>
        </w:rPr>
        <w:t>В 20</w:t>
      </w:r>
      <w:r w:rsidR="008F2576" w:rsidRPr="002C6DE1">
        <w:rPr>
          <w:rFonts w:ascii="Times New Roman" w:hAnsi="Times New Roman" w:cs="Times New Roman"/>
          <w:lang w:val="uk-UA"/>
        </w:rPr>
        <w:t>2</w:t>
      </w:r>
      <w:r w:rsidR="003A495B">
        <w:rPr>
          <w:rFonts w:ascii="Times New Roman" w:hAnsi="Times New Roman" w:cs="Times New Roman"/>
          <w:lang w:val="uk-UA"/>
        </w:rPr>
        <w:t>5</w:t>
      </w:r>
      <w:r w:rsidRPr="002C6DE1">
        <w:rPr>
          <w:rFonts w:ascii="Times New Roman" w:hAnsi="Times New Roman" w:cs="Times New Roman"/>
          <w:lang w:val="uk-UA"/>
        </w:rPr>
        <w:t xml:space="preserve"> році Товариство працювало </w:t>
      </w:r>
      <w:r w:rsidR="00691BBB" w:rsidRPr="002C6DE1">
        <w:rPr>
          <w:rFonts w:ascii="Times New Roman" w:hAnsi="Times New Roman" w:cs="Times New Roman"/>
          <w:lang w:val="uk-UA"/>
        </w:rPr>
        <w:t>не</w:t>
      </w:r>
      <w:r w:rsidRPr="002C6DE1">
        <w:rPr>
          <w:rFonts w:ascii="Times New Roman" w:hAnsi="Times New Roman" w:cs="Times New Roman"/>
          <w:lang w:val="uk-UA"/>
        </w:rPr>
        <w:t xml:space="preserve">стабільно, про що свідчить </w:t>
      </w:r>
      <w:r w:rsidR="008F2576" w:rsidRPr="002C6DE1">
        <w:rPr>
          <w:rFonts w:ascii="Times New Roman" w:hAnsi="Times New Roman" w:cs="Times New Roman"/>
          <w:lang w:val="uk-UA"/>
        </w:rPr>
        <w:t>з</w:t>
      </w:r>
      <w:r w:rsidR="00691BBB" w:rsidRPr="002C6DE1">
        <w:rPr>
          <w:rFonts w:ascii="Times New Roman" w:hAnsi="Times New Roman" w:cs="Times New Roman"/>
          <w:lang w:val="uk-UA"/>
        </w:rPr>
        <w:t>мен</w:t>
      </w:r>
      <w:r w:rsidR="008F2576" w:rsidRPr="002C6DE1">
        <w:rPr>
          <w:rFonts w:ascii="Times New Roman" w:hAnsi="Times New Roman" w:cs="Times New Roman"/>
          <w:lang w:val="uk-UA"/>
        </w:rPr>
        <w:t>шення</w:t>
      </w:r>
      <w:r w:rsidRPr="002C6DE1">
        <w:rPr>
          <w:rFonts w:ascii="Times New Roman" w:hAnsi="Times New Roman" w:cs="Times New Roman"/>
          <w:lang w:val="uk-UA"/>
        </w:rPr>
        <w:t xml:space="preserve"> обсягів виробництва.</w:t>
      </w:r>
    </w:p>
    <w:p w14:paraId="713605ED" w14:textId="0766793D" w:rsidR="00C44817" w:rsidRPr="002C6DE1" w:rsidRDefault="00C44817" w:rsidP="00C44817">
      <w:pPr>
        <w:pStyle w:val="a3"/>
        <w:spacing w:line="240" w:lineRule="auto"/>
        <w:ind w:left="0" w:firstLine="426"/>
        <w:jc w:val="both"/>
        <w:rPr>
          <w:rFonts w:ascii="Times New Roman" w:hAnsi="Times New Roman" w:cs="Times New Roman"/>
          <w:lang w:val="uk-UA"/>
        </w:rPr>
      </w:pPr>
      <w:r w:rsidRPr="002C6DE1">
        <w:rPr>
          <w:rFonts w:ascii="Times New Roman" w:hAnsi="Times New Roman" w:cs="Times New Roman"/>
          <w:lang w:val="uk-UA"/>
        </w:rPr>
        <w:t>Структура виробництва в порівнянні з 20</w:t>
      </w:r>
      <w:r w:rsidR="00797D06" w:rsidRPr="002C6DE1">
        <w:rPr>
          <w:rFonts w:ascii="Times New Roman" w:hAnsi="Times New Roman" w:cs="Times New Roman"/>
          <w:lang w:val="uk-UA"/>
        </w:rPr>
        <w:t>2</w:t>
      </w:r>
      <w:r w:rsidR="003A495B">
        <w:rPr>
          <w:rFonts w:ascii="Times New Roman" w:hAnsi="Times New Roman" w:cs="Times New Roman"/>
          <w:lang w:val="uk-UA"/>
        </w:rPr>
        <w:t>4</w:t>
      </w:r>
      <w:r w:rsidRPr="002C6DE1">
        <w:rPr>
          <w:rFonts w:ascii="Times New Roman" w:hAnsi="Times New Roman" w:cs="Times New Roman"/>
          <w:lang w:val="uk-UA"/>
        </w:rPr>
        <w:t xml:space="preserve"> роком наведена в таблиці №1.</w:t>
      </w:r>
    </w:p>
    <w:p w14:paraId="6C5E2C01" w14:textId="77777777" w:rsidR="002C6DE1" w:rsidRDefault="002C6DE1" w:rsidP="00C22977">
      <w:pPr>
        <w:suppressAutoHyphens/>
        <w:spacing w:after="0" w:line="240" w:lineRule="auto"/>
        <w:jc w:val="right"/>
        <w:rPr>
          <w:rFonts w:ascii="Times New Roman" w:eastAsia="Times New Roman" w:hAnsi="Times New Roman" w:cs="Times New Roman"/>
          <w:b/>
          <w:bCs/>
          <w:i/>
          <w:iCs/>
          <w:lang w:val="uk-UA" w:eastAsia="zh-CN"/>
        </w:rPr>
      </w:pPr>
    </w:p>
    <w:p w14:paraId="73CB17D9" w14:textId="77777777" w:rsidR="002C6DE1" w:rsidRDefault="002C6DE1" w:rsidP="00C22977">
      <w:pPr>
        <w:suppressAutoHyphens/>
        <w:spacing w:after="0" w:line="240" w:lineRule="auto"/>
        <w:jc w:val="right"/>
        <w:rPr>
          <w:rFonts w:ascii="Times New Roman" w:eastAsia="Times New Roman" w:hAnsi="Times New Roman" w:cs="Times New Roman"/>
          <w:b/>
          <w:bCs/>
          <w:i/>
          <w:iCs/>
          <w:lang w:val="uk-UA" w:eastAsia="zh-CN"/>
        </w:rPr>
      </w:pPr>
    </w:p>
    <w:p w14:paraId="515ED8D7" w14:textId="77777777" w:rsidR="002C6DE1" w:rsidRDefault="002C6DE1" w:rsidP="00C22977">
      <w:pPr>
        <w:suppressAutoHyphens/>
        <w:spacing w:after="0" w:line="240" w:lineRule="auto"/>
        <w:jc w:val="right"/>
        <w:rPr>
          <w:rFonts w:ascii="Times New Roman" w:eastAsia="Times New Roman" w:hAnsi="Times New Roman" w:cs="Times New Roman"/>
          <w:b/>
          <w:bCs/>
          <w:i/>
          <w:iCs/>
          <w:lang w:val="uk-UA" w:eastAsia="zh-CN"/>
        </w:rPr>
      </w:pPr>
    </w:p>
    <w:p w14:paraId="3EB1976F" w14:textId="77777777" w:rsidR="002C6DE1" w:rsidRDefault="002C6DE1" w:rsidP="00C22977">
      <w:pPr>
        <w:suppressAutoHyphens/>
        <w:spacing w:after="0" w:line="240" w:lineRule="auto"/>
        <w:jc w:val="right"/>
        <w:rPr>
          <w:rFonts w:ascii="Times New Roman" w:eastAsia="Times New Roman" w:hAnsi="Times New Roman" w:cs="Times New Roman"/>
          <w:b/>
          <w:bCs/>
          <w:i/>
          <w:iCs/>
          <w:lang w:val="uk-UA" w:eastAsia="zh-CN"/>
        </w:rPr>
      </w:pPr>
    </w:p>
    <w:p w14:paraId="3E0B434F" w14:textId="77777777" w:rsidR="002C6DE1" w:rsidRDefault="002C6DE1" w:rsidP="00C22977">
      <w:pPr>
        <w:suppressAutoHyphens/>
        <w:spacing w:after="0" w:line="240" w:lineRule="auto"/>
        <w:jc w:val="right"/>
        <w:rPr>
          <w:rFonts w:ascii="Times New Roman" w:eastAsia="Times New Roman" w:hAnsi="Times New Roman" w:cs="Times New Roman"/>
          <w:b/>
          <w:bCs/>
          <w:i/>
          <w:iCs/>
          <w:lang w:val="uk-UA" w:eastAsia="zh-CN"/>
        </w:rPr>
      </w:pPr>
    </w:p>
    <w:p w14:paraId="0AF3419E" w14:textId="77777777" w:rsidR="00FC185E" w:rsidRDefault="00FC185E" w:rsidP="00C22977">
      <w:pPr>
        <w:suppressAutoHyphens/>
        <w:spacing w:after="0" w:line="240" w:lineRule="auto"/>
        <w:jc w:val="right"/>
        <w:rPr>
          <w:rFonts w:ascii="Times New Roman" w:eastAsia="Times New Roman" w:hAnsi="Times New Roman" w:cs="Times New Roman"/>
          <w:b/>
          <w:bCs/>
          <w:i/>
          <w:iCs/>
          <w:lang w:val="uk-UA" w:eastAsia="zh-CN"/>
        </w:rPr>
      </w:pPr>
    </w:p>
    <w:p w14:paraId="408E3B13" w14:textId="77777777" w:rsidR="00C22977" w:rsidRPr="002C6DE1" w:rsidRDefault="00C22977" w:rsidP="00C22977">
      <w:pPr>
        <w:suppressAutoHyphens/>
        <w:spacing w:after="0" w:line="240" w:lineRule="auto"/>
        <w:jc w:val="right"/>
        <w:rPr>
          <w:rFonts w:ascii="Times New Roman" w:eastAsia="Times New Roman" w:hAnsi="Times New Roman" w:cs="Times New Roman"/>
          <w:b/>
          <w:bCs/>
          <w:lang w:val="uk-UA" w:eastAsia="zh-CN"/>
        </w:rPr>
      </w:pPr>
      <w:r w:rsidRPr="002C6DE1">
        <w:rPr>
          <w:rFonts w:ascii="Times New Roman" w:eastAsia="Times New Roman" w:hAnsi="Times New Roman" w:cs="Times New Roman"/>
          <w:b/>
          <w:bCs/>
          <w:i/>
          <w:iCs/>
          <w:lang w:val="uk-UA" w:eastAsia="zh-CN"/>
        </w:rPr>
        <w:t>Таблиця № 1</w:t>
      </w:r>
      <w:r w:rsidRPr="002C6DE1">
        <w:rPr>
          <w:rFonts w:ascii="Times New Roman" w:eastAsia="Times New Roman" w:hAnsi="Times New Roman" w:cs="Times New Roman"/>
          <w:b/>
          <w:bCs/>
          <w:lang w:val="uk-UA" w:eastAsia="zh-CN"/>
        </w:rPr>
        <w:t>.</w:t>
      </w:r>
    </w:p>
    <w:p w14:paraId="2B7D29FC" w14:textId="77777777" w:rsidR="00C22977" w:rsidRPr="002C6DE1" w:rsidRDefault="00C22977" w:rsidP="00C22977">
      <w:pPr>
        <w:suppressAutoHyphens/>
        <w:spacing w:after="0" w:line="240" w:lineRule="auto"/>
        <w:jc w:val="right"/>
        <w:rPr>
          <w:rFonts w:ascii="Times New Roman" w:eastAsia="Times New Roman" w:hAnsi="Times New Roman" w:cs="Times New Roman"/>
          <w:b/>
          <w:bCs/>
          <w:lang w:val="uk-UA" w:eastAsia="zh-CN"/>
        </w:rPr>
      </w:pPr>
    </w:p>
    <w:tbl>
      <w:tblPr>
        <w:tblW w:w="10914" w:type="dxa"/>
        <w:tblInd w:w="-459" w:type="dxa"/>
        <w:tblLayout w:type="fixed"/>
        <w:tblLook w:val="0000" w:firstRow="0" w:lastRow="0" w:firstColumn="0" w:lastColumn="0" w:noHBand="0" w:noVBand="0"/>
      </w:tblPr>
      <w:tblGrid>
        <w:gridCol w:w="555"/>
        <w:gridCol w:w="2989"/>
        <w:gridCol w:w="882"/>
        <w:gridCol w:w="1559"/>
        <w:gridCol w:w="1103"/>
        <w:gridCol w:w="1418"/>
        <w:gridCol w:w="1133"/>
        <w:gridCol w:w="1275"/>
      </w:tblGrid>
      <w:tr w:rsidR="00C22977" w:rsidRPr="002C6DE1" w14:paraId="7931CB5E" w14:textId="77777777" w:rsidTr="008C178E">
        <w:trPr>
          <w:trHeight w:val="1534"/>
        </w:trPr>
        <w:tc>
          <w:tcPr>
            <w:tcW w:w="555" w:type="dxa"/>
            <w:tcBorders>
              <w:top w:val="single" w:sz="4" w:space="0" w:color="000000"/>
              <w:left w:val="single" w:sz="4" w:space="0" w:color="000000"/>
              <w:bottom w:val="single" w:sz="4" w:space="0" w:color="000000"/>
            </w:tcBorders>
            <w:vAlign w:val="center"/>
          </w:tcPr>
          <w:p w14:paraId="7BC07977" w14:textId="77777777" w:rsidR="00C22977" w:rsidRPr="002C6DE1" w:rsidRDefault="00C22977" w:rsidP="00C22977">
            <w:pPr>
              <w:suppressAutoHyphens/>
              <w:spacing w:after="0" w:line="240" w:lineRule="auto"/>
              <w:jc w:val="center"/>
              <w:rPr>
                <w:rFonts w:ascii="Times New Roman" w:eastAsia="Times New Roman" w:hAnsi="Times New Roman" w:cs="Times New Roman"/>
                <w:b/>
                <w:bCs/>
                <w:lang w:eastAsia="zh-CN"/>
              </w:rPr>
            </w:pPr>
            <w:r w:rsidRPr="002C6DE1">
              <w:rPr>
                <w:rFonts w:ascii="Times New Roman" w:eastAsia="Times New Roman" w:hAnsi="Times New Roman" w:cs="Times New Roman"/>
                <w:b/>
                <w:bCs/>
                <w:lang w:val="uk-UA" w:eastAsia="zh-CN"/>
              </w:rPr>
              <w:lastRenderedPageBreak/>
              <w:t>№ п/п</w:t>
            </w:r>
          </w:p>
        </w:tc>
        <w:tc>
          <w:tcPr>
            <w:tcW w:w="2989" w:type="dxa"/>
            <w:tcBorders>
              <w:top w:val="single" w:sz="4" w:space="0" w:color="000000"/>
              <w:left w:val="single" w:sz="4" w:space="0" w:color="000000"/>
              <w:bottom w:val="single" w:sz="4" w:space="0" w:color="000000"/>
            </w:tcBorders>
            <w:vAlign w:val="center"/>
          </w:tcPr>
          <w:p w14:paraId="2200D107" w14:textId="77777777" w:rsidR="00C22977" w:rsidRPr="002C6DE1" w:rsidRDefault="00C22977" w:rsidP="00C22977">
            <w:pPr>
              <w:keepNext/>
              <w:numPr>
                <w:ilvl w:val="4"/>
                <w:numId w:val="0"/>
              </w:numPr>
              <w:tabs>
                <w:tab w:val="num" w:pos="0"/>
              </w:tabs>
              <w:suppressAutoHyphens/>
              <w:spacing w:after="0" w:line="240" w:lineRule="auto"/>
              <w:ind w:left="1008" w:hanging="1008"/>
              <w:jc w:val="center"/>
              <w:outlineLvl w:val="4"/>
              <w:rPr>
                <w:rFonts w:ascii="Times New Roman" w:eastAsia="Arial Unicode MS" w:hAnsi="Times New Roman" w:cs="Times New Roman"/>
                <w:b/>
                <w:bCs/>
                <w:lang w:val="uk-UA" w:eastAsia="zh-CN"/>
              </w:rPr>
            </w:pPr>
            <w:r w:rsidRPr="002C6DE1">
              <w:rPr>
                <w:rFonts w:ascii="Times New Roman" w:eastAsia="Arial Unicode MS" w:hAnsi="Times New Roman" w:cs="Times New Roman"/>
                <w:b/>
                <w:bCs/>
                <w:lang w:val="uk-UA" w:eastAsia="zh-CN"/>
              </w:rPr>
              <w:t>Найменування</w:t>
            </w:r>
          </w:p>
          <w:p w14:paraId="145FCAB1" w14:textId="77777777" w:rsidR="00C22977" w:rsidRPr="002C6DE1" w:rsidRDefault="00C22977" w:rsidP="00C22977">
            <w:pPr>
              <w:suppressAutoHyphens/>
              <w:spacing w:after="0" w:line="240" w:lineRule="auto"/>
              <w:jc w:val="center"/>
              <w:rPr>
                <w:rFonts w:ascii="Times New Roman" w:eastAsia="Times New Roman" w:hAnsi="Times New Roman" w:cs="Times New Roman"/>
                <w:b/>
                <w:bCs/>
                <w:lang w:val="uk-UA" w:eastAsia="zh-CN"/>
              </w:rPr>
            </w:pPr>
            <w:r w:rsidRPr="002C6DE1">
              <w:rPr>
                <w:rFonts w:ascii="Times New Roman" w:eastAsia="Times New Roman" w:hAnsi="Times New Roman" w:cs="Times New Roman"/>
                <w:b/>
                <w:bCs/>
                <w:lang w:val="uk-UA" w:eastAsia="zh-CN"/>
              </w:rPr>
              <w:t>продукції</w:t>
            </w:r>
          </w:p>
        </w:tc>
        <w:tc>
          <w:tcPr>
            <w:tcW w:w="882" w:type="dxa"/>
            <w:tcBorders>
              <w:top w:val="single" w:sz="4" w:space="0" w:color="000000"/>
              <w:left w:val="single" w:sz="4" w:space="0" w:color="000000"/>
              <w:bottom w:val="single" w:sz="4" w:space="0" w:color="000000"/>
            </w:tcBorders>
            <w:vAlign w:val="center"/>
          </w:tcPr>
          <w:p w14:paraId="39EFB747" w14:textId="77777777" w:rsidR="00C22977" w:rsidRPr="002C6DE1" w:rsidRDefault="00C22977" w:rsidP="00C22977">
            <w:pPr>
              <w:suppressAutoHyphens/>
              <w:spacing w:after="0" w:line="240" w:lineRule="auto"/>
              <w:jc w:val="center"/>
              <w:rPr>
                <w:rFonts w:ascii="Times New Roman" w:eastAsia="Times New Roman" w:hAnsi="Times New Roman" w:cs="Times New Roman"/>
                <w:b/>
                <w:bCs/>
                <w:lang w:val="uk-UA" w:eastAsia="zh-CN"/>
              </w:rPr>
            </w:pPr>
            <w:proofErr w:type="spellStart"/>
            <w:r w:rsidRPr="002C6DE1">
              <w:rPr>
                <w:rFonts w:ascii="Times New Roman" w:eastAsia="Times New Roman" w:hAnsi="Times New Roman" w:cs="Times New Roman"/>
                <w:b/>
                <w:bCs/>
                <w:lang w:val="uk-UA" w:eastAsia="zh-CN"/>
              </w:rPr>
              <w:t>Оди-ниця</w:t>
            </w:r>
            <w:proofErr w:type="spellEnd"/>
            <w:r w:rsidRPr="002C6DE1">
              <w:rPr>
                <w:rFonts w:ascii="Times New Roman" w:eastAsia="Times New Roman" w:hAnsi="Times New Roman" w:cs="Times New Roman"/>
                <w:b/>
                <w:bCs/>
                <w:lang w:val="uk-UA" w:eastAsia="zh-CN"/>
              </w:rPr>
              <w:t xml:space="preserve"> виміру</w:t>
            </w:r>
          </w:p>
        </w:tc>
        <w:tc>
          <w:tcPr>
            <w:tcW w:w="1559" w:type="dxa"/>
            <w:tcBorders>
              <w:top w:val="single" w:sz="4" w:space="0" w:color="000000"/>
              <w:left w:val="single" w:sz="4" w:space="0" w:color="000000"/>
              <w:bottom w:val="single" w:sz="4" w:space="0" w:color="000000"/>
            </w:tcBorders>
            <w:vAlign w:val="center"/>
          </w:tcPr>
          <w:p w14:paraId="3C56E381" w14:textId="6D9A5CF4" w:rsidR="00C22977" w:rsidRPr="002C6DE1" w:rsidRDefault="00C22977" w:rsidP="00C22977">
            <w:pPr>
              <w:suppressAutoHyphens/>
              <w:spacing w:after="0" w:line="240" w:lineRule="auto"/>
              <w:jc w:val="center"/>
              <w:rPr>
                <w:rFonts w:ascii="Times New Roman" w:eastAsia="Times New Roman" w:hAnsi="Times New Roman" w:cs="Times New Roman"/>
                <w:b/>
                <w:bCs/>
                <w:lang w:val="uk-UA" w:eastAsia="zh-CN"/>
              </w:rPr>
            </w:pPr>
            <w:r w:rsidRPr="002C6DE1">
              <w:rPr>
                <w:rFonts w:ascii="Times New Roman" w:eastAsia="Times New Roman" w:hAnsi="Times New Roman" w:cs="Times New Roman"/>
                <w:b/>
                <w:bCs/>
                <w:lang w:val="uk-UA" w:eastAsia="zh-CN"/>
              </w:rPr>
              <w:t>20</w:t>
            </w:r>
            <w:r w:rsidR="00797D06" w:rsidRPr="002C6DE1">
              <w:rPr>
                <w:rFonts w:ascii="Times New Roman" w:eastAsia="Times New Roman" w:hAnsi="Times New Roman" w:cs="Times New Roman"/>
                <w:b/>
                <w:bCs/>
                <w:lang w:val="uk-UA" w:eastAsia="zh-CN"/>
              </w:rPr>
              <w:t>2</w:t>
            </w:r>
            <w:r w:rsidR="003A495B">
              <w:rPr>
                <w:rFonts w:ascii="Times New Roman" w:eastAsia="Times New Roman" w:hAnsi="Times New Roman" w:cs="Times New Roman"/>
                <w:b/>
                <w:bCs/>
                <w:lang w:val="uk-UA" w:eastAsia="zh-CN"/>
              </w:rPr>
              <w:t>4</w:t>
            </w:r>
            <w:r w:rsidRPr="002C6DE1">
              <w:rPr>
                <w:rFonts w:ascii="Times New Roman" w:eastAsia="Times New Roman" w:hAnsi="Times New Roman" w:cs="Times New Roman"/>
                <w:b/>
                <w:bCs/>
                <w:lang w:val="uk-UA" w:eastAsia="zh-CN"/>
              </w:rPr>
              <w:t>р.</w:t>
            </w:r>
          </w:p>
          <w:p w14:paraId="6C6294FE" w14:textId="77777777" w:rsidR="00C22977" w:rsidRPr="002C6DE1" w:rsidRDefault="00C22977" w:rsidP="00C22977">
            <w:pPr>
              <w:suppressAutoHyphens/>
              <w:spacing w:after="0" w:line="240" w:lineRule="auto"/>
              <w:jc w:val="center"/>
              <w:rPr>
                <w:rFonts w:ascii="Times New Roman" w:eastAsia="Times New Roman" w:hAnsi="Times New Roman" w:cs="Times New Roman"/>
                <w:b/>
                <w:bCs/>
                <w:lang w:val="uk-UA" w:eastAsia="zh-CN"/>
              </w:rPr>
            </w:pPr>
            <w:r w:rsidRPr="002C6DE1">
              <w:rPr>
                <w:rFonts w:ascii="Times New Roman" w:eastAsia="Times New Roman" w:hAnsi="Times New Roman" w:cs="Times New Roman"/>
                <w:b/>
                <w:bCs/>
                <w:lang w:val="uk-UA" w:eastAsia="zh-CN"/>
              </w:rPr>
              <w:t>звіт</w:t>
            </w:r>
          </w:p>
        </w:tc>
        <w:tc>
          <w:tcPr>
            <w:tcW w:w="1103" w:type="dxa"/>
            <w:tcBorders>
              <w:top w:val="single" w:sz="4" w:space="0" w:color="000000"/>
              <w:left w:val="single" w:sz="4" w:space="0" w:color="000000"/>
              <w:bottom w:val="single" w:sz="4" w:space="0" w:color="000000"/>
              <w:right w:val="single" w:sz="4" w:space="0" w:color="000000"/>
            </w:tcBorders>
          </w:tcPr>
          <w:p w14:paraId="1CFAB8E8" w14:textId="77777777" w:rsidR="008C178E" w:rsidRPr="002C6DE1" w:rsidRDefault="008C178E" w:rsidP="00C22977">
            <w:pPr>
              <w:suppressAutoHyphens/>
              <w:spacing w:after="0" w:line="240" w:lineRule="auto"/>
              <w:jc w:val="center"/>
              <w:rPr>
                <w:rFonts w:ascii="Times New Roman" w:eastAsia="Times New Roman" w:hAnsi="Times New Roman" w:cs="Times New Roman"/>
                <w:b/>
                <w:bCs/>
                <w:lang w:val="uk-UA" w:eastAsia="zh-CN"/>
              </w:rPr>
            </w:pPr>
          </w:p>
          <w:p w14:paraId="59944DA8" w14:textId="77777777" w:rsidR="008C178E" w:rsidRPr="002C6DE1" w:rsidRDefault="008C178E" w:rsidP="00C22977">
            <w:pPr>
              <w:suppressAutoHyphens/>
              <w:spacing w:after="0" w:line="240" w:lineRule="auto"/>
              <w:jc w:val="center"/>
              <w:rPr>
                <w:rFonts w:ascii="Times New Roman" w:eastAsia="Times New Roman" w:hAnsi="Times New Roman" w:cs="Times New Roman"/>
                <w:b/>
                <w:bCs/>
                <w:lang w:val="uk-UA" w:eastAsia="zh-CN"/>
              </w:rPr>
            </w:pPr>
          </w:p>
          <w:p w14:paraId="29741AC5" w14:textId="77777777" w:rsidR="008C178E" w:rsidRPr="002C6DE1" w:rsidRDefault="008C178E" w:rsidP="00C22977">
            <w:pPr>
              <w:suppressAutoHyphens/>
              <w:spacing w:after="0" w:line="240" w:lineRule="auto"/>
              <w:jc w:val="center"/>
              <w:rPr>
                <w:rFonts w:ascii="Times New Roman" w:eastAsia="Times New Roman" w:hAnsi="Times New Roman" w:cs="Times New Roman"/>
                <w:b/>
                <w:bCs/>
                <w:lang w:val="uk-UA" w:eastAsia="zh-CN"/>
              </w:rPr>
            </w:pPr>
            <w:r w:rsidRPr="002C6DE1">
              <w:rPr>
                <w:rFonts w:ascii="Times New Roman" w:eastAsia="Times New Roman" w:hAnsi="Times New Roman" w:cs="Times New Roman"/>
                <w:b/>
                <w:bCs/>
                <w:lang w:val="uk-UA" w:eastAsia="zh-CN"/>
              </w:rPr>
              <w:t>Питома вага у обсязі ,%</w:t>
            </w:r>
          </w:p>
        </w:tc>
        <w:tc>
          <w:tcPr>
            <w:tcW w:w="1418" w:type="dxa"/>
            <w:tcBorders>
              <w:top w:val="single" w:sz="4" w:space="0" w:color="000000"/>
              <w:left w:val="single" w:sz="4" w:space="0" w:color="000000"/>
              <w:bottom w:val="single" w:sz="4" w:space="0" w:color="000000"/>
            </w:tcBorders>
            <w:vAlign w:val="center"/>
          </w:tcPr>
          <w:p w14:paraId="6633D141" w14:textId="7DFD9B26" w:rsidR="00C22977" w:rsidRPr="002C6DE1" w:rsidRDefault="00C22977" w:rsidP="00C22977">
            <w:pPr>
              <w:suppressAutoHyphens/>
              <w:spacing w:after="0" w:line="240" w:lineRule="auto"/>
              <w:jc w:val="center"/>
              <w:rPr>
                <w:rFonts w:ascii="Times New Roman" w:eastAsia="Times New Roman" w:hAnsi="Times New Roman" w:cs="Times New Roman"/>
                <w:b/>
                <w:bCs/>
                <w:lang w:val="uk-UA" w:eastAsia="zh-CN"/>
              </w:rPr>
            </w:pPr>
            <w:r w:rsidRPr="002C6DE1">
              <w:rPr>
                <w:rFonts w:ascii="Times New Roman" w:eastAsia="Times New Roman" w:hAnsi="Times New Roman" w:cs="Times New Roman"/>
                <w:b/>
                <w:bCs/>
                <w:lang w:val="uk-UA" w:eastAsia="zh-CN"/>
              </w:rPr>
              <w:t>20</w:t>
            </w:r>
            <w:r w:rsidR="008F2576" w:rsidRPr="002C6DE1">
              <w:rPr>
                <w:rFonts w:ascii="Times New Roman" w:eastAsia="Times New Roman" w:hAnsi="Times New Roman" w:cs="Times New Roman"/>
                <w:b/>
                <w:bCs/>
                <w:lang w:val="uk-UA" w:eastAsia="zh-CN"/>
              </w:rPr>
              <w:t>2</w:t>
            </w:r>
            <w:r w:rsidR="003A495B">
              <w:rPr>
                <w:rFonts w:ascii="Times New Roman" w:eastAsia="Times New Roman" w:hAnsi="Times New Roman" w:cs="Times New Roman"/>
                <w:b/>
                <w:bCs/>
                <w:lang w:val="uk-UA" w:eastAsia="zh-CN"/>
              </w:rPr>
              <w:t>5</w:t>
            </w:r>
            <w:r w:rsidRPr="002C6DE1">
              <w:rPr>
                <w:rFonts w:ascii="Times New Roman" w:eastAsia="Times New Roman" w:hAnsi="Times New Roman" w:cs="Times New Roman"/>
                <w:b/>
                <w:bCs/>
                <w:lang w:val="uk-UA" w:eastAsia="zh-CN"/>
              </w:rPr>
              <w:t>р.</w:t>
            </w:r>
          </w:p>
          <w:p w14:paraId="6CEF94B6" w14:textId="77777777" w:rsidR="00C22977" w:rsidRPr="002C6DE1" w:rsidRDefault="00C22977" w:rsidP="00C22977">
            <w:pPr>
              <w:suppressAutoHyphens/>
              <w:spacing w:after="0" w:line="240" w:lineRule="auto"/>
              <w:jc w:val="center"/>
              <w:rPr>
                <w:rFonts w:ascii="Times New Roman" w:eastAsia="Times New Roman" w:hAnsi="Times New Roman" w:cs="Times New Roman"/>
                <w:b/>
                <w:bCs/>
                <w:lang w:eastAsia="zh-CN"/>
              </w:rPr>
            </w:pPr>
            <w:r w:rsidRPr="002C6DE1">
              <w:rPr>
                <w:rFonts w:ascii="Times New Roman" w:eastAsia="Times New Roman" w:hAnsi="Times New Roman" w:cs="Times New Roman"/>
                <w:b/>
                <w:bCs/>
                <w:lang w:val="uk-UA" w:eastAsia="zh-CN"/>
              </w:rPr>
              <w:t>звіт</w:t>
            </w:r>
          </w:p>
        </w:tc>
        <w:tc>
          <w:tcPr>
            <w:tcW w:w="1133" w:type="dxa"/>
            <w:tcBorders>
              <w:top w:val="single" w:sz="4" w:space="0" w:color="000000"/>
              <w:left w:val="single" w:sz="4" w:space="0" w:color="000000"/>
              <w:bottom w:val="single" w:sz="4" w:space="0" w:color="000000"/>
            </w:tcBorders>
          </w:tcPr>
          <w:p w14:paraId="3E28EBC0" w14:textId="77777777" w:rsidR="008C178E" w:rsidRPr="002C6DE1" w:rsidRDefault="008C178E" w:rsidP="00C22977">
            <w:pPr>
              <w:suppressAutoHyphens/>
              <w:spacing w:after="0" w:line="240" w:lineRule="auto"/>
              <w:jc w:val="center"/>
              <w:rPr>
                <w:rFonts w:ascii="Times New Roman" w:eastAsia="Times New Roman" w:hAnsi="Times New Roman" w:cs="Times New Roman"/>
                <w:b/>
                <w:bCs/>
                <w:lang w:val="uk-UA" w:eastAsia="zh-CN"/>
              </w:rPr>
            </w:pPr>
          </w:p>
          <w:p w14:paraId="42E8F24D" w14:textId="77777777" w:rsidR="008C178E" w:rsidRPr="002C6DE1" w:rsidRDefault="008C178E" w:rsidP="00C22977">
            <w:pPr>
              <w:suppressAutoHyphens/>
              <w:spacing w:after="0" w:line="240" w:lineRule="auto"/>
              <w:jc w:val="center"/>
              <w:rPr>
                <w:rFonts w:ascii="Times New Roman" w:eastAsia="Times New Roman" w:hAnsi="Times New Roman" w:cs="Times New Roman"/>
                <w:b/>
                <w:bCs/>
                <w:lang w:val="uk-UA" w:eastAsia="zh-CN"/>
              </w:rPr>
            </w:pPr>
          </w:p>
          <w:p w14:paraId="7DA44DBC" w14:textId="77777777" w:rsidR="00C22977" w:rsidRPr="002C6DE1" w:rsidRDefault="008C178E" w:rsidP="00C22977">
            <w:pPr>
              <w:suppressAutoHyphens/>
              <w:spacing w:after="0" w:line="240" w:lineRule="auto"/>
              <w:jc w:val="center"/>
              <w:rPr>
                <w:rFonts w:ascii="Times New Roman" w:eastAsia="Times New Roman" w:hAnsi="Times New Roman" w:cs="Times New Roman"/>
                <w:b/>
                <w:bCs/>
                <w:lang w:eastAsia="zh-CN"/>
              </w:rPr>
            </w:pPr>
            <w:r w:rsidRPr="002C6DE1">
              <w:rPr>
                <w:rFonts w:ascii="Times New Roman" w:eastAsia="Times New Roman" w:hAnsi="Times New Roman" w:cs="Times New Roman"/>
                <w:b/>
                <w:bCs/>
                <w:lang w:val="uk-UA" w:eastAsia="zh-CN"/>
              </w:rPr>
              <w:t>Питома вага у обсязі ,%</w:t>
            </w:r>
          </w:p>
        </w:tc>
        <w:tc>
          <w:tcPr>
            <w:tcW w:w="1275" w:type="dxa"/>
            <w:tcBorders>
              <w:top w:val="single" w:sz="4" w:space="0" w:color="000000"/>
              <w:left w:val="single" w:sz="4" w:space="0" w:color="000000"/>
              <w:bottom w:val="single" w:sz="4" w:space="0" w:color="000000"/>
              <w:right w:val="single" w:sz="4" w:space="0" w:color="000000"/>
            </w:tcBorders>
            <w:vAlign w:val="center"/>
          </w:tcPr>
          <w:p w14:paraId="2347165E" w14:textId="38A125FE" w:rsidR="00C22977" w:rsidRPr="002C6DE1" w:rsidRDefault="00C22977" w:rsidP="00A745D9">
            <w:pPr>
              <w:suppressAutoHyphens/>
              <w:spacing w:after="0" w:line="240" w:lineRule="auto"/>
              <w:jc w:val="center"/>
              <w:rPr>
                <w:rFonts w:ascii="Times New Roman" w:eastAsia="Times New Roman" w:hAnsi="Times New Roman" w:cs="Times New Roman"/>
                <w:lang w:eastAsia="zh-CN"/>
              </w:rPr>
            </w:pPr>
            <w:proofErr w:type="spellStart"/>
            <w:r w:rsidRPr="002C6DE1">
              <w:rPr>
                <w:rFonts w:ascii="Times New Roman" w:eastAsia="Times New Roman" w:hAnsi="Times New Roman" w:cs="Times New Roman"/>
                <w:b/>
                <w:bCs/>
                <w:lang w:eastAsia="zh-CN"/>
              </w:rPr>
              <w:t>Співвід-ношення</w:t>
            </w:r>
            <w:proofErr w:type="spellEnd"/>
            <w:r w:rsidRPr="002C6DE1">
              <w:rPr>
                <w:rFonts w:ascii="Times New Roman" w:eastAsia="Times New Roman" w:hAnsi="Times New Roman" w:cs="Times New Roman"/>
                <w:b/>
                <w:bCs/>
                <w:lang w:eastAsia="zh-CN"/>
              </w:rPr>
              <w:t xml:space="preserve"> </w:t>
            </w:r>
            <w:r w:rsidRPr="002C6DE1">
              <w:rPr>
                <w:rFonts w:ascii="Times New Roman" w:eastAsia="Times New Roman" w:hAnsi="Times New Roman" w:cs="Times New Roman"/>
                <w:b/>
                <w:bCs/>
                <w:lang w:val="uk-UA" w:eastAsia="zh-CN"/>
              </w:rPr>
              <w:t>20</w:t>
            </w:r>
            <w:r w:rsidR="008F2576" w:rsidRPr="002C6DE1">
              <w:rPr>
                <w:rFonts w:ascii="Times New Roman" w:eastAsia="Times New Roman" w:hAnsi="Times New Roman" w:cs="Times New Roman"/>
                <w:b/>
                <w:bCs/>
                <w:lang w:val="uk-UA" w:eastAsia="zh-CN"/>
              </w:rPr>
              <w:t>2</w:t>
            </w:r>
            <w:r w:rsidR="00746CE3">
              <w:rPr>
                <w:rFonts w:ascii="Times New Roman" w:eastAsia="Times New Roman" w:hAnsi="Times New Roman" w:cs="Times New Roman"/>
                <w:b/>
                <w:bCs/>
                <w:lang w:val="uk-UA" w:eastAsia="zh-CN"/>
              </w:rPr>
              <w:t>5</w:t>
            </w:r>
            <w:r w:rsidRPr="002C6DE1">
              <w:rPr>
                <w:rFonts w:ascii="Times New Roman" w:eastAsia="Times New Roman" w:hAnsi="Times New Roman" w:cs="Times New Roman"/>
                <w:b/>
                <w:bCs/>
                <w:lang w:val="uk-UA" w:eastAsia="zh-CN"/>
              </w:rPr>
              <w:t>р. до 20</w:t>
            </w:r>
            <w:r w:rsidR="00797D06" w:rsidRPr="002C6DE1">
              <w:rPr>
                <w:rFonts w:ascii="Times New Roman" w:eastAsia="Times New Roman" w:hAnsi="Times New Roman" w:cs="Times New Roman"/>
                <w:b/>
                <w:bCs/>
                <w:lang w:val="uk-UA" w:eastAsia="zh-CN"/>
              </w:rPr>
              <w:t>2</w:t>
            </w:r>
            <w:r w:rsidR="00746CE3">
              <w:rPr>
                <w:rFonts w:ascii="Times New Roman" w:eastAsia="Times New Roman" w:hAnsi="Times New Roman" w:cs="Times New Roman"/>
                <w:b/>
                <w:bCs/>
                <w:lang w:val="uk-UA" w:eastAsia="zh-CN"/>
              </w:rPr>
              <w:t>4</w:t>
            </w:r>
            <w:r w:rsidRPr="002C6DE1">
              <w:rPr>
                <w:rFonts w:ascii="Times New Roman" w:eastAsia="Times New Roman" w:hAnsi="Times New Roman" w:cs="Times New Roman"/>
                <w:b/>
                <w:bCs/>
                <w:lang w:val="uk-UA" w:eastAsia="zh-CN"/>
              </w:rPr>
              <w:t>р., %</w:t>
            </w:r>
          </w:p>
        </w:tc>
      </w:tr>
      <w:tr w:rsidR="00C22977" w:rsidRPr="002C6DE1" w14:paraId="56C1BD92" w14:textId="77777777" w:rsidTr="008C178E">
        <w:tc>
          <w:tcPr>
            <w:tcW w:w="555" w:type="dxa"/>
            <w:tcBorders>
              <w:top w:val="single" w:sz="4" w:space="0" w:color="000000"/>
              <w:left w:val="single" w:sz="4" w:space="0" w:color="000000"/>
              <w:bottom w:val="single" w:sz="4" w:space="0" w:color="000000"/>
            </w:tcBorders>
          </w:tcPr>
          <w:p w14:paraId="0653D056" w14:textId="77777777" w:rsidR="00C22977" w:rsidRPr="002C6DE1" w:rsidRDefault="00C22977" w:rsidP="00C22977">
            <w:pPr>
              <w:suppressAutoHyphens/>
              <w:spacing w:after="0" w:line="240" w:lineRule="auto"/>
              <w:jc w:val="center"/>
              <w:rPr>
                <w:rFonts w:ascii="Times New Roman" w:eastAsia="Times New Roman" w:hAnsi="Times New Roman" w:cs="Times New Roman"/>
                <w:b/>
                <w:bCs/>
                <w:lang w:val="uk-UA" w:eastAsia="zh-CN"/>
              </w:rPr>
            </w:pPr>
            <w:r w:rsidRPr="002C6DE1">
              <w:rPr>
                <w:rFonts w:ascii="Times New Roman" w:eastAsia="Times New Roman" w:hAnsi="Times New Roman" w:cs="Times New Roman"/>
                <w:b/>
                <w:bCs/>
                <w:lang w:val="uk-UA" w:eastAsia="zh-CN"/>
              </w:rPr>
              <w:t>1</w:t>
            </w:r>
          </w:p>
        </w:tc>
        <w:tc>
          <w:tcPr>
            <w:tcW w:w="2989" w:type="dxa"/>
            <w:tcBorders>
              <w:top w:val="single" w:sz="4" w:space="0" w:color="000000"/>
              <w:left w:val="single" w:sz="4" w:space="0" w:color="000000"/>
              <w:bottom w:val="single" w:sz="4" w:space="0" w:color="000000"/>
            </w:tcBorders>
          </w:tcPr>
          <w:p w14:paraId="586C1808" w14:textId="77777777" w:rsidR="00C22977" w:rsidRPr="002C6DE1" w:rsidRDefault="00C22977" w:rsidP="00C22977">
            <w:pPr>
              <w:suppressAutoHyphens/>
              <w:spacing w:after="0" w:line="240" w:lineRule="auto"/>
              <w:jc w:val="center"/>
              <w:rPr>
                <w:rFonts w:ascii="Times New Roman" w:eastAsia="Times New Roman" w:hAnsi="Times New Roman" w:cs="Times New Roman"/>
                <w:b/>
                <w:bCs/>
                <w:lang w:val="uk-UA" w:eastAsia="zh-CN"/>
              </w:rPr>
            </w:pPr>
            <w:r w:rsidRPr="002C6DE1">
              <w:rPr>
                <w:rFonts w:ascii="Times New Roman" w:eastAsia="Times New Roman" w:hAnsi="Times New Roman" w:cs="Times New Roman"/>
                <w:b/>
                <w:bCs/>
                <w:lang w:val="uk-UA" w:eastAsia="zh-CN"/>
              </w:rPr>
              <w:t>2</w:t>
            </w:r>
          </w:p>
        </w:tc>
        <w:tc>
          <w:tcPr>
            <w:tcW w:w="882" w:type="dxa"/>
            <w:tcBorders>
              <w:top w:val="single" w:sz="4" w:space="0" w:color="000000"/>
              <w:left w:val="single" w:sz="4" w:space="0" w:color="000000"/>
              <w:bottom w:val="single" w:sz="4" w:space="0" w:color="000000"/>
            </w:tcBorders>
          </w:tcPr>
          <w:p w14:paraId="45E2CBDD" w14:textId="77777777" w:rsidR="00C22977" w:rsidRPr="002C6DE1" w:rsidRDefault="00C22977" w:rsidP="00C22977">
            <w:pPr>
              <w:suppressAutoHyphens/>
              <w:spacing w:after="0" w:line="240" w:lineRule="auto"/>
              <w:jc w:val="center"/>
              <w:rPr>
                <w:rFonts w:ascii="Times New Roman" w:eastAsia="Times New Roman" w:hAnsi="Times New Roman" w:cs="Times New Roman"/>
                <w:b/>
                <w:bCs/>
                <w:lang w:val="uk-UA" w:eastAsia="zh-CN"/>
              </w:rPr>
            </w:pPr>
            <w:r w:rsidRPr="002C6DE1">
              <w:rPr>
                <w:rFonts w:ascii="Times New Roman" w:eastAsia="Times New Roman" w:hAnsi="Times New Roman" w:cs="Times New Roman"/>
                <w:b/>
                <w:bCs/>
                <w:lang w:val="uk-UA" w:eastAsia="zh-CN"/>
              </w:rPr>
              <w:t>3</w:t>
            </w:r>
          </w:p>
        </w:tc>
        <w:tc>
          <w:tcPr>
            <w:tcW w:w="1559" w:type="dxa"/>
            <w:tcBorders>
              <w:top w:val="single" w:sz="4" w:space="0" w:color="000000"/>
              <w:left w:val="single" w:sz="4" w:space="0" w:color="000000"/>
              <w:bottom w:val="single" w:sz="4" w:space="0" w:color="000000"/>
            </w:tcBorders>
          </w:tcPr>
          <w:p w14:paraId="28B3B8C6" w14:textId="77777777" w:rsidR="00C22977" w:rsidRPr="002C6DE1" w:rsidRDefault="00C22977" w:rsidP="00C22977">
            <w:pPr>
              <w:suppressAutoHyphens/>
              <w:spacing w:after="0" w:line="240" w:lineRule="auto"/>
              <w:jc w:val="center"/>
              <w:rPr>
                <w:rFonts w:ascii="Times New Roman" w:eastAsia="Times New Roman" w:hAnsi="Times New Roman" w:cs="Times New Roman"/>
                <w:b/>
                <w:bCs/>
                <w:lang w:val="uk-UA" w:eastAsia="zh-CN"/>
              </w:rPr>
            </w:pPr>
            <w:r w:rsidRPr="002C6DE1">
              <w:rPr>
                <w:rFonts w:ascii="Times New Roman" w:eastAsia="Times New Roman" w:hAnsi="Times New Roman" w:cs="Times New Roman"/>
                <w:b/>
                <w:bCs/>
                <w:lang w:val="uk-UA" w:eastAsia="zh-CN"/>
              </w:rPr>
              <w:t>4</w:t>
            </w:r>
          </w:p>
        </w:tc>
        <w:tc>
          <w:tcPr>
            <w:tcW w:w="1103" w:type="dxa"/>
            <w:tcBorders>
              <w:top w:val="single" w:sz="4" w:space="0" w:color="000000"/>
              <w:left w:val="single" w:sz="4" w:space="0" w:color="000000"/>
              <w:bottom w:val="single" w:sz="4" w:space="0" w:color="000000"/>
              <w:right w:val="single" w:sz="4" w:space="0" w:color="000000"/>
            </w:tcBorders>
          </w:tcPr>
          <w:p w14:paraId="11C45574" w14:textId="77777777" w:rsidR="00C22977" w:rsidRPr="002C6DE1" w:rsidRDefault="00C22977" w:rsidP="00C22977">
            <w:pPr>
              <w:suppressAutoHyphens/>
              <w:spacing w:after="0" w:line="240" w:lineRule="auto"/>
              <w:jc w:val="center"/>
              <w:rPr>
                <w:rFonts w:ascii="Times New Roman" w:eastAsia="Times New Roman" w:hAnsi="Times New Roman" w:cs="Times New Roman"/>
                <w:b/>
                <w:bCs/>
                <w:lang w:val="uk-UA" w:eastAsia="zh-CN"/>
              </w:rPr>
            </w:pPr>
          </w:p>
        </w:tc>
        <w:tc>
          <w:tcPr>
            <w:tcW w:w="1418" w:type="dxa"/>
            <w:tcBorders>
              <w:top w:val="single" w:sz="4" w:space="0" w:color="000000"/>
              <w:left w:val="single" w:sz="4" w:space="0" w:color="000000"/>
              <w:bottom w:val="single" w:sz="4" w:space="0" w:color="000000"/>
            </w:tcBorders>
          </w:tcPr>
          <w:p w14:paraId="340F0E98" w14:textId="77777777" w:rsidR="00C22977" w:rsidRPr="002C6DE1" w:rsidRDefault="00C22977" w:rsidP="00C22977">
            <w:pPr>
              <w:suppressAutoHyphens/>
              <w:spacing w:after="0" w:line="240" w:lineRule="auto"/>
              <w:jc w:val="center"/>
              <w:rPr>
                <w:rFonts w:ascii="Times New Roman" w:eastAsia="Times New Roman" w:hAnsi="Times New Roman" w:cs="Times New Roman"/>
                <w:b/>
                <w:bCs/>
                <w:lang w:val="uk-UA" w:eastAsia="zh-CN"/>
              </w:rPr>
            </w:pPr>
            <w:r w:rsidRPr="002C6DE1">
              <w:rPr>
                <w:rFonts w:ascii="Times New Roman" w:eastAsia="Times New Roman" w:hAnsi="Times New Roman" w:cs="Times New Roman"/>
                <w:b/>
                <w:bCs/>
                <w:lang w:val="uk-UA" w:eastAsia="zh-CN"/>
              </w:rPr>
              <w:t>5</w:t>
            </w:r>
          </w:p>
        </w:tc>
        <w:tc>
          <w:tcPr>
            <w:tcW w:w="1133" w:type="dxa"/>
            <w:tcBorders>
              <w:top w:val="single" w:sz="4" w:space="0" w:color="000000"/>
              <w:left w:val="single" w:sz="4" w:space="0" w:color="000000"/>
              <w:bottom w:val="single" w:sz="4" w:space="0" w:color="000000"/>
            </w:tcBorders>
          </w:tcPr>
          <w:p w14:paraId="40AFB3B0" w14:textId="77777777" w:rsidR="00C22977" w:rsidRPr="002C6DE1" w:rsidRDefault="00C22977" w:rsidP="00C22977">
            <w:pPr>
              <w:suppressAutoHyphens/>
              <w:spacing w:after="0" w:line="240" w:lineRule="auto"/>
              <w:jc w:val="center"/>
              <w:rPr>
                <w:rFonts w:ascii="Times New Roman" w:eastAsia="Times New Roman" w:hAnsi="Times New Roman" w:cs="Times New Roman"/>
                <w:b/>
                <w:bCs/>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2F8D31F1" w14:textId="77777777" w:rsidR="00C22977" w:rsidRPr="002C6DE1" w:rsidRDefault="00C22977" w:rsidP="00C22977">
            <w:pPr>
              <w:suppressAutoHyphens/>
              <w:spacing w:after="0" w:line="240" w:lineRule="auto"/>
              <w:jc w:val="center"/>
              <w:rPr>
                <w:rFonts w:ascii="Times New Roman" w:eastAsia="Times New Roman" w:hAnsi="Times New Roman" w:cs="Times New Roman"/>
                <w:lang w:eastAsia="zh-CN"/>
              </w:rPr>
            </w:pPr>
            <w:r w:rsidRPr="002C6DE1">
              <w:rPr>
                <w:rFonts w:ascii="Times New Roman" w:eastAsia="Times New Roman" w:hAnsi="Times New Roman" w:cs="Times New Roman"/>
                <w:b/>
                <w:bCs/>
                <w:lang w:val="uk-UA" w:eastAsia="zh-CN"/>
              </w:rPr>
              <w:t>6</w:t>
            </w:r>
          </w:p>
        </w:tc>
      </w:tr>
      <w:tr w:rsidR="00C22977" w:rsidRPr="002C6DE1" w14:paraId="5780EA3E" w14:textId="77777777" w:rsidTr="008C178E">
        <w:trPr>
          <w:trHeight w:val="401"/>
        </w:trPr>
        <w:tc>
          <w:tcPr>
            <w:tcW w:w="555" w:type="dxa"/>
            <w:tcBorders>
              <w:top w:val="single" w:sz="4" w:space="0" w:color="000000"/>
              <w:left w:val="single" w:sz="4" w:space="0" w:color="000000"/>
            </w:tcBorders>
          </w:tcPr>
          <w:p w14:paraId="61926DC4" w14:textId="77777777" w:rsidR="00C22977" w:rsidRPr="002C6DE1" w:rsidRDefault="00C22977" w:rsidP="00C22977">
            <w:pPr>
              <w:suppressAutoHyphens/>
              <w:snapToGrid w:val="0"/>
              <w:spacing w:after="0" w:line="240" w:lineRule="auto"/>
              <w:jc w:val="center"/>
              <w:rPr>
                <w:rFonts w:ascii="Times New Roman" w:eastAsia="Times New Roman" w:hAnsi="Times New Roman" w:cs="Times New Roman"/>
                <w:lang w:val="uk-UA" w:eastAsia="zh-CN"/>
              </w:rPr>
            </w:pPr>
          </w:p>
        </w:tc>
        <w:tc>
          <w:tcPr>
            <w:tcW w:w="2989" w:type="dxa"/>
            <w:tcBorders>
              <w:top w:val="single" w:sz="4" w:space="0" w:color="000000"/>
              <w:left w:val="single" w:sz="4" w:space="0" w:color="000000"/>
            </w:tcBorders>
          </w:tcPr>
          <w:p w14:paraId="4989EF57" w14:textId="77777777" w:rsidR="00C22977" w:rsidRPr="002C6DE1" w:rsidRDefault="00C22977" w:rsidP="00C22977">
            <w:pPr>
              <w:suppressAutoHyphens/>
              <w:spacing w:after="0" w:line="240" w:lineRule="auto"/>
              <w:jc w:val="both"/>
              <w:rPr>
                <w:rFonts w:ascii="Times New Roman" w:eastAsia="Times New Roman" w:hAnsi="Times New Roman" w:cs="Times New Roman"/>
                <w:lang w:val="uk-UA" w:eastAsia="zh-CN"/>
              </w:rPr>
            </w:pPr>
          </w:p>
        </w:tc>
        <w:tc>
          <w:tcPr>
            <w:tcW w:w="882" w:type="dxa"/>
            <w:tcBorders>
              <w:top w:val="single" w:sz="4" w:space="0" w:color="000000"/>
              <w:left w:val="single" w:sz="4" w:space="0" w:color="000000"/>
            </w:tcBorders>
          </w:tcPr>
          <w:p w14:paraId="4BAFAF1A" w14:textId="77777777" w:rsidR="00C22977" w:rsidRPr="002C6DE1" w:rsidRDefault="00C22977" w:rsidP="00C22977">
            <w:pPr>
              <w:suppressAutoHyphens/>
              <w:snapToGrid w:val="0"/>
              <w:spacing w:after="0" w:line="240" w:lineRule="auto"/>
              <w:jc w:val="center"/>
              <w:rPr>
                <w:rFonts w:ascii="Times New Roman" w:eastAsia="Times New Roman" w:hAnsi="Times New Roman" w:cs="Times New Roman"/>
                <w:lang w:val="uk-UA" w:eastAsia="zh-CN"/>
              </w:rPr>
            </w:pPr>
          </w:p>
        </w:tc>
        <w:tc>
          <w:tcPr>
            <w:tcW w:w="1559" w:type="dxa"/>
            <w:tcBorders>
              <w:top w:val="single" w:sz="4" w:space="0" w:color="000000"/>
              <w:left w:val="single" w:sz="4" w:space="0" w:color="000000"/>
            </w:tcBorders>
          </w:tcPr>
          <w:p w14:paraId="2DDD51C3" w14:textId="77777777" w:rsidR="00C22977" w:rsidRPr="002C6DE1" w:rsidRDefault="00C22977" w:rsidP="00C22977">
            <w:pPr>
              <w:suppressAutoHyphens/>
              <w:snapToGrid w:val="0"/>
              <w:spacing w:after="0" w:line="240" w:lineRule="auto"/>
              <w:jc w:val="both"/>
              <w:rPr>
                <w:rFonts w:ascii="Times New Roman" w:eastAsia="Times New Roman" w:hAnsi="Times New Roman" w:cs="Times New Roman"/>
                <w:lang w:val="uk-UA" w:eastAsia="zh-CN"/>
              </w:rPr>
            </w:pPr>
          </w:p>
        </w:tc>
        <w:tc>
          <w:tcPr>
            <w:tcW w:w="1103" w:type="dxa"/>
            <w:tcBorders>
              <w:top w:val="single" w:sz="4" w:space="0" w:color="000000"/>
              <w:left w:val="single" w:sz="4" w:space="0" w:color="000000"/>
              <w:right w:val="single" w:sz="4" w:space="0" w:color="000000"/>
            </w:tcBorders>
          </w:tcPr>
          <w:p w14:paraId="1E966D19" w14:textId="77777777" w:rsidR="00C22977" w:rsidRPr="002C6DE1" w:rsidRDefault="00C22977" w:rsidP="00C22977">
            <w:pPr>
              <w:suppressAutoHyphens/>
              <w:snapToGrid w:val="0"/>
              <w:spacing w:after="0" w:line="240" w:lineRule="auto"/>
              <w:jc w:val="both"/>
              <w:rPr>
                <w:rFonts w:ascii="Times New Roman" w:eastAsia="Times New Roman" w:hAnsi="Times New Roman" w:cs="Times New Roman"/>
                <w:lang w:val="uk-UA" w:eastAsia="zh-CN"/>
              </w:rPr>
            </w:pPr>
          </w:p>
        </w:tc>
        <w:tc>
          <w:tcPr>
            <w:tcW w:w="1418" w:type="dxa"/>
            <w:tcBorders>
              <w:top w:val="single" w:sz="4" w:space="0" w:color="000000"/>
              <w:left w:val="single" w:sz="4" w:space="0" w:color="000000"/>
            </w:tcBorders>
          </w:tcPr>
          <w:p w14:paraId="0BE427F6" w14:textId="77777777" w:rsidR="00C22977" w:rsidRPr="002C6DE1" w:rsidRDefault="00C22977" w:rsidP="00C22977">
            <w:pPr>
              <w:suppressAutoHyphens/>
              <w:snapToGrid w:val="0"/>
              <w:spacing w:after="0" w:line="240" w:lineRule="auto"/>
              <w:jc w:val="both"/>
              <w:rPr>
                <w:rFonts w:ascii="Times New Roman" w:eastAsia="Times New Roman" w:hAnsi="Times New Roman" w:cs="Times New Roman"/>
                <w:lang w:val="uk-UA" w:eastAsia="zh-CN"/>
              </w:rPr>
            </w:pPr>
          </w:p>
        </w:tc>
        <w:tc>
          <w:tcPr>
            <w:tcW w:w="1133" w:type="dxa"/>
            <w:tcBorders>
              <w:top w:val="single" w:sz="4" w:space="0" w:color="000000"/>
              <w:left w:val="single" w:sz="4" w:space="0" w:color="000000"/>
            </w:tcBorders>
          </w:tcPr>
          <w:p w14:paraId="4ADDAD9B" w14:textId="77777777" w:rsidR="00C22977" w:rsidRPr="002C6DE1" w:rsidRDefault="00C22977" w:rsidP="00C22977">
            <w:pPr>
              <w:suppressAutoHyphens/>
              <w:snapToGrid w:val="0"/>
              <w:spacing w:after="0" w:line="240" w:lineRule="auto"/>
              <w:jc w:val="both"/>
              <w:rPr>
                <w:rFonts w:ascii="Times New Roman" w:eastAsia="Times New Roman" w:hAnsi="Times New Roman" w:cs="Times New Roman"/>
                <w:lang w:val="uk-UA" w:eastAsia="zh-CN"/>
              </w:rPr>
            </w:pPr>
          </w:p>
        </w:tc>
        <w:tc>
          <w:tcPr>
            <w:tcW w:w="1275" w:type="dxa"/>
            <w:tcBorders>
              <w:top w:val="single" w:sz="4" w:space="0" w:color="000000"/>
              <w:left w:val="single" w:sz="4" w:space="0" w:color="000000"/>
              <w:right w:val="single" w:sz="4" w:space="0" w:color="000000"/>
            </w:tcBorders>
          </w:tcPr>
          <w:p w14:paraId="3559F7B7" w14:textId="77777777" w:rsidR="00C22977" w:rsidRPr="002C6DE1" w:rsidRDefault="00C22977" w:rsidP="00C22977">
            <w:pPr>
              <w:suppressAutoHyphens/>
              <w:snapToGrid w:val="0"/>
              <w:spacing w:after="0" w:line="240" w:lineRule="auto"/>
              <w:jc w:val="both"/>
              <w:rPr>
                <w:rFonts w:ascii="Times New Roman" w:eastAsia="Times New Roman" w:hAnsi="Times New Roman" w:cs="Times New Roman"/>
                <w:lang w:val="uk-UA" w:eastAsia="zh-CN"/>
              </w:rPr>
            </w:pPr>
          </w:p>
        </w:tc>
      </w:tr>
      <w:tr w:rsidR="00C22977" w:rsidRPr="002C6DE1" w14:paraId="27E56CAD" w14:textId="77777777" w:rsidTr="008C178E">
        <w:trPr>
          <w:trHeight w:val="998"/>
        </w:trPr>
        <w:tc>
          <w:tcPr>
            <w:tcW w:w="555" w:type="dxa"/>
            <w:tcBorders>
              <w:left w:val="single" w:sz="4" w:space="0" w:color="000000"/>
              <w:bottom w:val="single" w:sz="4" w:space="0" w:color="000000"/>
            </w:tcBorders>
          </w:tcPr>
          <w:p w14:paraId="07A7204C" w14:textId="77777777" w:rsidR="00C22977" w:rsidRPr="002C6DE1" w:rsidRDefault="00C22977" w:rsidP="00C22977">
            <w:pPr>
              <w:suppressAutoHyphens/>
              <w:spacing w:after="0" w:line="240" w:lineRule="auto"/>
              <w:jc w:val="center"/>
              <w:rPr>
                <w:rFonts w:ascii="Times New Roman" w:eastAsia="Times New Roman" w:hAnsi="Times New Roman" w:cs="Times New Roman"/>
                <w:lang w:val="uk-UA" w:eastAsia="zh-CN"/>
              </w:rPr>
            </w:pPr>
            <w:r w:rsidRPr="002C6DE1">
              <w:rPr>
                <w:rFonts w:ascii="Times New Roman" w:eastAsia="Times New Roman" w:hAnsi="Times New Roman" w:cs="Times New Roman"/>
                <w:lang w:val="uk-UA" w:eastAsia="zh-CN"/>
              </w:rPr>
              <w:t>1</w:t>
            </w:r>
          </w:p>
        </w:tc>
        <w:tc>
          <w:tcPr>
            <w:tcW w:w="2989" w:type="dxa"/>
            <w:tcBorders>
              <w:left w:val="single" w:sz="4" w:space="0" w:color="000000"/>
              <w:bottom w:val="single" w:sz="4" w:space="0" w:color="000000"/>
            </w:tcBorders>
          </w:tcPr>
          <w:p w14:paraId="318EB9EF" w14:textId="77777777" w:rsidR="008C178E" w:rsidRPr="002C6DE1" w:rsidRDefault="008C178E" w:rsidP="008C178E">
            <w:pPr>
              <w:suppressAutoHyphens/>
              <w:spacing w:after="0" w:line="240" w:lineRule="auto"/>
              <w:jc w:val="both"/>
              <w:rPr>
                <w:rFonts w:ascii="Times New Roman" w:eastAsia="Times New Roman" w:hAnsi="Times New Roman" w:cs="Times New Roman"/>
                <w:lang w:val="uk-UA" w:eastAsia="zh-CN"/>
              </w:rPr>
            </w:pPr>
            <w:r w:rsidRPr="002C6DE1">
              <w:rPr>
                <w:rFonts w:ascii="Times New Roman" w:eastAsia="Times New Roman" w:hAnsi="Times New Roman" w:cs="Times New Roman"/>
                <w:lang w:val="uk-UA" w:eastAsia="zh-CN"/>
              </w:rPr>
              <w:t xml:space="preserve">Установки </w:t>
            </w:r>
            <w:proofErr w:type="spellStart"/>
            <w:r w:rsidRPr="002C6DE1">
              <w:rPr>
                <w:rFonts w:ascii="Times New Roman" w:eastAsia="Times New Roman" w:hAnsi="Times New Roman" w:cs="Times New Roman"/>
                <w:lang w:val="uk-UA" w:eastAsia="zh-CN"/>
              </w:rPr>
              <w:t>а</w:t>
            </w:r>
            <w:r w:rsidR="00C22977" w:rsidRPr="002C6DE1">
              <w:rPr>
                <w:rFonts w:ascii="Times New Roman" w:eastAsia="Times New Roman" w:hAnsi="Times New Roman" w:cs="Times New Roman"/>
                <w:lang w:val="uk-UA" w:eastAsia="zh-CN"/>
              </w:rPr>
              <w:t>сфальто</w:t>
            </w:r>
            <w:proofErr w:type="spellEnd"/>
            <w:r w:rsidR="00C22977" w:rsidRPr="002C6DE1">
              <w:rPr>
                <w:rFonts w:ascii="Times New Roman" w:eastAsia="Times New Roman" w:hAnsi="Times New Roman" w:cs="Times New Roman"/>
                <w:lang w:val="uk-UA" w:eastAsia="zh-CN"/>
              </w:rPr>
              <w:t xml:space="preserve"> та </w:t>
            </w:r>
            <w:proofErr w:type="spellStart"/>
            <w:r w:rsidR="00C22977" w:rsidRPr="002C6DE1">
              <w:rPr>
                <w:rFonts w:ascii="Times New Roman" w:eastAsia="Times New Roman" w:hAnsi="Times New Roman" w:cs="Times New Roman"/>
                <w:lang w:val="uk-UA" w:eastAsia="zh-CN"/>
              </w:rPr>
              <w:t>грунтозмішувальні</w:t>
            </w:r>
            <w:proofErr w:type="spellEnd"/>
            <w:r w:rsidR="00C22977" w:rsidRPr="002C6DE1">
              <w:rPr>
                <w:rFonts w:ascii="Times New Roman" w:eastAsia="Times New Roman" w:hAnsi="Times New Roman" w:cs="Times New Roman"/>
                <w:lang w:val="uk-UA" w:eastAsia="zh-CN"/>
              </w:rPr>
              <w:t xml:space="preserve"> </w:t>
            </w:r>
          </w:p>
          <w:p w14:paraId="4B7FD3C0" w14:textId="77777777" w:rsidR="00C22977" w:rsidRPr="002C6DE1" w:rsidRDefault="00C22977" w:rsidP="00C22977">
            <w:pPr>
              <w:suppressAutoHyphens/>
              <w:spacing w:after="0" w:line="240" w:lineRule="auto"/>
              <w:jc w:val="both"/>
              <w:rPr>
                <w:rFonts w:ascii="Times New Roman" w:eastAsia="Times New Roman" w:hAnsi="Times New Roman" w:cs="Times New Roman"/>
                <w:lang w:val="uk-UA" w:eastAsia="zh-CN"/>
              </w:rPr>
            </w:pPr>
          </w:p>
        </w:tc>
        <w:tc>
          <w:tcPr>
            <w:tcW w:w="882" w:type="dxa"/>
            <w:tcBorders>
              <w:left w:val="single" w:sz="4" w:space="0" w:color="000000"/>
              <w:bottom w:val="single" w:sz="4" w:space="0" w:color="000000"/>
            </w:tcBorders>
          </w:tcPr>
          <w:p w14:paraId="01EB42FF" w14:textId="77777777" w:rsidR="00C22977" w:rsidRPr="002C6DE1" w:rsidRDefault="00C22977" w:rsidP="00C22977">
            <w:pPr>
              <w:suppressAutoHyphens/>
              <w:snapToGrid w:val="0"/>
              <w:spacing w:after="0" w:line="240" w:lineRule="auto"/>
              <w:jc w:val="center"/>
              <w:rPr>
                <w:rFonts w:ascii="Times New Roman" w:eastAsia="Times New Roman" w:hAnsi="Times New Roman" w:cs="Times New Roman"/>
                <w:lang w:val="uk-UA" w:eastAsia="zh-CN"/>
              </w:rPr>
            </w:pPr>
          </w:p>
          <w:p w14:paraId="3975E6BC" w14:textId="77777777" w:rsidR="00C22977" w:rsidRPr="002C6DE1" w:rsidRDefault="00C22977" w:rsidP="00C22977">
            <w:pPr>
              <w:suppressAutoHyphens/>
              <w:spacing w:after="0" w:line="240" w:lineRule="auto"/>
              <w:jc w:val="center"/>
              <w:rPr>
                <w:rFonts w:ascii="Times New Roman" w:eastAsia="Times New Roman" w:hAnsi="Times New Roman" w:cs="Times New Roman"/>
                <w:lang w:val="uk-UA" w:eastAsia="zh-CN"/>
              </w:rPr>
            </w:pPr>
            <w:r w:rsidRPr="002C6DE1">
              <w:rPr>
                <w:rFonts w:ascii="Times New Roman" w:eastAsia="Times New Roman" w:hAnsi="Times New Roman" w:cs="Times New Roman"/>
                <w:lang w:val="uk-UA" w:eastAsia="zh-CN"/>
              </w:rPr>
              <w:t>шт.</w:t>
            </w:r>
          </w:p>
        </w:tc>
        <w:tc>
          <w:tcPr>
            <w:tcW w:w="1559" w:type="dxa"/>
            <w:tcBorders>
              <w:left w:val="single" w:sz="4" w:space="0" w:color="000000"/>
              <w:bottom w:val="single" w:sz="4" w:space="0" w:color="000000"/>
            </w:tcBorders>
          </w:tcPr>
          <w:p w14:paraId="7B2199AE" w14:textId="77777777" w:rsidR="00C22977" w:rsidRPr="002C6DE1" w:rsidRDefault="00C22977" w:rsidP="00C22977">
            <w:pPr>
              <w:suppressAutoHyphens/>
              <w:snapToGrid w:val="0"/>
              <w:spacing w:after="0" w:line="240" w:lineRule="auto"/>
              <w:jc w:val="center"/>
              <w:rPr>
                <w:rFonts w:ascii="Times New Roman" w:eastAsia="Times New Roman" w:hAnsi="Times New Roman" w:cs="Times New Roman"/>
                <w:lang w:val="uk-UA" w:eastAsia="zh-CN"/>
              </w:rPr>
            </w:pPr>
          </w:p>
          <w:p w14:paraId="5311A1D2" w14:textId="693490D2" w:rsidR="00C22977" w:rsidRPr="002C6DE1" w:rsidRDefault="00972FC2" w:rsidP="00C22977">
            <w:pPr>
              <w:suppressAutoHyphens/>
              <w:snapToGrid w:val="0"/>
              <w:spacing w:after="0" w:line="240" w:lineRule="auto"/>
              <w:jc w:val="center"/>
              <w:rPr>
                <w:rFonts w:ascii="Times New Roman" w:eastAsia="Times New Roman" w:hAnsi="Times New Roman" w:cs="Times New Roman"/>
                <w:lang w:val="uk-UA" w:eastAsia="zh-CN"/>
              </w:rPr>
            </w:pPr>
            <w:r>
              <w:rPr>
                <w:rFonts w:ascii="Times New Roman" w:eastAsia="Times New Roman" w:hAnsi="Times New Roman" w:cs="Times New Roman"/>
                <w:lang w:val="uk-UA" w:eastAsia="zh-CN"/>
              </w:rPr>
              <w:t>2</w:t>
            </w:r>
          </w:p>
        </w:tc>
        <w:tc>
          <w:tcPr>
            <w:tcW w:w="1103" w:type="dxa"/>
            <w:tcBorders>
              <w:left w:val="single" w:sz="4" w:space="0" w:color="000000"/>
              <w:bottom w:val="single" w:sz="4" w:space="0" w:color="000000"/>
              <w:right w:val="single" w:sz="4" w:space="0" w:color="000000"/>
            </w:tcBorders>
          </w:tcPr>
          <w:p w14:paraId="6679C7A2" w14:textId="77777777" w:rsidR="00C22977" w:rsidRPr="002C6DE1" w:rsidRDefault="00C22977" w:rsidP="00C22977">
            <w:pPr>
              <w:suppressAutoHyphens/>
              <w:snapToGrid w:val="0"/>
              <w:spacing w:after="0" w:line="240" w:lineRule="auto"/>
              <w:jc w:val="center"/>
              <w:rPr>
                <w:rFonts w:ascii="Times New Roman" w:eastAsia="Times New Roman" w:hAnsi="Times New Roman" w:cs="Times New Roman"/>
                <w:lang w:val="uk-UA" w:eastAsia="zh-CN"/>
              </w:rPr>
            </w:pPr>
          </w:p>
          <w:p w14:paraId="68EC8397" w14:textId="1CF19DEF" w:rsidR="008C178E" w:rsidRPr="002C6DE1" w:rsidRDefault="001F0882" w:rsidP="00C74FB7">
            <w:pPr>
              <w:suppressAutoHyphens/>
              <w:snapToGrid w:val="0"/>
              <w:spacing w:after="0" w:line="240" w:lineRule="auto"/>
              <w:jc w:val="center"/>
              <w:rPr>
                <w:rFonts w:ascii="Times New Roman" w:eastAsia="Times New Roman" w:hAnsi="Times New Roman" w:cs="Times New Roman"/>
                <w:lang w:val="uk-UA" w:eastAsia="zh-CN"/>
              </w:rPr>
            </w:pPr>
            <w:r>
              <w:rPr>
                <w:rFonts w:ascii="Times New Roman" w:eastAsia="Times New Roman" w:hAnsi="Times New Roman" w:cs="Times New Roman"/>
                <w:lang w:val="uk-UA" w:eastAsia="zh-CN"/>
              </w:rPr>
              <w:t>46,2</w:t>
            </w:r>
          </w:p>
        </w:tc>
        <w:tc>
          <w:tcPr>
            <w:tcW w:w="1418" w:type="dxa"/>
            <w:tcBorders>
              <w:left w:val="single" w:sz="4" w:space="0" w:color="000000"/>
              <w:bottom w:val="single" w:sz="4" w:space="0" w:color="000000"/>
            </w:tcBorders>
          </w:tcPr>
          <w:p w14:paraId="54812DB7" w14:textId="77777777" w:rsidR="00C22977" w:rsidRPr="002C6DE1" w:rsidRDefault="00C22977" w:rsidP="00C22977">
            <w:pPr>
              <w:suppressAutoHyphens/>
              <w:snapToGrid w:val="0"/>
              <w:spacing w:after="0" w:line="240" w:lineRule="auto"/>
              <w:jc w:val="center"/>
              <w:rPr>
                <w:rFonts w:ascii="Times New Roman" w:eastAsia="Times New Roman" w:hAnsi="Times New Roman" w:cs="Times New Roman"/>
                <w:lang w:val="uk-UA" w:eastAsia="zh-CN"/>
              </w:rPr>
            </w:pPr>
          </w:p>
          <w:p w14:paraId="7AC3BAF7" w14:textId="1234FAF7" w:rsidR="00C22977" w:rsidRPr="002C6DE1" w:rsidRDefault="00746CE3" w:rsidP="00C22977">
            <w:pPr>
              <w:suppressAutoHyphens/>
              <w:snapToGrid w:val="0"/>
              <w:spacing w:after="0" w:line="240" w:lineRule="auto"/>
              <w:jc w:val="center"/>
              <w:rPr>
                <w:rFonts w:ascii="Times New Roman" w:eastAsia="Times New Roman" w:hAnsi="Times New Roman" w:cs="Times New Roman"/>
                <w:lang w:val="uk-UA" w:eastAsia="zh-CN"/>
              </w:rPr>
            </w:pPr>
            <w:r>
              <w:rPr>
                <w:rFonts w:ascii="Times New Roman" w:eastAsia="Times New Roman" w:hAnsi="Times New Roman" w:cs="Times New Roman"/>
                <w:lang w:val="uk-UA" w:eastAsia="zh-CN"/>
              </w:rPr>
              <w:t>3</w:t>
            </w:r>
          </w:p>
        </w:tc>
        <w:tc>
          <w:tcPr>
            <w:tcW w:w="1133" w:type="dxa"/>
            <w:tcBorders>
              <w:left w:val="single" w:sz="4" w:space="0" w:color="000000"/>
              <w:bottom w:val="single" w:sz="4" w:space="0" w:color="000000"/>
            </w:tcBorders>
          </w:tcPr>
          <w:p w14:paraId="41E88EBD" w14:textId="77777777" w:rsidR="00C22977" w:rsidRPr="002C6DE1" w:rsidRDefault="00C22977" w:rsidP="00C22977">
            <w:pPr>
              <w:suppressAutoHyphens/>
              <w:snapToGrid w:val="0"/>
              <w:spacing w:after="0" w:line="240" w:lineRule="auto"/>
              <w:jc w:val="center"/>
              <w:rPr>
                <w:rFonts w:ascii="Times New Roman" w:eastAsia="Times New Roman" w:hAnsi="Times New Roman" w:cs="Times New Roman"/>
                <w:lang w:val="uk-UA" w:eastAsia="zh-CN"/>
              </w:rPr>
            </w:pPr>
          </w:p>
          <w:p w14:paraId="11B8CFFD" w14:textId="34BEAEC4" w:rsidR="008C178E" w:rsidRPr="002C6DE1" w:rsidRDefault="001F0882" w:rsidP="00C22977">
            <w:pPr>
              <w:suppressAutoHyphens/>
              <w:snapToGrid w:val="0"/>
              <w:spacing w:after="0" w:line="240" w:lineRule="auto"/>
              <w:jc w:val="center"/>
              <w:rPr>
                <w:rFonts w:ascii="Times New Roman" w:eastAsia="Times New Roman" w:hAnsi="Times New Roman" w:cs="Times New Roman"/>
                <w:lang w:val="uk-UA" w:eastAsia="zh-CN"/>
              </w:rPr>
            </w:pPr>
            <w:r>
              <w:rPr>
                <w:rFonts w:ascii="Times New Roman" w:eastAsia="Times New Roman" w:hAnsi="Times New Roman" w:cs="Times New Roman"/>
                <w:lang w:val="uk-UA" w:eastAsia="zh-CN"/>
              </w:rPr>
              <w:t>25,7</w:t>
            </w:r>
          </w:p>
        </w:tc>
        <w:tc>
          <w:tcPr>
            <w:tcW w:w="1275" w:type="dxa"/>
            <w:tcBorders>
              <w:left w:val="single" w:sz="4" w:space="0" w:color="000000"/>
              <w:bottom w:val="single" w:sz="4" w:space="0" w:color="000000"/>
              <w:right w:val="single" w:sz="4" w:space="0" w:color="000000"/>
            </w:tcBorders>
          </w:tcPr>
          <w:p w14:paraId="7A0FE2E4" w14:textId="77777777" w:rsidR="00C22977" w:rsidRPr="002C6DE1" w:rsidRDefault="00C22977" w:rsidP="00C22977">
            <w:pPr>
              <w:suppressAutoHyphens/>
              <w:snapToGrid w:val="0"/>
              <w:spacing w:after="0" w:line="240" w:lineRule="auto"/>
              <w:jc w:val="center"/>
              <w:rPr>
                <w:rFonts w:ascii="Times New Roman" w:eastAsia="Times New Roman" w:hAnsi="Times New Roman" w:cs="Times New Roman"/>
                <w:lang w:eastAsia="zh-CN"/>
              </w:rPr>
            </w:pPr>
          </w:p>
          <w:p w14:paraId="4E8037B1" w14:textId="597C99E0" w:rsidR="00C22977" w:rsidRPr="002C6DE1" w:rsidRDefault="00FC2064" w:rsidP="00C74FB7">
            <w:pPr>
              <w:suppressAutoHyphens/>
              <w:snapToGrid w:val="0"/>
              <w:spacing w:after="0" w:line="240" w:lineRule="auto"/>
              <w:jc w:val="center"/>
              <w:rPr>
                <w:rFonts w:ascii="Times New Roman" w:eastAsia="Times New Roman" w:hAnsi="Times New Roman" w:cs="Times New Roman"/>
                <w:lang w:val="uk-UA" w:eastAsia="zh-CN"/>
              </w:rPr>
            </w:pPr>
            <w:r>
              <w:rPr>
                <w:rFonts w:ascii="Times New Roman" w:eastAsia="Times New Roman" w:hAnsi="Times New Roman" w:cs="Times New Roman"/>
                <w:lang w:val="uk-UA" w:eastAsia="zh-CN"/>
              </w:rPr>
              <w:t>150</w:t>
            </w:r>
          </w:p>
        </w:tc>
      </w:tr>
      <w:tr w:rsidR="00C22977" w:rsidRPr="002C6DE1" w14:paraId="0BE43CCE" w14:textId="77777777" w:rsidTr="008C178E">
        <w:tc>
          <w:tcPr>
            <w:tcW w:w="555" w:type="dxa"/>
            <w:tcBorders>
              <w:left w:val="single" w:sz="4" w:space="0" w:color="000000"/>
              <w:bottom w:val="single" w:sz="4" w:space="0" w:color="000000"/>
            </w:tcBorders>
          </w:tcPr>
          <w:p w14:paraId="2786E77D" w14:textId="77777777" w:rsidR="00C22977" w:rsidRPr="002C6DE1" w:rsidRDefault="00C22977" w:rsidP="00C22977">
            <w:pPr>
              <w:suppressAutoHyphens/>
              <w:spacing w:after="0" w:line="240" w:lineRule="auto"/>
              <w:jc w:val="center"/>
              <w:rPr>
                <w:rFonts w:ascii="Times New Roman" w:eastAsia="Times New Roman" w:hAnsi="Times New Roman" w:cs="Times New Roman"/>
                <w:lang w:val="uk-UA" w:eastAsia="zh-CN"/>
              </w:rPr>
            </w:pPr>
            <w:r w:rsidRPr="002C6DE1">
              <w:rPr>
                <w:rFonts w:ascii="Times New Roman" w:eastAsia="Times New Roman" w:hAnsi="Times New Roman" w:cs="Times New Roman"/>
                <w:lang w:val="uk-UA" w:eastAsia="zh-CN"/>
              </w:rPr>
              <w:t>2</w:t>
            </w:r>
          </w:p>
        </w:tc>
        <w:tc>
          <w:tcPr>
            <w:tcW w:w="2989" w:type="dxa"/>
            <w:tcBorders>
              <w:left w:val="single" w:sz="4" w:space="0" w:color="000000"/>
              <w:bottom w:val="single" w:sz="4" w:space="0" w:color="000000"/>
            </w:tcBorders>
          </w:tcPr>
          <w:p w14:paraId="7D6B7A8D" w14:textId="27407AF8" w:rsidR="00C22977" w:rsidRPr="002C6DE1" w:rsidRDefault="00C22977" w:rsidP="008C178E">
            <w:pPr>
              <w:suppressAutoHyphens/>
              <w:spacing w:after="0" w:line="240" w:lineRule="auto"/>
              <w:jc w:val="both"/>
              <w:rPr>
                <w:rFonts w:ascii="Times New Roman" w:eastAsia="Times New Roman" w:hAnsi="Times New Roman" w:cs="Times New Roman"/>
                <w:lang w:val="uk-UA" w:eastAsia="zh-CN"/>
              </w:rPr>
            </w:pPr>
            <w:r w:rsidRPr="002C6DE1">
              <w:rPr>
                <w:rFonts w:ascii="Times New Roman" w:eastAsia="Times New Roman" w:hAnsi="Times New Roman" w:cs="Times New Roman"/>
                <w:lang w:val="uk-UA" w:eastAsia="zh-CN"/>
              </w:rPr>
              <w:t>Запасні частини</w:t>
            </w:r>
            <w:r w:rsidR="008C178E" w:rsidRPr="002C6DE1">
              <w:rPr>
                <w:rFonts w:ascii="Times New Roman" w:eastAsia="Times New Roman" w:hAnsi="Times New Roman" w:cs="Times New Roman"/>
                <w:lang w:val="uk-UA" w:eastAsia="zh-CN"/>
              </w:rPr>
              <w:t>,</w:t>
            </w:r>
            <w:r w:rsidRPr="002C6DE1">
              <w:rPr>
                <w:rFonts w:ascii="Times New Roman" w:eastAsia="Times New Roman" w:hAnsi="Times New Roman" w:cs="Times New Roman"/>
                <w:lang w:val="uk-UA" w:eastAsia="zh-CN"/>
              </w:rPr>
              <w:t xml:space="preserve"> </w:t>
            </w:r>
            <w:r w:rsidR="008C178E" w:rsidRPr="002C6DE1">
              <w:rPr>
                <w:rFonts w:ascii="Times New Roman" w:eastAsia="Times New Roman" w:hAnsi="Times New Roman" w:cs="Times New Roman"/>
                <w:lang w:val="uk-UA" w:eastAsia="zh-CN"/>
              </w:rPr>
              <w:t>вузли та агрегати</w:t>
            </w:r>
          </w:p>
          <w:p w14:paraId="5FC40F95" w14:textId="657E1DE9" w:rsidR="008C178E" w:rsidRPr="002C6DE1" w:rsidRDefault="008C178E" w:rsidP="0053594A">
            <w:pPr>
              <w:suppressAutoHyphens/>
              <w:spacing w:after="0" w:line="240" w:lineRule="auto"/>
              <w:jc w:val="both"/>
              <w:rPr>
                <w:rFonts w:ascii="Times New Roman" w:eastAsia="Times New Roman" w:hAnsi="Times New Roman" w:cs="Times New Roman"/>
                <w:lang w:val="uk-UA" w:eastAsia="zh-CN"/>
              </w:rPr>
            </w:pPr>
            <w:r w:rsidRPr="002C6DE1">
              <w:rPr>
                <w:rFonts w:ascii="Times New Roman" w:eastAsia="Times New Roman" w:hAnsi="Times New Roman" w:cs="Times New Roman"/>
                <w:lang w:val="uk-UA" w:eastAsia="zh-CN"/>
              </w:rPr>
              <w:t xml:space="preserve">    у порівняльних цінах</w:t>
            </w:r>
          </w:p>
        </w:tc>
        <w:tc>
          <w:tcPr>
            <w:tcW w:w="882" w:type="dxa"/>
            <w:tcBorders>
              <w:left w:val="single" w:sz="4" w:space="0" w:color="000000"/>
              <w:bottom w:val="single" w:sz="4" w:space="0" w:color="000000"/>
            </w:tcBorders>
            <w:vAlign w:val="center"/>
          </w:tcPr>
          <w:p w14:paraId="7F96AD2D" w14:textId="77777777" w:rsidR="008C178E" w:rsidRPr="002C6DE1" w:rsidRDefault="008C178E" w:rsidP="00C22977">
            <w:pPr>
              <w:suppressAutoHyphens/>
              <w:snapToGrid w:val="0"/>
              <w:spacing w:after="0" w:line="240" w:lineRule="auto"/>
              <w:ind w:left="-135" w:right="-195"/>
              <w:jc w:val="center"/>
              <w:rPr>
                <w:rFonts w:ascii="Times New Roman" w:eastAsia="Times New Roman" w:hAnsi="Times New Roman" w:cs="Times New Roman"/>
                <w:lang w:val="uk-UA" w:eastAsia="zh-CN"/>
              </w:rPr>
            </w:pPr>
          </w:p>
          <w:p w14:paraId="527EA6AF" w14:textId="77777777" w:rsidR="008C178E" w:rsidRPr="002C6DE1" w:rsidRDefault="00C22977" w:rsidP="00C22977">
            <w:pPr>
              <w:suppressAutoHyphens/>
              <w:snapToGrid w:val="0"/>
              <w:spacing w:after="0" w:line="240" w:lineRule="auto"/>
              <w:ind w:left="-135" w:right="-195"/>
              <w:jc w:val="center"/>
              <w:rPr>
                <w:rFonts w:ascii="Times New Roman" w:eastAsia="Times New Roman" w:hAnsi="Times New Roman" w:cs="Times New Roman"/>
                <w:lang w:val="uk-UA" w:eastAsia="zh-CN"/>
              </w:rPr>
            </w:pPr>
            <w:proofErr w:type="spellStart"/>
            <w:r w:rsidRPr="002C6DE1">
              <w:rPr>
                <w:rFonts w:ascii="Times New Roman" w:eastAsia="Times New Roman" w:hAnsi="Times New Roman" w:cs="Times New Roman"/>
                <w:lang w:val="uk-UA" w:eastAsia="zh-CN"/>
              </w:rPr>
              <w:t>тис.грн</w:t>
            </w:r>
            <w:proofErr w:type="spellEnd"/>
          </w:p>
          <w:p w14:paraId="5FCD73D8" w14:textId="77777777" w:rsidR="00C22977" w:rsidRPr="002C6DE1" w:rsidRDefault="00C22977" w:rsidP="00C22977">
            <w:pPr>
              <w:suppressAutoHyphens/>
              <w:snapToGrid w:val="0"/>
              <w:spacing w:after="0" w:line="240" w:lineRule="auto"/>
              <w:ind w:left="-135" w:right="-195"/>
              <w:jc w:val="center"/>
              <w:rPr>
                <w:rFonts w:ascii="Times New Roman" w:eastAsia="Times New Roman" w:hAnsi="Times New Roman" w:cs="Times New Roman"/>
                <w:lang w:val="uk-UA" w:eastAsia="zh-CN"/>
              </w:rPr>
            </w:pPr>
          </w:p>
        </w:tc>
        <w:tc>
          <w:tcPr>
            <w:tcW w:w="1559" w:type="dxa"/>
            <w:tcBorders>
              <w:left w:val="single" w:sz="4" w:space="0" w:color="000000"/>
              <w:bottom w:val="single" w:sz="4" w:space="0" w:color="000000"/>
            </w:tcBorders>
            <w:vAlign w:val="center"/>
          </w:tcPr>
          <w:p w14:paraId="67E2115D" w14:textId="77777777" w:rsidR="00C22977" w:rsidRPr="002C6DE1" w:rsidRDefault="00C22977" w:rsidP="00C22977">
            <w:pPr>
              <w:suppressAutoHyphens/>
              <w:snapToGrid w:val="0"/>
              <w:spacing w:after="0" w:line="240" w:lineRule="auto"/>
              <w:jc w:val="right"/>
              <w:rPr>
                <w:rFonts w:ascii="Times New Roman" w:eastAsia="Times New Roman" w:hAnsi="Times New Roman" w:cs="Times New Roman"/>
                <w:lang w:val="uk-UA" w:eastAsia="zh-CN"/>
              </w:rPr>
            </w:pPr>
          </w:p>
          <w:p w14:paraId="16FE048E" w14:textId="6E6F5F9C" w:rsidR="009302E9" w:rsidRPr="002C6DE1" w:rsidRDefault="00972FC2" w:rsidP="00A44320">
            <w:pPr>
              <w:suppressAutoHyphens/>
              <w:snapToGrid w:val="0"/>
              <w:spacing w:after="0" w:line="240" w:lineRule="auto"/>
              <w:jc w:val="right"/>
              <w:rPr>
                <w:rFonts w:ascii="Times New Roman" w:eastAsia="Times New Roman" w:hAnsi="Times New Roman" w:cs="Times New Roman"/>
                <w:lang w:val="uk-UA" w:eastAsia="zh-CN"/>
              </w:rPr>
            </w:pPr>
            <w:r>
              <w:rPr>
                <w:rFonts w:ascii="Times New Roman" w:eastAsia="Times New Roman" w:hAnsi="Times New Roman" w:cs="Times New Roman"/>
                <w:lang w:val="uk-UA" w:eastAsia="zh-CN"/>
              </w:rPr>
              <w:t>18 436,5</w:t>
            </w:r>
          </w:p>
        </w:tc>
        <w:tc>
          <w:tcPr>
            <w:tcW w:w="1103" w:type="dxa"/>
            <w:tcBorders>
              <w:left w:val="single" w:sz="4" w:space="0" w:color="000000"/>
              <w:bottom w:val="single" w:sz="4" w:space="0" w:color="000000"/>
              <w:right w:val="single" w:sz="4" w:space="0" w:color="000000"/>
            </w:tcBorders>
          </w:tcPr>
          <w:p w14:paraId="2A017103" w14:textId="77777777" w:rsidR="00C22977" w:rsidRPr="002C6DE1" w:rsidRDefault="00C22977" w:rsidP="00C22977">
            <w:pPr>
              <w:suppressAutoHyphens/>
              <w:snapToGrid w:val="0"/>
              <w:spacing w:after="0" w:line="240" w:lineRule="auto"/>
              <w:jc w:val="center"/>
              <w:rPr>
                <w:rFonts w:ascii="Times New Roman" w:eastAsia="Times New Roman" w:hAnsi="Times New Roman" w:cs="Times New Roman"/>
                <w:lang w:val="uk-UA" w:eastAsia="zh-CN"/>
              </w:rPr>
            </w:pPr>
          </w:p>
          <w:p w14:paraId="400A5198" w14:textId="56BF18E8" w:rsidR="008C178E" w:rsidRPr="002C6DE1" w:rsidRDefault="00B35EA5" w:rsidP="00C22977">
            <w:pPr>
              <w:suppressAutoHyphens/>
              <w:snapToGrid w:val="0"/>
              <w:spacing w:after="0" w:line="240" w:lineRule="auto"/>
              <w:jc w:val="center"/>
              <w:rPr>
                <w:rFonts w:ascii="Times New Roman" w:eastAsia="Times New Roman" w:hAnsi="Times New Roman" w:cs="Times New Roman"/>
                <w:lang w:val="uk-UA" w:eastAsia="zh-CN"/>
              </w:rPr>
            </w:pPr>
            <w:r>
              <w:rPr>
                <w:rFonts w:ascii="Times New Roman" w:eastAsia="Times New Roman" w:hAnsi="Times New Roman" w:cs="Times New Roman"/>
                <w:lang w:val="uk-UA" w:eastAsia="zh-CN"/>
              </w:rPr>
              <w:t>13,</w:t>
            </w:r>
            <w:r w:rsidR="006C414B">
              <w:rPr>
                <w:rFonts w:ascii="Times New Roman" w:eastAsia="Times New Roman" w:hAnsi="Times New Roman" w:cs="Times New Roman"/>
                <w:lang w:val="uk-UA" w:eastAsia="zh-CN"/>
              </w:rPr>
              <w:t>4</w:t>
            </w:r>
          </w:p>
        </w:tc>
        <w:tc>
          <w:tcPr>
            <w:tcW w:w="1418" w:type="dxa"/>
            <w:tcBorders>
              <w:left w:val="single" w:sz="4" w:space="0" w:color="000000"/>
              <w:bottom w:val="single" w:sz="4" w:space="0" w:color="000000"/>
            </w:tcBorders>
            <w:vAlign w:val="center"/>
          </w:tcPr>
          <w:p w14:paraId="66E90C2F" w14:textId="77777777" w:rsidR="008C178E" w:rsidRPr="002C6DE1" w:rsidRDefault="008C178E" w:rsidP="00C22977">
            <w:pPr>
              <w:suppressAutoHyphens/>
              <w:snapToGrid w:val="0"/>
              <w:spacing w:after="0" w:line="240" w:lineRule="auto"/>
              <w:jc w:val="center"/>
              <w:rPr>
                <w:rFonts w:ascii="Times New Roman" w:eastAsia="Times New Roman" w:hAnsi="Times New Roman" w:cs="Times New Roman"/>
                <w:lang w:val="uk-UA" w:eastAsia="zh-CN"/>
              </w:rPr>
            </w:pPr>
          </w:p>
          <w:p w14:paraId="35825263" w14:textId="744DB6C1" w:rsidR="009302E9" w:rsidRPr="002C6DE1" w:rsidRDefault="00972FC2" w:rsidP="00C22977">
            <w:pPr>
              <w:suppressAutoHyphens/>
              <w:snapToGrid w:val="0"/>
              <w:spacing w:after="0" w:line="240" w:lineRule="auto"/>
              <w:jc w:val="center"/>
              <w:rPr>
                <w:rFonts w:ascii="Times New Roman" w:eastAsia="Times New Roman" w:hAnsi="Times New Roman" w:cs="Times New Roman"/>
                <w:lang w:val="uk-UA" w:eastAsia="zh-CN"/>
              </w:rPr>
            </w:pPr>
            <w:r>
              <w:rPr>
                <w:rFonts w:ascii="Times New Roman" w:eastAsia="Times New Roman" w:hAnsi="Times New Roman" w:cs="Times New Roman"/>
                <w:lang w:val="uk-UA" w:eastAsia="zh-CN"/>
              </w:rPr>
              <w:t>36 527,99</w:t>
            </w:r>
          </w:p>
        </w:tc>
        <w:tc>
          <w:tcPr>
            <w:tcW w:w="1133" w:type="dxa"/>
            <w:tcBorders>
              <w:left w:val="single" w:sz="4" w:space="0" w:color="000000"/>
              <w:bottom w:val="single" w:sz="4" w:space="0" w:color="000000"/>
            </w:tcBorders>
          </w:tcPr>
          <w:p w14:paraId="639F64D2" w14:textId="77777777" w:rsidR="00C22977" w:rsidRPr="002C6DE1" w:rsidRDefault="00C22977" w:rsidP="00C22977">
            <w:pPr>
              <w:suppressAutoHyphens/>
              <w:snapToGrid w:val="0"/>
              <w:spacing w:after="0" w:line="240" w:lineRule="auto"/>
              <w:jc w:val="center"/>
              <w:rPr>
                <w:rFonts w:ascii="Times New Roman" w:eastAsia="Times New Roman" w:hAnsi="Times New Roman" w:cs="Times New Roman"/>
                <w:lang w:val="uk-UA" w:eastAsia="zh-CN"/>
              </w:rPr>
            </w:pPr>
          </w:p>
          <w:p w14:paraId="14A6743C" w14:textId="13A0C02C" w:rsidR="008C178E" w:rsidRPr="002C6DE1" w:rsidRDefault="001F0882" w:rsidP="00A44320">
            <w:pPr>
              <w:suppressAutoHyphens/>
              <w:snapToGrid w:val="0"/>
              <w:spacing w:after="0" w:line="240" w:lineRule="auto"/>
              <w:jc w:val="center"/>
              <w:rPr>
                <w:rFonts w:ascii="Times New Roman" w:eastAsia="Times New Roman" w:hAnsi="Times New Roman" w:cs="Times New Roman"/>
                <w:lang w:val="uk-UA" w:eastAsia="zh-CN"/>
              </w:rPr>
            </w:pPr>
            <w:r>
              <w:rPr>
                <w:rFonts w:ascii="Times New Roman" w:eastAsia="Times New Roman" w:hAnsi="Times New Roman" w:cs="Times New Roman"/>
                <w:lang w:val="uk-UA" w:eastAsia="zh-CN"/>
              </w:rPr>
              <w:t>34,4</w:t>
            </w:r>
          </w:p>
        </w:tc>
        <w:tc>
          <w:tcPr>
            <w:tcW w:w="1275" w:type="dxa"/>
            <w:tcBorders>
              <w:left w:val="single" w:sz="4" w:space="0" w:color="000000"/>
              <w:bottom w:val="single" w:sz="4" w:space="0" w:color="000000"/>
              <w:right w:val="single" w:sz="4" w:space="0" w:color="000000"/>
            </w:tcBorders>
            <w:vAlign w:val="center"/>
          </w:tcPr>
          <w:p w14:paraId="50C5D3EC" w14:textId="77777777" w:rsidR="008F2576" w:rsidRPr="002C6DE1" w:rsidRDefault="008F2576" w:rsidP="008C178E">
            <w:pPr>
              <w:suppressAutoHyphens/>
              <w:snapToGrid w:val="0"/>
              <w:spacing w:after="0" w:line="240" w:lineRule="auto"/>
              <w:jc w:val="center"/>
              <w:rPr>
                <w:rFonts w:ascii="Times New Roman" w:eastAsia="Times New Roman" w:hAnsi="Times New Roman" w:cs="Times New Roman"/>
                <w:lang w:val="uk-UA" w:eastAsia="zh-CN"/>
              </w:rPr>
            </w:pPr>
          </w:p>
          <w:p w14:paraId="505FF26E" w14:textId="4C7BE5A3" w:rsidR="00C22977" w:rsidRPr="002C6DE1" w:rsidRDefault="00FC2064" w:rsidP="008C178E">
            <w:pPr>
              <w:suppressAutoHyphens/>
              <w:snapToGrid w:val="0"/>
              <w:spacing w:after="0" w:line="240" w:lineRule="auto"/>
              <w:jc w:val="center"/>
              <w:rPr>
                <w:rFonts w:ascii="Times New Roman" w:eastAsia="Times New Roman" w:hAnsi="Times New Roman" w:cs="Times New Roman"/>
                <w:lang w:val="uk-UA" w:eastAsia="zh-CN"/>
              </w:rPr>
            </w:pPr>
            <w:r>
              <w:rPr>
                <w:rFonts w:ascii="Times New Roman" w:eastAsia="Times New Roman" w:hAnsi="Times New Roman" w:cs="Times New Roman"/>
                <w:lang w:val="uk-UA" w:eastAsia="zh-CN"/>
              </w:rPr>
              <w:t>198,1</w:t>
            </w:r>
          </w:p>
        </w:tc>
      </w:tr>
      <w:tr w:rsidR="00C22977" w:rsidRPr="002C6DE1" w14:paraId="3941C043" w14:textId="77777777" w:rsidTr="008C178E">
        <w:tc>
          <w:tcPr>
            <w:tcW w:w="555" w:type="dxa"/>
            <w:tcBorders>
              <w:left w:val="single" w:sz="4" w:space="0" w:color="000000"/>
              <w:bottom w:val="single" w:sz="4" w:space="0" w:color="000000"/>
            </w:tcBorders>
          </w:tcPr>
          <w:p w14:paraId="4DFD7251" w14:textId="42FEAC94" w:rsidR="00C22977" w:rsidRPr="002C6DE1" w:rsidRDefault="00C22977" w:rsidP="00C22977">
            <w:pPr>
              <w:suppressAutoHyphens/>
              <w:snapToGrid w:val="0"/>
              <w:spacing w:after="0" w:line="240" w:lineRule="auto"/>
              <w:jc w:val="center"/>
              <w:rPr>
                <w:rFonts w:ascii="Times New Roman" w:eastAsia="Times New Roman" w:hAnsi="Times New Roman" w:cs="Times New Roman"/>
                <w:lang w:val="uk-UA" w:eastAsia="zh-CN"/>
              </w:rPr>
            </w:pPr>
            <w:r w:rsidRPr="002C6DE1">
              <w:rPr>
                <w:rFonts w:ascii="Times New Roman" w:eastAsia="Times New Roman" w:hAnsi="Times New Roman" w:cs="Times New Roman"/>
                <w:lang w:val="uk-UA" w:eastAsia="zh-CN"/>
              </w:rPr>
              <w:t>3</w:t>
            </w:r>
          </w:p>
        </w:tc>
        <w:tc>
          <w:tcPr>
            <w:tcW w:w="2989" w:type="dxa"/>
            <w:tcBorders>
              <w:left w:val="single" w:sz="4" w:space="0" w:color="000000"/>
              <w:bottom w:val="single" w:sz="4" w:space="0" w:color="000000"/>
            </w:tcBorders>
          </w:tcPr>
          <w:p w14:paraId="0F177235" w14:textId="77777777" w:rsidR="00C22977" w:rsidRPr="002C6DE1" w:rsidRDefault="00C22977" w:rsidP="008C178E">
            <w:pPr>
              <w:suppressAutoHyphens/>
              <w:spacing w:after="0" w:line="240" w:lineRule="auto"/>
              <w:jc w:val="both"/>
              <w:rPr>
                <w:rFonts w:ascii="Times New Roman" w:eastAsia="Times New Roman" w:hAnsi="Times New Roman" w:cs="Times New Roman"/>
                <w:lang w:val="uk-UA" w:eastAsia="zh-CN"/>
              </w:rPr>
            </w:pPr>
            <w:r w:rsidRPr="002C6DE1">
              <w:rPr>
                <w:rFonts w:ascii="Times New Roman" w:eastAsia="Times New Roman" w:hAnsi="Times New Roman" w:cs="Times New Roman"/>
                <w:lang w:val="uk-UA" w:eastAsia="zh-CN"/>
              </w:rPr>
              <w:t xml:space="preserve">Товари народного споживання </w:t>
            </w:r>
          </w:p>
          <w:p w14:paraId="3A56394D" w14:textId="72FE5E2F" w:rsidR="008C178E" w:rsidRPr="002C6DE1" w:rsidRDefault="008C178E" w:rsidP="001B2F84">
            <w:pPr>
              <w:suppressAutoHyphens/>
              <w:spacing w:after="0" w:line="240" w:lineRule="auto"/>
              <w:jc w:val="both"/>
              <w:rPr>
                <w:rFonts w:ascii="Times New Roman" w:eastAsia="Times New Roman" w:hAnsi="Times New Roman" w:cs="Times New Roman"/>
                <w:lang w:val="uk-UA" w:eastAsia="zh-CN"/>
              </w:rPr>
            </w:pPr>
            <w:r w:rsidRPr="002C6DE1">
              <w:rPr>
                <w:rFonts w:ascii="Times New Roman" w:eastAsia="Times New Roman" w:hAnsi="Times New Roman" w:cs="Times New Roman"/>
                <w:lang w:val="uk-UA" w:eastAsia="zh-CN"/>
              </w:rPr>
              <w:t xml:space="preserve">  у порівняльних цінах</w:t>
            </w:r>
          </w:p>
        </w:tc>
        <w:tc>
          <w:tcPr>
            <w:tcW w:w="882" w:type="dxa"/>
            <w:tcBorders>
              <w:left w:val="single" w:sz="4" w:space="0" w:color="000000"/>
              <w:bottom w:val="single" w:sz="4" w:space="0" w:color="000000"/>
            </w:tcBorders>
            <w:vAlign w:val="center"/>
          </w:tcPr>
          <w:p w14:paraId="18E11D89" w14:textId="77777777" w:rsidR="00C22977" w:rsidRPr="002C6DE1" w:rsidRDefault="00C22977" w:rsidP="00C22977">
            <w:pPr>
              <w:suppressAutoHyphens/>
              <w:snapToGrid w:val="0"/>
              <w:spacing w:after="0" w:line="240" w:lineRule="auto"/>
              <w:ind w:left="-135" w:right="-195"/>
              <w:jc w:val="center"/>
              <w:rPr>
                <w:rFonts w:ascii="Times New Roman" w:eastAsia="Times New Roman" w:hAnsi="Times New Roman" w:cs="Times New Roman"/>
                <w:lang w:val="uk-UA" w:eastAsia="zh-CN"/>
              </w:rPr>
            </w:pPr>
            <w:proofErr w:type="spellStart"/>
            <w:r w:rsidRPr="002C6DE1">
              <w:rPr>
                <w:rFonts w:ascii="Times New Roman" w:eastAsia="Times New Roman" w:hAnsi="Times New Roman" w:cs="Times New Roman"/>
                <w:lang w:val="uk-UA" w:eastAsia="zh-CN"/>
              </w:rPr>
              <w:t>тис.грн</w:t>
            </w:r>
            <w:proofErr w:type="spellEnd"/>
            <w:r w:rsidRPr="002C6DE1">
              <w:rPr>
                <w:rFonts w:ascii="Times New Roman" w:eastAsia="Times New Roman" w:hAnsi="Times New Roman" w:cs="Times New Roman"/>
                <w:lang w:val="uk-UA" w:eastAsia="zh-CN"/>
              </w:rPr>
              <w:t>.</w:t>
            </w:r>
          </w:p>
        </w:tc>
        <w:tc>
          <w:tcPr>
            <w:tcW w:w="1559" w:type="dxa"/>
            <w:tcBorders>
              <w:left w:val="single" w:sz="4" w:space="0" w:color="000000"/>
              <w:bottom w:val="single" w:sz="4" w:space="0" w:color="000000"/>
            </w:tcBorders>
            <w:vAlign w:val="bottom"/>
          </w:tcPr>
          <w:p w14:paraId="4466A74C" w14:textId="57F95117" w:rsidR="00C74FB7" w:rsidRPr="002C6DE1" w:rsidRDefault="00FC2064" w:rsidP="009302E9">
            <w:pPr>
              <w:suppressAutoHyphens/>
              <w:snapToGrid w:val="0"/>
              <w:spacing w:after="0" w:line="240" w:lineRule="auto"/>
              <w:jc w:val="center"/>
              <w:rPr>
                <w:rFonts w:ascii="Times New Roman" w:eastAsia="Times New Roman" w:hAnsi="Times New Roman" w:cs="Times New Roman"/>
                <w:lang w:val="uk-UA" w:eastAsia="zh-CN"/>
              </w:rPr>
            </w:pPr>
            <w:r>
              <w:rPr>
                <w:rFonts w:ascii="Times New Roman" w:eastAsia="Times New Roman" w:hAnsi="Times New Roman" w:cs="Times New Roman"/>
                <w:lang w:val="uk-UA" w:eastAsia="zh-CN"/>
              </w:rPr>
              <w:t>48 958</w:t>
            </w:r>
            <w:r w:rsidR="00972FC2">
              <w:rPr>
                <w:rFonts w:ascii="Times New Roman" w:eastAsia="Times New Roman" w:hAnsi="Times New Roman" w:cs="Times New Roman"/>
                <w:lang w:val="uk-UA" w:eastAsia="zh-CN"/>
              </w:rPr>
              <w:t>,0</w:t>
            </w:r>
          </w:p>
        </w:tc>
        <w:tc>
          <w:tcPr>
            <w:tcW w:w="1103" w:type="dxa"/>
            <w:tcBorders>
              <w:left w:val="single" w:sz="4" w:space="0" w:color="000000"/>
              <w:bottom w:val="single" w:sz="4" w:space="0" w:color="000000"/>
              <w:right w:val="single" w:sz="4" w:space="0" w:color="000000"/>
            </w:tcBorders>
          </w:tcPr>
          <w:p w14:paraId="312CF470" w14:textId="77777777" w:rsidR="00C22977" w:rsidRPr="002C6DE1" w:rsidRDefault="00C22977" w:rsidP="00C22977">
            <w:pPr>
              <w:suppressAutoHyphens/>
              <w:snapToGrid w:val="0"/>
              <w:spacing w:after="0" w:line="240" w:lineRule="auto"/>
              <w:jc w:val="center"/>
              <w:rPr>
                <w:rFonts w:ascii="Times New Roman" w:eastAsia="Times New Roman" w:hAnsi="Times New Roman" w:cs="Times New Roman"/>
                <w:lang w:val="uk-UA" w:eastAsia="zh-CN"/>
              </w:rPr>
            </w:pPr>
          </w:p>
          <w:p w14:paraId="24AA40C2" w14:textId="77777777" w:rsidR="005F28DA" w:rsidRPr="002C6DE1" w:rsidRDefault="005F28DA" w:rsidP="00C22977">
            <w:pPr>
              <w:suppressAutoHyphens/>
              <w:snapToGrid w:val="0"/>
              <w:spacing w:after="0" w:line="240" w:lineRule="auto"/>
              <w:jc w:val="center"/>
              <w:rPr>
                <w:rFonts w:ascii="Times New Roman" w:eastAsia="Times New Roman" w:hAnsi="Times New Roman" w:cs="Times New Roman"/>
                <w:lang w:val="uk-UA" w:eastAsia="zh-CN"/>
              </w:rPr>
            </w:pPr>
          </w:p>
          <w:p w14:paraId="328324AD" w14:textId="1B708C73" w:rsidR="005F28DA" w:rsidRPr="002C6DE1" w:rsidRDefault="00767AC0" w:rsidP="00C22977">
            <w:pPr>
              <w:suppressAutoHyphens/>
              <w:snapToGrid w:val="0"/>
              <w:spacing w:after="0" w:line="240" w:lineRule="auto"/>
              <w:jc w:val="center"/>
              <w:rPr>
                <w:rFonts w:ascii="Times New Roman" w:eastAsia="Times New Roman" w:hAnsi="Times New Roman" w:cs="Times New Roman"/>
                <w:lang w:val="uk-UA" w:eastAsia="zh-CN"/>
              </w:rPr>
            </w:pPr>
            <w:r>
              <w:rPr>
                <w:rFonts w:ascii="Times New Roman" w:eastAsia="Times New Roman" w:hAnsi="Times New Roman" w:cs="Times New Roman"/>
                <w:lang w:val="uk-UA" w:eastAsia="zh-CN"/>
              </w:rPr>
              <w:t>35,5</w:t>
            </w:r>
          </w:p>
        </w:tc>
        <w:tc>
          <w:tcPr>
            <w:tcW w:w="1418" w:type="dxa"/>
            <w:tcBorders>
              <w:left w:val="single" w:sz="4" w:space="0" w:color="000000"/>
              <w:bottom w:val="single" w:sz="4" w:space="0" w:color="000000"/>
            </w:tcBorders>
            <w:vAlign w:val="bottom"/>
          </w:tcPr>
          <w:p w14:paraId="0BEAF4A1" w14:textId="7B04AF45" w:rsidR="009302E9" w:rsidRPr="002C6DE1" w:rsidRDefault="00972FC2" w:rsidP="00C22977">
            <w:pPr>
              <w:suppressAutoHyphens/>
              <w:snapToGrid w:val="0"/>
              <w:spacing w:after="0" w:line="240" w:lineRule="auto"/>
              <w:jc w:val="center"/>
              <w:rPr>
                <w:rFonts w:ascii="Times New Roman" w:eastAsia="Times New Roman" w:hAnsi="Times New Roman" w:cs="Times New Roman"/>
                <w:lang w:val="uk-UA" w:eastAsia="zh-CN"/>
              </w:rPr>
            </w:pPr>
            <w:r>
              <w:rPr>
                <w:rFonts w:ascii="Times New Roman" w:eastAsia="Times New Roman" w:hAnsi="Times New Roman" w:cs="Times New Roman"/>
                <w:lang w:val="uk-UA" w:eastAsia="zh-CN"/>
              </w:rPr>
              <w:t>13 </w:t>
            </w:r>
            <w:r w:rsidR="00F2272C">
              <w:rPr>
                <w:rFonts w:ascii="Times New Roman" w:eastAsia="Times New Roman" w:hAnsi="Times New Roman" w:cs="Times New Roman"/>
                <w:lang w:val="uk-UA" w:eastAsia="zh-CN"/>
              </w:rPr>
              <w:t>718</w:t>
            </w:r>
            <w:r>
              <w:rPr>
                <w:rFonts w:ascii="Times New Roman" w:eastAsia="Times New Roman" w:hAnsi="Times New Roman" w:cs="Times New Roman"/>
                <w:lang w:val="uk-UA" w:eastAsia="zh-CN"/>
              </w:rPr>
              <w:t>,</w:t>
            </w:r>
            <w:r w:rsidR="00F2272C">
              <w:rPr>
                <w:rFonts w:ascii="Times New Roman" w:eastAsia="Times New Roman" w:hAnsi="Times New Roman" w:cs="Times New Roman"/>
                <w:lang w:val="uk-UA" w:eastAsia="zh-CN"/>
              </w:rPr>
              <w:t>1</w:t>
            </w:r>
          </w:p>
        </w:tc>
        <w:tc>
          <w:tcPr>
            <w:tcW w:w="1133" w:type="dxa"/>
            <w:tcBorders>
              <w:left w:val="single" w:sz="4" w:space="0" w:color="000000"/>
              <w:bottom w:val="single" w:sz="4" w:space="0" w:color="000000"/>
            </w:tcBorders>
          </w:tcPr>
          <w:p w14:paraId="4FB76C93" w14:textId="77777777" w:rsidR="00C22977" w:rsidRPr="002C6DE1" w:rsidRDefault="00C22977" w:rsidP="00C22977">
            <w:pPr>
              <w:suppressAutoHyphens/>
              <w:snapToGrid w:val="0"/>
              <w:spacing w:after="0" w:line="240" w:lineRule="auto"/>
              <w:jc w:val="center"/>
              <w:rPr>
                <w:rFonts w:ascii="Times New Roman" w:eastAsia="Times New Roman" w:hAnsi="Times New Roman" w:cs="Times New Roman"/>
                <w:lang w:val="uk-UA" w:eastAsia="zh-CN"/>
              </w:rPr>
            </w:pPr>
          </w:p>
          <w:p w14:paraId="4ACD240F" w14:textId="77777777" w:rsidR="005F28DA" w:rsidRPr="002C6DE1" w:rsidRDefault="005F28DA" w:rsidP="00C22977">
            <w:pPr>
              <w:suppressAutoHyphens/>
              <w:snapToGrid w:val="0"/>
              <w:spacing w:after="0" w:line="240" w:lineRule="auto"/>
              <w:jc w:val="center"/>
              <w:rPr>
                <w:rFonts w:ascii="Times New Roman" w:eastAsia="Times New Roman" w:hAnsi="Times New Roman" w:cs="Times New Roman"/>
                <w:lang w:val="uk-UA" w:eastAsia="zh-CN"/>
              </w:rPr>
            </w:pPr>
          </w:p>
          <w:p w14:paraId="3AED396D" w14:textId="10CE8F1A" w:rsidR="005F28DA" w:rsidRPr="002C6DE1" w:rsidRDefault="001F0882" w:rsidP="00C22977">
            <w:pPr>
              <w:suppressAutoHyphens/>
              <w:snapToGrid w:val="0"/>
              <w:spacing w:after="0" w:line="240" w:lineRule="auto"/>
              <w:jc w:val="center"/>
              <w:rPr>
                <w:rFonts w:ascii="Times New Roman" w:eastAsia="Times New Roman" w:hAnsi="Times New Roman" w:cs="Times New Roman"/>
                <w:lang w:val="uk-UA" w:eastAsia="zh-CN"/>
              </w:rPr>
            </w:pPr>
            <w:r>
              <w:rPr>
                <w:rFonts w:ascii="Times New Roman" w:eastAsia="Times New Roman" w:hAnsi="Times New Roman" w:cs="Times New Roman"/>
                <w:lang w:val="uk-UA" w:eastAsia="zh-CN"/>
              </w:rPr>
              <w:t>12,9</w:t>
            </w:r>
          </w:p>
        </w:tc>
        <w:tc>
          <w:tcPr>
            <w:tcW w:w="1275" w:type="dxa"/>
            <w:tcBorders>
              <w:left w:val="single" w:sz="4" w:space="0" w:color="000000"/>
              <w:bottom w:val="single" w:sz="4" w:space="0" w:color="000000"/>
              <w:right w:val="single" w:sz="4" w:space="0" w:color="000000"/>
            </w:tcBorders>
            <w:vAlign w:val="bottom"/>
          </w:tcPr>
          <w:p w14:paraId="39C0EC9B" w14:textId="6B53989E" w:rsidR="00C22977" w:rsidRPr="002C6DE1" w:rsidRDefault="00FC2064" w:rsidP="00C22977">
            <w:pPr>
              <w:suppressAutoHyphens/>
              <w:snapToGrid w:val="0"/>
              <w:spacing w:after="0" w:line="240" w:lineRule="auto"/>
              <w:jc w:val="center"/>
              <w:rPr>
                <w:rFonts w:ascii="Times New Roman" w:eastAsia="Times New Roman" w:hAnsi="Times New Roman" w:cs="Times New Roman"/>
                <w:lang w:val="uk-UA" w:eastAsia="zh-CN"/>
              </w:rPr>
            </w:pPr>
            <w:r>
              <w:rPr>
                <w:rFonts w:ascii="Times New Roman" w:eastAsia="Times New Roman" w:hAnsi="Times New Roman" w:cs="Times New Roman"/>
                <w:lang w:val="uk-UA" w:eastAsia="zh-CN"/>
              </w:rPr>
              <w:t>28,0</w:t>
            </w:r>
          </w:p>
        </w:tc>
      </w:tr>
      <w:tr w:rsidR="00C22977" w:rsidRPr="002C6DE1" w14:paraId="0BF52BD5" w14:textId="77777777" w:rsidTr="008C178E">
        <w:tc>
          <w:tcPr>
            <w:tcW w:w="555" w:type="dxa"/>
            <w:tcBorders>
              <w:left w:val="single" w:sz="4" w:space="0" w:color="000000"/>
              <w:bottom w:val="single" w:sz="4" w:space="0" w:color="000000"/>
            </w:tcBorders>
          </w:tcPr>
          <w:p w14:paraId="2A79AEE5" w14:textId="06A4502E" w:rsidR="00C22977" w:rsidRPr="002C6DE1" w:rsidRDefault="00C22977" w:rsidP="00C22977">
            <w:pPr>
              <w:suppressAutoHyphens/>
              <w:snapToGrid w:val="0"/>
              <w:spacing w:after="0" w:line="240" w:lineRule="auto"/>
              <w:jc w:val="center"/>
              <w:rPr>
                <w:rFonts w:ascii="Times New Roman" w:eastAsia="Times New Roman" w:hAnsi="Times New Roman" w:cs="Times New Roman"/>
                <w:lang w:val="uk-UA" w:eastAsia="zh-CN"/>
              </w:rPr>
            </w:pPr>
            <w:r w:rsidRPr="002C6DE1">
              <w:rPr>
                <w:rFonts w:ascii="Times New Roman" w:eastAsia="Times New Roman" w:hAnsi="Times New Roman" w:cs="Times New Roman"/>
                <w:lang w:val="uk-UA" w:eastAsia="zh-CN"/>
              </w:rPr>
              <w:t>4</w:t>
            </w:r>
          </w:p>
        </w:tc>
        <w:tc>
          <w:tcPr>
            <w:tcW w:w="2989" w:type="dxa"/>
            <w:tcBorders>
              <w:left w:val="single" w:sz="4" w:space="0" w:color="000000"/>
              <w:bottom w:val="single" w:sz="4" w:space="0" w:color="000000"/>
            </w:tcBorders>
          </w:tcPr>
          <w:p w14:paraId="193757E4" w14:textId="77777777" w:rsidR="00C22977" w:rsidRPr="002C6DE1" w:rsidRDefault="005F28DA" w:rsidP="00C22977">
            <w:pPr>
              <w:suppressAutoHyphens/>
              <w:spacing w:after="0" w:line="240" w:lineRule="auto"/>
              <w:jc w:val="both"/>
              <w:rPr>
                <w:rFonts w:ascii="Times New Roman" w:eastAsia="Times New Roman" w:hAnsi="Times New Roman" w:cs="Times New Roman"/>
                <w:lang w:val="uk-UA" w:eastAsia="zh-CN"/>
              </w:rPr>
            </w:pPr>
            <w:r w:rsidRPr="002C6DE1">
              <w:rPr>
                <w:rFonts w:ascii="Times New Roman" w:eastAsia="Times New Roman" w:hAnsi="Times New Roman" w:cs="Times New Roman"/>
                <w:lang w:val="uk-UA" w:eastAsia="zh-CN"/>
              </w:rPr>
              <w:t>Інші види продукції</w:t>
            </w:r>
          </w:p>
          <w:p w14:paraId="045C2D80" w14:textId="77777777" w:rsidR="005F28DA" w:rsidRPr="002C6DE1" w:rsidRDefault="005F28DA" w:rsidP="005F28DA">
            <w:pPr>
              <w:suppressAutoHyphens/>
              <w:spacing w:after="0" w:line="240" w:lineRule="auto"/>
              <w:jc w:val="both"/>
              <w:rPr>
                <w:rFonts w:ascii="Times New Roman" w:eastAsia="Times New Roman" w:hAnsi="Times New Roman" w:cs="Times New Roman"/>
                <w:lang w:val="uk-UA" w:eastAsia="zh-CN"/>
              </w:rPr>
            </w:pPr>
            <w:r w:rsidRPr="002C6DE1">
              <w:rPr>
                <w:rFonts w:ascii="Times New Roman" w:eastAsia="Times New Roman" w:hAnsi="Times New Roman" w:cs="Times New Roman"/>
                <w:lang w:val="uk-UA" w:eastAsia="zh-CN"/>
              </w:rPr>
              <w:t>у порівняльних цінах</w:t>
            </w:r>
          </w:p>
        </w:tc>
        <w:tc>
          <w:tcPr>
            <w:tcW w:w="882" w:type="dxa"/>
            <w:tcBorders>
              <w:left w:val="single" w:sz="4" w:space="0" w:color="000000"/>
              <w:bottom w:val="single" w:sz="4" w:space="0" w:color="000000"/>
            </w:tcBorders>
            <w:vAlign w:val="center"/>
          </w:tcPr>
          <w:p w14:paraId="5F4A2818" w14:textId="77777777" w:rsidR="00C22977" w:rsidRPr="002C6DE1" w:rsidRDefault="00C22977" w:rsidP="00C22977">
            <w:pPr>
              <w:suppressAutoHyphens/>
              <w:snapToGrid w:val="0"/>
              <w:spacing w:after="0" w:line="240" w:lineRule="auto"/>
              <w:ind w:left="-135" w:right="-195"/>
              <w:jc w:val="center"/>
              <w:rPr>
                <w:rFonts w:ascii="Times New Roman" w:eastAsia="Times New Roman" w:hAnsi="Times New Roman" w:cs="Times New Roman"/>
                <w:lang w:val="uk-UA" w:eastAsia="zh-CN"/>
              </w:rPr>
            </w:pPr>
            <w:proofErr w:type="spellStart"/>
            <w:r w:rsidRPr="002C6DE1">
              <w:rPr>
                <w:rFonts w:ascii="Times New Roman" w:eastAsia="Times New Roman" w:hAnsi="Times New Roman" w:cs="Times New Roman"/>
                <w:lang w:val="uk-UA" w:eastAsia="zh-CN"/>
              </w:rPr>
              <w:t>тис.грн</w:t>
            </w:r>
            <w:proofErr w:type="spellEnd"/>
            <w:r w:rsidRPr="002C6DE1">
              <w:rPr>
                <w:rFonts w:ascii="Times New Roman" w:eastAsia="Times New Roman" w:hAnsi="Times New Roman" w:cs="Times New Roman"/>
                <w:lang w:val="uk-UA" w:eastAsia="zh-CN"/>
              </w:rPr>
              <w:t>.</w:t>
            </w:r>
          </w:p>
        </w:tc>
        <w:tc>
          <w:tcPr>
            <w:tcW w:w="1559" w:type="dxa"/>
            <w:tcBorders>
              <w:left w:val="single" w:sz="4" w:space="0" w:color="000000"/>
              <w:bottom w:val="single" w:sz="4" w:space="0" w:color="000000"/>
            </w:tcBorders>
            <w:vAlign w:val="bottom"/>
          </w:tcPr>
          <w:p w14:paraId="49DD30B7" w14:textId="30D50B95" w:rsidR="00C74FB7" w:rsidRPr="002C6DE1" w:rsidRDefault="00102B9A" w:rsidP="009302E9">
            <w:pPr>
              <w:suppressAutoHyphens/>
              <w:snapToGrid w:val="0"/>
              <w:spacing w:after="0" w:line="240" w:lineRule="auto"/>
              <w:jc w:val="center"/>
              <w:rPr>
                <w:rFonts w:ascii="Times New Roman" w:eastAsia="Times New Roman" w:hAnsi="Times New Roman" w:cs="Times New Roman"/>
                <w:lang w:val="uk-UA" w:eastAsia="zh-CN"/>
              </w:rPr>
            </w:pPr>
            <w:r>
              <w:rPr>
                <w:rFonts w:ascii="Times New Roman" w:eastAsia="Times New Roman" w:hAnsi="Times New Roman" w:cs="Times New Roman"/>
                <w:lang w:val="uk-UA" w:eastAsia="zh-CN"/>
              </w:rPr>
              <w:t>6 720,4</w:t>
            </w:r>
          </w:p>
        </w:tc>
        <w:tc>
          <w:tcPr>
            <w:tcW w:w="1103" w:type="dxa"/>
            <w:tcBorders>
              <w:left w:val="single" w:sz="4" w:space="0" w:color="000000"/>
              <w:bottom w:val="single" w:sz="4" w:space="0" w:color="000000"/>
              <w:right w:val="single" w:sz="4" w:space="0" w:color="000000"/>
            </w:tcBorders>
          </w:tcPr>
          <w:p w14:paraId="45A2BF63" w14:textId="77777777" w:rsidR="00C22977" w:rsidRPr="002C6DE1" w:rsidRDefault="00C22977" w:rsidP="00C22977">
            <w:pPr>
              <w:suppressAutoHyphens/>
              <w:snapToGrid w:val="0"/>
              <w:spacing w:after="0" w:line="240" w:lineRule="auto"/>
              <w:jc w:val="center"/>
              <w:rPr>
                <w:rFonts w:ascii="Times New Roman" w:eastAsia="Times New Roman" w:hAnsi="Times New Roman" w:cs="Times New Roman"/>
                <w:lang w:val="uk-UA" w:eastAsia="zh-CN"/>
              </w:rPr>
            </w:pPr>
          </w:p>
          <w:p w14:paraId="0F9509D1" w14:textId="4E88C190" w:rsidR="005F28DA" w:rsidRPr="002C6DE1" w:rsidRDefault="00767AC0" w:rsidP="00C74FB7">
            <w:pPr>
              <w:suppressAutoHyphens/>
              <w:snapToGrid w:val="0"/>
              <w:spacing w:after="0" w:line="240" w:lineRule="auto"/>
              <w:jc w:val="center"/>
              <w:rPr>
                <w:rFonts w:ascii="Times New Roman" w:eastAsia="Times New Roman" w:hAnsi="Times New Roman" w:cs="Times New Roman"/>
                <w:lang w:val="uk-UA" w:eastAsia="zh-CN"/>
              </w:rPr>
            </w:pPr>
            <w:r>
              <w:rPr>
                <w:rFonts w:ascii="Times New Roman" w:eastAsia="Times New Roman" w:hAnsi="Times New Roman" w:cs="Times New Roman"/>
                <w:lang w:val="uk-UA" w:eastAsia="zh-CN"/>
              </w:rPr>
              <w:t>4,9</w:t>
            </w:r>
          </w:p>
        </w:tc>
        <w:tc>
          <w:tcPr>
            <w:tcW w:w="1418" w:type="dxa"/>
            <w:tcBorders>
              <w:left w:val="single" w:sz="4" w:space="0" w:color="000000"/>
              <w:bottom w:val="single" w:sz="4" w:space="0" w:color="000000"/>
            </w:tcBorders>
            <w:vAlign w:val="bottom"/>
          </w:tcPr>
          <w:p w14:paraId="7D72C3BC" w14:textId="1C112ED4" w:rsidR="009302E9" w:rsidRPr="002C6DE1" w:rsidRDefault="00000C6F" w:rsidP="009302E9">
            <w:pPr>
              <w:suppressAutoHyphens/>
              <w:snapToGrid w:val="0"/>
              <w:spacing w:after="0" w:line="240" w:lineRule="auto"/>
              <w:jc w:val="center"/>
              <w:rPr>
                <w:rFonts w:ascii="Times New Roman" w:eastAsia="Times New Roman" w:hAnsi="Times New Roman" w:cs="Times New Roman"/>
                <w:lang w:val="uk-UA" w:eastAsia="zh-CN"/>
              </w:rPr>
            </w:pPr>
            <w:r>
              <w:rPr>
                <w:rFonts w:ascii="Times New Roman" w:eastAsia="Times New Roman" w:hAnsi="Times New Roman" w:cs="Times New Roman"/>
                <w:lang w:val="uk-UA" w:eastAsia="zh-CN"/>
              </w:rPr>
              <w:t>28 730</w:t>
            </w:r>
            <w:r w:rsidR="009302E9" w:rsidRPr="002C6DE1">
              <w:rPr>
                <w:rFonts w:ascii="Times New Roman" w:eastAsia="Times New Roman" w:hAnsi="Times New Roman" w:cs="Times New Roman"/>
                <w:lang w:val="uk-UA" w:eastAsia="zh-CN"/>
              </w:rPr>
              <w:t>,</w:t>
            </w:r>
            <w:r>
              <w:rPr>
                <w:rFonts w:ascii="Times New Roman" w:eastAsia="Times New Roman" w:hAnsi="Times New Roman" w:cs="Times New Roman"/>
                <w:lang w:val="uk-UA" w:eastAsia="zh-CN"/>
              </w:rPr>
              <w:t>1</w:t>
            </w:r>
          </w:p>
        </w:tc>
        <w:tc>
          <w:tcPr>
            <w:tcW w:w="1133" w:type="dxa"/>
            <w:tcBorders>
              <w:left w:val="single" w:sz="4" w:space="0" w:color="000000"/>
              <w:bottom w:val="single" w:sz="4" w:space="0" w:color="000000"/>
            </w:tcBorders>
          </w:tcPr>
          <w:p w14:paraId="36CBF14B" w14:textId="77777777" w:rsidR="008F2576" w:rsidRPr="002C6DE1" w:rsidRDefault="008F2576" w:rsidP="00C22977">
            <w:pPr>
              <w:suppressAutoHyphens/>
              <w:snapToGrid w:val="0"/>
              <w:spacing w:after="0" w:line="240" w:lineRule="auto"/>
              <w:jc w:val="center"/>
              <w:rPr>
                <w:rFonts w:ascii="Times New Roman" w:eastAsia="Times New Roman" w:hAnsi="Times New Roman" w:cs="Times New Roman"/>
                <w:lang w:val="uk-UA" w:eastAsia="zh-CN"/>
              </w:rPr>
            </w:pPr>
          </w:p>
          <w:p w14:paraId="48F49699" w14:textId="087A6505" w:rsidR="00C22977" w:rsidRPr="002C6DE1" w:rsidRDefault="001F0882" w:rsidP="00C22977">
            <w:pPr>
              <w:suppressAutoHyphens/>
              <w:snapToGrid w:val="0"/>
              <w:spacing w:after="0" w:line="240" w:lineRule="auto"/>
              <w:jc w:val="center"/>
              <w:rPr>
                <w:rFonts w:ascii="Times New Roman" w:eastAsia="Times New Roman" w:hAnsi="Times New Roman" w:cs="Times New Roman"/>
                <w:lang w:val="uk-UA" w:eastAsia="zh-CN"/>
              </w:rPr>
            </w:pPr>
            <w:r>
              <w:rPr>
                <w:rFonts w:ascii="Times New Roman" w:eastAsia="Times New Roman" w:hAnsi="Times New Roman" w:cs="Times New Roman"/>
                <w:lang w:val="uk-UA" w:eastAsia="zh-CN"/>
              </w:rPr>
              <w:t>27,0</w:t>
            </w:r>
          </w:p>
        </w:tc>
        <w:tc>
          <w:tcPr>
            <w:tcW w:w="1275" w:type="dxa"/>
            <w:tcBorders>
              <w:left w:val="single" w:sz="4" w:space="0" w:color="000000"/>
              <w:bottom w:val="single" w:sz="4" w:space="0" w:color="000000"/>
              <w:right w:val="single" w:sz="4" w:space="0" w:color="000000"/>
            </w:tcBorders>
            <w:vAlign w:val="bottom"/>
          </w:tcPr>
          <w:p w14:paraId="6A4248F1" w14:textId="504FC6E9" w:rsidR="00C22977" w:rsidRPr="002C6DE1" w:rsidRDefault="00B35EA5" w:rsidP="00C22977">
            <w:pPr>
              <w:suppressAutoHyphens/>
              <w:snapToGrid w:val="0"/>
              <w:spacing w:after="0" w:line="240" w:lineRule="auto"/>
              <w:jc w:val="center"/>
              <w:rPr>
                <w:rFonts w:ascii="Times New Roman" w:eastAsia="Times New Roman" w:hAnsi="Times New Roman" w:cs="Times New Roman"/>
                <w:lang w:val="uk-UA" w:eastAsia="zh-CN"/>
              </w:rPr>
            </w:pPr>
            <w:r>
              <w:rPr>
                <w:rFonts w:ascii="Times New Roman" w:eastAsia="Times New Roman" w:hAnsi="Times New Roman" w:cs="Times New Roman"/>
                <w:lang w:val="uk-UA" w:eastAsia="zh-CN"/>
              </w:rPr>
              <w:t>427,5</w:t>
            </w:r>
          </w:p>
        </w:tc>
      </w:tr>
      <w:tr w:rsidR="00C22977" w:rsidRPr="002C6DE1" w14:paraId="44845A08" w14:textId="77777777" w:rsidTr="008C178E">
        <w:tc>
          <w:tcPr>
            <w:tcW w:w="555" w:type="dxa"/>
            <w:tcBorders>
              <w:left w:val="single" w:sz="4" w:space="0" w:color="000000"/>
              <w:bottom w:val="single" w:sz="4" w:space="0" w:color="000000"/>
            </w:tcBorders>
          </w:tcPr>
          <w:p w14:paraId="579F3B88" w14:textId="7210233B" w:rsidR="00C22977" w:rsidRPr="002C6DE1" w:rsidRDefault="00C22977" w:rsidP="00C22977">
            <w:pPr>
              <w:suppressAutoHyphens/>
              <w:snapToGrid w:val="0"/>
              <w:spacing w:after="0" w:line="240" w:lineRule="auto"/>
              <w:jc w:val="center"/>
              <w:rPr>
                <w:rFonts w:ascii="Times New Roman" w:eastAsia="Times New Roman" w:hAnsi="Times New Roman" w:cs="Times New Roman"/>
                <w:lang w:val="uk-UA" w:eastAsia="zh-CN"/>
              </w:rPr>
            </w:pPr>
          </w:p>
        </w:tc>
        <w:tc>
          <w:tcPr>
            <w:tcW w:w="2989" w:type="dxa"/>
            <w:tcBorders>
              <w:left w:val="single" w:sz="4" w:space="0" w:color="000000"/>
              <w:bottom w:val="single" w:sz="4" w:space="0" w:color="000000"/>
            </w:tcBorders>
          </w:tcPr>
          <w:p w14:paraId="12BBB03E" w14:textId="77777777" w:rsidR="00C22977" w:rsidRPr="002C6DE1" w:rsidRDefault="005F28DA" w:rsidP="005F28DA">
            <w:pPr>
              <w:suppressAutoHyphens/>
              <w:spacing w:after="0" w:line="240" w:lineRule="auto"/>
              <w:rPr>
                <w:rFonts w:ascii="Times New Roman" w:eastAsia="Times New Roman" w:hAnsi="Times New Roman" w:cs="Times New Roman"/>
                <w:lang w:val="uk-UA" w:eastAsia="zh-CN"/>
              </w:rPr>
            </w:pPr>
            <w:r w:rsidRPr="002C6DE1">
              <w:rPr>
                <w:rFonts w:ascii="Times New Roman" w:eastAsia="Times New Roman" w:hAnsi="Times New Roman" w:cs="Times New Roman"/>
                <w:lang w:val="uk-UA" w:eastAsia="zh-CN"/>
              </w:rPr>
              <w:t>Обсяг товарної продукції</w:t>
            </w:r>
          </w:p>
          <w:p w14:paraId="4DDFD297" w14:textId="77777777" w:rsidR="005F28DA" w:rsidRPr="002C6DE1" w:rsidRDefault="005F28DA" w:rsidP="005F28DA">
            <w:pPr>
              <w:suppressAutoHyphens/>
              <w:spacing w:after="0" w:line="240" w:lineRule="auto"/>
              <w:rPr>
                <w:rFonts w:ascii="Times New Roman" w:eastAsia="Times New Roman" w:hAnsi="Times New Roman" w:cs="Times New Roman"/>
                <w:lang w:val="uk-UA" w:eastAsia="zh-CN"/>
              </w:rPr>
            </w:pPr>
            <w:r w:rsidRPr="002C6DE1">
              <w:rPr>
                <w:rFonts w:ascii="Times New Roman" w:eastAsia="Times New Roman" w:hAnsi="Times New Roman" w:cs="Times New Roman"/>
                <w:lang w:val="uk-UA" w:eastAsia="zh-CN"/>
              </w:rPr>
              <w:t>у порівняльних цінах</w:t>
            </w:r>
          </w:p>
        </w:tc>
        <w:tc>
          <w:tcPr>
            <w:tcW w:w="882" w:type="dxa"/>
            <w:tcBorders>
              <w:left w:val="single" w:sz="4" w:space="0" w:color="000000"/>
              <w:bottom w:val="single" w:sz="4" w:space="0" w:color="000000"/>
            </w:tcBorders>
            <w:vAlign w:val="center"/>
          </w:tcPr>
          <w:p w14:paraId="1E9ED70E" w14:textId="77777777" w:rsidR="00C22977" w:rsidRPr="002C6DE1" w:rsidRDefault="005F28DA" w:rsidP="00C22977">
            <w:pPr>
              <w:suppressAutoHyphens/>
              <w:snapToGrid w:val="0"/>
              <w:spacing w:after="0" w:line="240" w:lineRule="auto"/>
              <w:ind w:left="-135" w:right="-195"/>
              <w:jc w:val="center"/>
              <w:rPr>
                <w:rFonts w:ascii="Times New Roman" w:eastAsia="Times New Roman" w:hAnsi="Times New Roman" w:cs="Times New Roman"/>
                <w:lang w:val="uk-UA" w:eastAsia="zh-CN"/>
              </w:rPr>
            </w:pPr>
            <w:proofErr w:type="spellStart"/>
            <w:r w:rsidRPr="002C6DE1">
              <w:rPr>
                <w:rFonts w:ascii="Times New Roman" w:eastAsia="Times New Roman" w:hAnsi="Times New Roman" w:cs="Times New Roman"/>
                <w:lang w:val="uk-UA" w:eastAsia="zh-CN"/>
              </w:rPr>
              <w:t>тис.грн</w:t>
            </w:r>
            <w:proofErr w:type="spellEnd"/>
          </w:p>
        </w:tc>
        <w:tc>
          <w:tcPr>
            <w:tcW w:w="1559" w:type="dxa"/>
            <w:tcBorders>
              <w:left w:val="single" w:sz="4" w:space="0" w:color="000000"/>
              <w:bottom w:val="single" w:sz="4" w:space="0" w:color="000000"/>
            </w:tcBorders>
            <w:vAlign w:val="bottom"/>
          </w:tcPr>
          <w:p w14:paraId="5BE5BDD8" w14:textId="13DFA765" w:rsidR="009302E9" w:rsidRPr="002C6DE1" w:rsidRDefault="00102B9A" w:rsidP="00C22977">
            <w:pPr>
              <w:suppressAutoHyphens/>
              <w:snapToGrid w:val="0"/>
              <w:spacing w:after="0" w:line="240" w:lineRule="auto"/>
              <w:jc w:val="center"/>
              <w:rPr>
                <w:rFonts w:ascii="Times New Roman" w:eastAsia="Times New Roman" w:hAnsi="Times New Roman" w:cs="Times New Roman"/>
                <w:lang w:val="uk-UA" w:eastAsia="zh-CN"/>
              </w:rPr>
            </w:pPr>
            <w:r>
              <w:rPr>
                <w:rFonts w:ascii="Times New Roman" w:eastAsia="Times New Roman" w:hAnsi="Times New Roman" w:cs="Times New Roman"/>
                <w:lang w:val="uk-UA" w:eastAsia="zh-CN"/>
              </w:rPr>
              <w:t>1</w:t>
            </w:r>
            <w:r w:rsidR="0000170A">
              <w:rPr>
                <w:rFonts w:ascii="Times New Roman" w:eastAsia="Times New Roman" w:hAnsi="Times New Roman" w:cs="Times New Roman"/>
                <w:lang w:val="uk-UA" w:eastAsia="zh-CN"/>
              </w:rPr>
              <w:t>37</w:t>
            </w:r>
            <w:r>
              <w:rPr>
                <w:rFonts w:ascii="Times New Roman" w:eastAsia="Times New Roman" w:hAnsi="Times New Roman" w:cs="Times New Roman"/>
                <w:lang w:val="uk-UA" w:eastAsia="zh-CN"/>
              </w:rPr>
              <w:t xml:space="preserve"> </w:t>
            </w:r>
            <w:r w:rsidR="0000170A">
              <w:rPr>
                <w:rFonts w:ascii="Times New Roman" w:eastAsia="Times New Roman" w:hAnsi="Times New Roman" w:cs="Times New Roman"/>
                <w:lang w:val="uk-UA" w:eastAsia="zh-CN"/>
              </w:rPr>
              <w:t>851</w:t>
            </w:r>
            <w:r w:rsidR="001B2F84">
              <w:rPr>
                <w:rFonts w:ascii="Times New Roman" w:eastAsia="Times New Roman" w:hAnsi="Times New Roman" w:cs="Times New Roman"/>
                <w:lang w:val="uk-UA" w:eastAsia="zh-CN"/>
              </w:rPr>
              <w:t>,</w:t>
            </w:r>
            <w:r w:rsidR="0000170A">
              <w:rPr>
                <w:rFonts w:ascii="Times New Roman" w:eastAsia="Times New Roman" w:hAnsi="Times New Roman" w:cs="Times New Roman"/>
                <w:lang w:val="uk-UA" w:eastAsia="zh-CN"/>
              </w:rPr>
              <w:t>4</w:t>
            </w:r>
          </w:p>
        </w:tc>
        <w:tc>
          <w:tcPr>
            <w:tcW w:w="1103" w:type="dxa"/>
            <w:tcBorders>
              <w:left w:val="single" w:sz="4" w:space="0" w:color="000000"/>
              <w:bottom w:val="single" w:sz="4" w:space="0" w:color="000000"/>
              <w:right w:val="single" w:sz="4" w:space="0" w:color="000000"/>
            </w:tcBorders>
          </w:tcPr>
          <w:p w14:paraId="17B0E4C2" w14:textId="77777777" w:rsidR="00C22977" w:rsidRPr="002C6DE1" w:rsidRDefault="00C22977" w:rsidP="00C22977">
            <w:pPr>
              <w:suppressAutoHyphens/>
              <w:snapToGrid w:val="0"/>
              <w:spacing w:after="0" w:line="240" w:lineRule="auto"/>
              <w:jc w:val="center"/>
              <w:rPr>
                <w:rFonts w:ascii="Times New Roman" w:eastAsia="Times New Roman" w:hAnsi="Times New Roman" w:cs="Times New Roman"/>
                <w:lang w:val="uk-UA" w:eastAsia="zh-CN"/>
              </w:rPr>
            </w:pPr>
          </w:p>
        </w:tc>
        <w:tc>
          <w:tcPr>
            <w:tcW w:w="1418" w:type="dxa"/>
            <w:tcBorders>
              <w:left w:val="single" w:sz="4" w:space="0" w:color="000000"/>
              <w:bottom w:val="single" w:sz="4" w:space="0" w:color="000000"/>
            </w:tcBorders>
            <w:vAlign w:val="bottom"/>
          </w:tcPr>
          <w:p w14:paraId="7BA4CDDE" w14:textId="5C59C8BC" w:rsidR="009302E9" w:rsidRPr="002C6DE1" w:rsidRDefault="009302E9" w:rsidP="00C22977">
            <w:pPr>
              <w:suppressAutoHyphens/>
              <w:snapToGrid w:val="0"/>
              <w:spacing w:after="0" w:line="240" w:lineRule="auto"/>
              <w:jc w:val="center"/>
              <w:rPr>
                <w:rFonts w:ascii="Times New Roman" w:eastAsia="Times New Roman" w:hAnsi="Times New Roman" w:cs="Times New Roman"/>
                <w:lang w:val="uk-UA" w:eastAsia="zh-CN"/>
              </w:rPr>
            </w:pPr>
            <w:r w:rsidRPr="002C6DE1">
              <w:rPr>
                <w:rFonts w:ascii="Times New Roman" w:eastAsia="Times New Roman" w:hAnsi="Times New Roman" w:cs="Times New Roman"/>
                <w:lang w:val="uk-UA" w:eastAsia="zh-CN"/>
              </w:rPr>
              <w:t>1</w:t>
            </w:r>
            <w:r w:rsidR="00102B9A">
              <w:rPr>
                <w:rFonts w:ascii="Times New Roman" w:eastAsia="Times New Roman" w:hAnsi="Times New Roman" w:cs="Times New Roman"/>
                <w:lang w:val="uk-UA" w:eastAsia="zh-CN"/>
              </w:rPr>
              <w:t>0</w:t>
            </w:r>
            <w:r w:rsidR="00FC2064">
              <w:rPr>
                <w:rFonts w:ascii="Times New Roman" w:eastAsia="Times New Roman" w:hAnsi="Times New Roman" w:cs="Times New Roman"/>
                <w:lang w:val="uk-UA" w:eastAsia="zh-CN"/>
              </w:rPr>
              <w:t>6</w:t>
            </w:r>
            <w:r w:rsidR="00AD4233">
              <w:rPr>
                <w:rFonts w:ascii="Times New Roman" w:eastAsia="Times New Roman" w:hAnsi="Times New Roman" w:cs="Times New Roman"/>
                <w:lang w:val="uk-UA" w:eastAsia="zh-CN"/>
              </w:rPr>
              <w:t xml:space="preserve"> </w:t>
            </w:r>
            <w:r w:rsidR="00FC2064">
              <w:rPr>
                <w:rFonts w:ascii="Times New Roman" w:eastAsia="Times New Roman" w:hAnsi="Times New Roman" w:cs="Times New Roman"/>
                <w:lang w:val="uk-UA" w:eastAsia="zh-CN"/>
              </w:rPr>
              <w:t>287</w:t>
            </w:r>
            <w:r w:rsidRPr="002C6DE1">
              <w:rPr>
                <w:rFonts w:ascii="Times New Roman" w:eastAsia="Times New Roman" w:hAnsi="Times New Roman" w:cs="Times New Roman"/>
                <w:lang w:val="uk-UA" w:eastAsia="zh-CN"/>
              </w:rPr>
              <w:t>,</w:t>
            </w:r>
            <w:r w:rsidR="00FC2064">
              <w:rPr>
                <w:rFonts w:ascii="Times New Roman" w:eastAsia="Times New Roman" w:hAnsi="Times New Roman" w:cs="Times New Roman"/>
                <w:lang w:val="uk-UA" w:eastAsia="zh-CN"/>
              </w:rPr>
              <w:t>9</w:t>
            </w:r>
          </w:p>
        </w:tc>
        <w:tc>
          <w:tcPr>
            <w:tcW w:w="1133" w:type="dxa"/>
            <w:tcBorders>
              <w:left w:val="single" w:sz="4" w:space="0" w:color="000000"/>
              <w:bottom w:val="single" w:sz="4" w:space="0" w:color="000000"/>
            </w:tcBorders>
          </w:tcPr>
          <w:p w14:paraId="7C7AC38B" w14:textId="77777777" w:rsidR="00C22977" w:rsidRPr="002C6DE1" w:rsidRDefault="00C22977" w:rsidP="00C22977">
            <w:pPr>
              <w:suppressAutoHyphens/>
              <w:snapToGrid w:val="0"/>
              <w:spacing w:after="0" w:line="240" w:lineRule="auto"/>
              <w:jc w:val="center"/>
              <w:rPr>
                <w:rFonts w:ascii="Times New Roman" w:eastAsia="Times New Roman" w:hAnsi="Times New Roman" w:cs="Times New Roman"/>
                <w:lang w:eastAsia="zh-CN"/>
              </w:rPr>
            </w:pPr>
          </w:p>
        </w:tc>
        <w:tc>
          <w:tcPr>
            <w:tcW w:w="1275" w:type="dxa"/>
            <w:tcBorders>
              <w:left w:val="single" w:sz="4" w:space="0" w:color="000000"/>
              <w:bottom w:val="single" w:sz="4" w:space="0" w:color="000000"/>
              <w:right w:val="single" w:sz="4" w:space="0" w:color="000000"/>
            </w:tcBorders>
            <w:vAlign w:val="bottom"/>
          </w:tcPr>
          <w:p w14:paraId="54EDDEAC" w14:textId="3544C471" w:rsidR="005F28DA" w:rsidRPr="002C6DE1" w:rsidRDefault="00FC2064" w:rsidP="00C22977">
            <w:pPr>
              <w:suppressAutoHyphens/>
              <w:snapToGrid w:val="0"/>
              <w:spacing w:after="0" w:line="240" w:lineRule="auto"/>
              <w:jc w:val="center"/>
              <w:rPr>
                <w:rFonts w:ascii="Times New Roman" w:eastAsia="Times New Roman" w:hAnsi="Times New Roman" w:cs="Times New Roman"/>
                <w:lang w:val="uk-UA" w:eastAsia="zh-CN"/>
              </w:rPr>
            </w:pPr>
            <w:r>
              <w:rPr>
                <w:rFonts w:ascii="Times New Roman" w:eastAsia="Times New Roman" w:hAnsi="Times New Roman" w:cs="Times New Roman"/>
                <w:lang w:val="uk-UA" w:eastAsia="zh-CN"/>
              </w:rPr>
              <w:t>77,1</w:t>
            </w:r>
          </w:p>
        </w:tc>
      </w:tr>
    </w:tbl>
    <w:p w14:paraId="247EADD0" w14:textId="0D22A04B" w:rsidR="00E94630" w:rsidRPr="002C6DE1" w:rsidRDefault="00E94630" w:rsidP="00C44817">
      <w:pPr>
        <w:pStyle w:val="a3"/>
        <w:spacing w:line="240" w:lineRule="auto"/>
        <w:ind w:left="0" w:firstLine="426"/>
        <w:jc w:val="both"/>
        <w:rPr>
          <w:rFonts w:ascii="Times New Roman" w:hAnsi="Times New Roman" w:cs="Times New Roman"/>
          <w:b/>
          <w:i/>
          <w:lang w:val="uk-UA"/>
        </w:rPr>
      </w:pPr>
    </w:p>
    <w:p w14:paraId="12934034" w14:textId="41CCD967" w:rsidR="00C34B14" w:rsidRPr="002C6DE1" w:rsidRDefault="00C34B14" w:rsidP="00C44817">
      <w:pPr>
        <w:pStyle w:val="a3"/>
        <w:spacing w:line="240" w:lineRule="auto"/>
        <w:ind w:left="0" w:firstLine="426"/>
        <w:jc w:val="both"/>
        <w:rPr>
          <w:rFonts w:ascii="Times New Roman" w:hAnsi="Times New Roman" w:cs="Times New Roman"/>
          <w:lang w:val="uk-UA"/>
        </w:rPr>
      </w:pPr>
      <w:r w:rsidRPr="002C6DE1">
        <w:rPr>
          <w:rFonts w:ascii="Times New Roman" w:hAnsi="Times New Roman" w:cs="Times New Roman"/>
          <w:lang w:val="uk-UA"/>
        </w:rPr>
        <w:t>В 202</w:t>
      </w:r>
      <w:r w:rsidR="00102B9A">
        <w:rPr>
          <w:rFonts w:ascii="Times New Roman" w:hAnsi="Times New Roman" w:cs="Times New Roman"/>
          <w:lang w:val="uk-UA"/>
        </w:rPr>
        <w:t>5</w:t>
      </w:r>
      <w:r w:rsidRPr="002C6DE1">
        <w:rPr>
          <w:rFonts w:ascii="Times New Roman" w:hAnsi="Times New Roman" w:cs="Times New Roman"/>
          <w:lang w:val="uk-UA"/>
        </w:rPr>
        <w:t xml:space="preserve"> році виготовлення та відвантаження продукції відбувалось виключно за умови укладених та повністю сплачених договорів.</w:t>
      </w:r>
    </w:p>
    <w:p w14:paraId="4182D88D" w14:textId="47E8D986" w:rsidR="00D23C46" w:rsidRPr="002C6DE1" w:rsidRDefault="00D23C46" w:rsidP="00C44817">
      <w:pPr>
        <w:pStyle w:val="a3"/>
        <w:spacing w:line="240" w:lineRule="auto"/>
        <w:ind w:left="0" w:firstLine="426"/>
        <w:jc w:val="both"/>
        <w:rPr>
          <w:rFonts w:ascii="Times New Roman" w:hAnsi="Times New Roman" w:cs="Times New Roman"/>
          <w:lang w:val="uk-UA"/>
        </w:rPr>
      </w:pPr>
      <w:r w:rsidRPr="002C6DE1">
        <w:rPr>
          <w:rFonts w:ascii="Times New Roman" w:hAnsi="Times New Roman" w:cs="Times New Roman"/>
          <w:lang w:val="uk-UA"/>
        </w:rPr>
        <w:t xml:space="preserve">В цілому обсяг реалізації товарної продукції </w:t>
      </w:r>
      <w:r w:rsidR="009E4E1C">
        <w:rPr>
          <w:rFonts w:ascii="Times New Roman" w:hAnsi="Times New Roman" w:cs="Times New Roman"/>
          <w:lang w:val="uk-UA"/>
        </w:rPr>
        <w:t xml:space="preserve">(товарів, робіт , послуг) </w:t>
      </w:r>
      <w:r w:rsidRPr="002C6DE1">
        <w:rPr>
          <w:rFonts w:ascii="Times New Roman" w:hAnsi="Times New Roman" w:cs="Times New Roman"/>
          <w:lang w:val="uk-UA"/>
        </w:rPr>
        <w:t xml:space="preserve">склав </w:t>
      </w:r>
      <w:r w:rsidR="00C34B14" w:rsidRPr="002C6DE1">
        <w:rPr>
          <w:rFonts w:ascii="Times New Roman" w:hAnsi="Times New Roman" w:cs="Times New Roman"/>
          <w:lang w:val="uk-UA"/>
        </w:rPr>
        <w:t>1</w:t>
      </w:r>
      <w:r w:rsidR="00DC2E4A">
        <w:rPr>
          <w:rFonts w:ascii="Times New Roman" w:hAnsi="Times New Roman" w:cs="Times New Roman"/>
          <w:lang w:val="uk-UA"/>
        </w:rPr>
        <w:t>31</w:t>
      </w:r>
      <w:r w:rsidR="00C34B14" w:rsidRPr="002C6DE1">
        <w:rPr>
          <w:rFonts w:ascii="Times New Roman" w:hAnsi="Times New Roman" w:cs="Times New Roman"/>
          <w:lang w:val="uk-UA"/>
        </w:rPr>
        <w:t> </w:t>
      </w:r>
      <w:r w:rsidR="00DC2E4A">
        <w:rPr>
          <w:rFonts w:ascii="Times New Roman" w:hAnsi="Times New Roman" w:cs="Times New Roman"/>
          <w:lang w:val="uk-UA"/>
        </w:rPr>
        <w:t>758</w:t>
      </w:r>
      <w:r w:rsidR="00C34B14" w:rsidRPr="002C6DE1">
        <w:rPr>
          <w:rFonts w:ascii="Times New Roman" w:hAnsi="Times New Roman" w:cs="Times New Roman"/>
          <w:lang w:val="uk-UA"/>
        </w:rPr>
        <w:t>,</w:t>
      </w:r>
      <w:r w:rsidR="00DC2E4A">
        <w:rPr>
          <w:rFonts w:ascii="Times New Roman" w:hAnsi="Times New Roman" w:cs="Times New Roman"/>
          <w:lang w:val="uk-UA"/>
        </w:rPr>
        <w:t>2</w:t>
      </w:r>
      <w:r w:rsidRPr="002C6DE1">
        <w:rPr>
          <w:rFonts w:ascii="Times New Roman" w:hAnsi="Times New Roman" w:cs="Times New Roman"/>
          <w:lang w:val="uk-UA"/>
        </w:rPr>
        <w:t xml:space="preserve"> тис. грн. (за 20</w:t>
      </w:r>
      <w:r w:rsidR="00C74FB7" w:rsidRPr="002C6DE1">
        <w:rPr>
          <w:rFonts w:ascii="Times New Roman" w:hAnsi="Times New Roman" w:cs="Times New Roman"/>
          <w:lang w:val="uk-UA"/>
        </w:rPr>
        <w:t>2</w:t>
      </w:r>
      <w:r w:rsidR="00DC2E4A">
        <w:rPr>
          <w:rFonts w:ascii="Times New Roman" w:hAnsi="Times New Roman" w:cs="Times New Roman"/>
          <w:lang w:val="uk-UA"/>
        </w:rPr>
        <w:t>4</w:t>
      </w:r>
      <w:r w:rsidRPr="002C6DE1">
        <w:rPr>
          <w:rFonts w:ascii="Times New Roman" w:hAnsi="Times New Roman" w:cs="Times New Roman"/>
          <w:lang w:val="uk-UA"/>
        </w:rPr>
        <w:t xml:space="preserve"> рік – </w:t>
      </w:r>
      <w:r w:rsidR="009E4E1C">
        <w:rPr>
          <w:rFonts w:ascii="Times New Roman" w:hAnsi="Times New Roman" w:cs="Times New Roman"/>
          <w:lang w:val="uk-UA"/>
        </w:rPr>
        <w:t>1</w:t>
      </w:r>
      <w:r w:rsidR="00DC2E4A">
        <w:rPr>
          <w:rFonts w:ascii="Times New Roman" w:hAnsi="Times New Roman" w:cs="Times New Roman"/>
          <w:lang w:val="uk-UA"/>
        </w:rPr>
        <w:t>43 650,1</w:t>
      </w:r>
      <w:r w:rsidRPr="002C6DE1">
        <w:rPr>
          <w:rFonts w:ascii="Times New Roman" w:hAnsi="Times New Roman" w:cs="Times New Roman"/>
          <w:lang w:val="uk-UA"/>
        </w:rPr>
        <w:t xml:space="preserve"> тис. грн.)</w:t>
      </w:r>
      <w:r w:rsidR="00E3502B" w:rsidRPr="002C6DE1">
        <w:rPr>
          <w:rFonts w:ascii="Times New Roman" w:hAnsi="Times New Roman" w:cs="Times New Roman"/>
          <w:lang w:val="uk-UA"/>
        </w:rPr>
        <w:t>.</w:t>
      </w:r>
      <w:r w:rsidR="00CC2991" w:rsidRPr="002C6DE1">
        <w:rPr>
          <w:rFonts w:ascii="Times New Roman" w:hAnsi="Times New Roman" w:cs="Times New Roman"/>
          <w:lang w:val="uk-UA"/>
        </w:rPr>
        <w:t xml:space="preserve"> Чистий фінансовий результат</w:t>
      </w:r>
      <w:r w:rsidR="00A44320" w:rsidRPr="002C6DE1">
        <w:rPr>
          <w:rFonts w:ascii="Times New Roman" w:hAnsi="Times New Roman" w:cs="Times New Roman"/>
          <w:lang w:val="uk-UA"/>
        </w:rPr>
        <w:t xml:space="preserve"> за 202</w:t>
      </w:r>
      <w:r w:rsidR="00DC2E4A">
        <w:rPr>
          <w:rFonts w:ascii="Times New Roman" w:hAnsi="Times New Roman" w:cs="Times New Roman"/>
          <w:lang w:val="uk-UA"/>
        </w:rPr>
        <w:t>5</w:t>
      </w:r>
      <w:r w:rsidR="00DD3082" w:rsidRPr="002C6DE1">
        <w:rPr>
          <w:rFonts w:ascii="Times New Roman" w:hAnsi="Times New Roman" w:cs="Times New Roman"/>
          <w:lang w:val="uk-UA"/>
        </w:rPr>
        <w:t xml:space="preserve"> рік</w:t>
      </w:r>
      <w:r w:rsidR="00CC2991" w:rsidRPr="002C6DE1">
        <w:rPr>
          <w:rFonts w:ascii="Times New Roman" w:hAnsi="Times New Roman" w:cs="Times New Roman"/>
          <w:lang w:val="uk-UA"/>
        </w:rPr>
        <w:t xml:space="preserve">: </w:t>
      </w:r>
      <w:r w:rsidR="00A44320" w:rsidRPr="002C6DE1">
        <w:rPr>
          <w:rFonts w:ascii="Times New Roman" w:hAnsi="Times New Roman" w:cs="Times New Roman"/>
          <w:lang w:val="uk-UA"/>
        </w:rPr>
        <w:t xml:space="preserve">збиток </w:t>
      </w:r>
      <w:r w:rsidR="00DC2E4A">
        <w:rPr>
          <w:rFonts w:ascii="Times New Roman" w:hAnsi="Times New Roman" w:cs="Times New Roman"/>
          <w:lang w:val="uk-UA"/>
        </w:rPr>
        <w:t>26</w:t>
      </w:r>
      <w:r w:rsidR="009E4E1C">
        <w:rPr>
          <w:rFonts w:ascii="Times New Roman" w:hAnsi="Times New Roman" w:cs="Times New Roman"/>
          <w:lang w:val="uk-UA"/>
        </w:rPr>
        <w:t> </w:t>
      </w:r>
      <w:r w:rsidR="00DC2E4A">
        <w:rPr>
          <w:rFonts w:ascii="Times New Roman" w:hAnsi="Times New Roman" w:cs="Times New Roman"/>
          <w:lang w:val="uk-UA"/>
        </w:rPr>
        <w:t>912</w:t>
      </w:r>
      <w:r w:rsidR="009E4E1C">
        <w:rPr>
          <w:rFonts w:ascii="Times New Roman" w:hAnsi="Times New Roman" w:cs="Times New Roman"/>
          <w:lang w:val="uk-UA"/>
        </w:rPr>
        <w:t xml:space="preserve"> </w:t>
      </w:r>
      <w:r w:rsidR="00DD3082" w:rsidRPr="002C6DE1">
        <w:rPr>
          <w:rFonts w:ascii="Times New Roman" w:hAnsi="Times New Roman" w:cs="Times New Roman"/>
          <w:lang w:val="uk-UA"/>
        </w:rPr>
        <w:t>тис.</w:t>
      </w:r>
      <w:r w:rsidR="00C34B14" w:rsidRPr="002C6DE1">
        <w:rPr>
          <w:rFonts w:ascii="Times New Roman" w:hAnsi="Times New Roman" w:cs="Times New Roman"/>
          <w:lang w:val="uk-UA"/>
        </w:rPr>
        <w:t xml:space="preserve"> </w:t>
      </w:r>
      <w:r w:rsidR="00DD3082" w:rsidRPr="002C6DE1">
        <w:rPr>
          <w:rFonts w:ascii="Times New Roman" w:hAnsi="Times New Roman" w:cs="Times New Roman"/>
          <w:lang w:val="uk-UA"/>
        </w:rPr>
        <w:t>грн.</w:t>
      </w:r>
    </w:p>
    <w:p w14:paraId="2FEEC03D" w14:textId="07ABE47E" w:rsidR="00E3502B" w:rsidRPr="002C6DE1" w:rsidRDefault="00E3502B" w:rsidP="00C44817">
      <w:pPr>
        <w:pStyle w:val="a3"/>
        <w:spacing w:line="240" w:lineRule="auto"/>
        <w:ind w:left="0" w:firstLine="426"/>
        <w:jc w:val="both"/>
        <w:rPr>
          <w:rFonts w:ascii="Times New Roman" w:hAnsi="Times New Roman" w:cs="Times New Roman"/>
          <w:lang w:val="uk-UA"/>
        </w:rPr>
      </w:pPr>
      <w:r w:rsidRPr="002C6DE1">
        <w:rPr>
          <w:rFonts w:ascii="Times New Roman" w:hAnsi="Times New Roman" w:cs="Times New Roman"/>
          <w:lang w:val="uk-UA"/>
        </w:rPr>
        <w:t>Товариство готує фінансову звітність відповідно до Міжнародних стандартів фінансової звітності (МСФЗ).</w:t>
      </w:r>
    </w:p>
    <w:p w14:paraId="2B1AB14C" w14:textId="1D02A78B" w:rsidR="00A44320" w:rsidRDefault="00A44320" w:rsidP="00C44817">
      <w:pPr>
        <w:pStyle w:val="a3"/>
        <w:spacing w:line="240" w:lineRule="auto"/>
        <w:ind w:left="0" w:firstLine="426"/>
        <w:jc w:val="both"/>
        <w:rPr>
          <w:rFonts w:ascii="Times New Roman" w:hAnsi="Times New Roman" w:cs="Times New Roman"/>
          <w:lang w:val="uk-UA"/>
        </w:rPr>
      </w:pPr>
      <w:r w:rsidRPr="002C6DE1">
        <w:rPr>
          <w:rFonts w:ascii="Times New Roman" w:hAnsi="Times New Roman" w:cs="Times New Roman"/>
          <w:lang w:val="uk-UA"/>
        </w:rPr>
        <w:t>За 202</w:t>
      </w:r>
      <w:r w:rsidR="00DC2E4A">
        <w:rPr>
          <w:rFonts w:ascii="Times New Roman" w:hAnsi="Times New Roman" w:cs="Times New Roman"/>
          <w:lang w:val="uk-UA"/>
        </w:rPr>
        <w:t>5</w:t>
      </w:r>
      <w:r w:rsidRPr="002C6DE1">
        <w:rPr>
          <w:rFonts w:ascii="Times New Roman" w:hAnsi="Times New Roman" w:cs="Times New Roman"/>
          <w:lang w:val="uk-UA"/>
        </w:rPr>
        <w:t xml:space="preserve"> рік аудиторська перевірка проводилась незалежною аудиторською фірмою 1 раз</w:t>
      </w:r>
      <w:r w:rsidR="005163F5" w:rsidRPr="002C6DE1">
        <w:rPr>
          <w:rFonts w:ascii="Times New Roman" w:hAnsi="Times New Roman" w:cs="Times New Roman"/>
          <w:lang w:val="uk-UA"/>
        </w:rPr>
        <w:t>.</w:t>
      </w:r>
    </w:p>
    <w:p w14:paraId="6FDBF1E9" w14:textId="77777777" w:rsidR="002C6DE1" w:rsidRPr="002C6DE1" w:rsidRDefault="002C6DE1" w:rsidP="00C44817">
      <w:pPr>
        <w:pStyle w:val="a3"/>
        <w:spacing w:line="240" w:lineRule="auto"/>
        <w:ind w:left="0" w:firstLine="426"/>
        <w:jc w:val="both"/>
        <w:rPr>
          <w:rFonts w:ascii="Times New Roman" w:hAnsi="Times New Roman" w:cs="Times New Roman"/>
          <w:lang w:val="uk-UA"/>
        </w:rPr>
      </w:pPr>
    </w:p>
    <w:p w14:paraId="25F26619" w14:textId="52DD9B1E" w:rsidR="00041C8D" w:rsidRPr="002C6DE1" w:rsidRDefault="006E54A4" w:rsidP="00041C8D">
      <w:pPr>
        <w:pStyle w:val="a3"/>
        <w:numPr>
          <w:ilvl w:val="0"/>
          <w:numId w:val="1"/>
        </w:numPr>
        <w:spacing w:line="240" w:lineRule="auto"/>
        <w:jc w:val="center"/>
        <w:rPr>
          <w:rFonts w:ascii="Times New Roman" w:hAnsi="Times New Roman" w:cs="Times New Roman"/>
          <w:b/>
          <w:i/>
          <w:lang w:val="uk-UA"/>
        </w:rPr>
      </w:pPr>
      <w:r w:rsidRPr="002C6DE1">
        <w:rPr>
          <w:rFonts w:ascii="Times New Roman" w:hAnsi="Times New Roman" w:cs="Times New Roman"/>
          <w:b/>
          <w:i/>
          <w:lang w:val="uk-UA"/>
        </w:rPr>
        <w:t xml:space="preserve">Ліквідність та </w:t>
      </w:r>
      <w:proofErr w:type="spellStart"/>
      <w:r w:rsidRPr="002C6DE1">
        <w:rPr>
          <w:rFonts w:ascii="Times New Roman" w:hAnsi="Times New Roman" w:cs="Times New Roman"/>
          <w:b/>
          <w:i/>
          <w:lang w:val="uk-UA"/>
        </w:rPr>
        <w:t>з</w:t>
      </w:r>
      <w:r w:rsidR="009E4E1C">
        <w:rPr>
          <w:rFonts w:ascii="Times New Roman" w:hAnsi="Times New Roman" w:cs="Times New Roman"/>
          <w:b/>
          <w:i/>
          <w:lang w:val="uk-UA"/>
        </w:rPr>
        <w:t>о</w:t>
      </w:r>
      <w:r w:rsidRPr="002C6DE1">
        <w:rPr>
          <w:rFonts w:ascii="Times New Roman" w:hAnsi="Times New Roman" w:cs="Times New Roman"/>
          <w:b/>
          <w:i/>
          <w:lang w:val="uk-UA"/>
        </w:rPr>
        <w:t>бов</w:t>
      </w:r>
      <w:proofErr w:type="spellEnd"/>
      <w:r w:rsidRPr="002C6DE1">
        <w:rPr>
          <w:rFonts w:ascii="Times New Roman" w:hAnsi="Times New Roman" w:cs="Times New Roman"/>
          <w:b/>
          <w:i/>
          <w:lang w:val="en-US"/>
        </w:rPr>
        <w:t>’</w:t>
      </w:r>
      <w:proofErr w:type="spellStart"/>
      <w:r w:rsidRPr="002C6DE1">
        <w:rPr>
          <w:rFonts w:ascii="Times New Roman" w:hAnsi="Times New Roman" w:cs="Times New Roman"/>
          <w:b/>
          <w:i/>
          <w:lang w:val="uk-UA"/>
        </w:rPr>
        <w:t>язання</w:t>
      </w:r>
      <w:proofErr w:type="spellEnd"/>
      <w:r w:rsidRPr="002C6DE1">
        <w:rPr>
          <w:rFonts w:ascii="Times New Roman" w:hAnsi="Times New Roman" w:cs="Times New Roman"/>
          <w:b/>
          <w:i/>
          <w:lang w:val="uk-UA"/>
        </w:rPr>
        <w:t>.</w:t>
      </w:r>
    </w:p>
    <w:tbl>
      <w:tblPr>
        <w:tblStyle w:val="TableNormal"/>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30"/>
        <w:gridCol w:w="1619"/>
        <w:gridCol w:w="1697"/>
        <w:gridCol w:w="2356"/>
      </w:tblGrid>
      <w:tr w:rsidR="00041C8D" w:rsidRPr="002C6DE1" w14:paraId="7954647A" w14:textId="77777777" w:rsidTr="00041C8D">
        <w:trPr>
          <w:trHeight w:val="303"/>
        </w:trPr>
        <w:tc>
          <w:tcPr>
            <w:tcW w:w="4230" w:type="dxa"/>
            <w:vMerge w:val="restart"/>
            <w:tcBorders>
              <w:top w:val="single" w:sz="6" w:space="0" w:color="000000"/>
              <w:left w:val="single" w:sz="6" w:space="0" w:color="000000"/>
              <w:bottom w:val="single" w:sz="12" w:space="0" w:color="000000"/>
              <w:right w:val="single" w:sz="6" w:space="0" w:color="000000"/>
            </w:tcBorders>
            <w:hideMark/>
          </w:tcPr>
          <w:p w14:paraId="5F43A0DA" w14:textId="77777777" w:rsidR="00041C8D" w:rsidRPr="002C6DE1" w:rsidRDefault="00041C8D">
            <w:pPr>
              <w:pStyle w:val="TableParagraph"/>
              <w:spacing w:before="179"/>
              <w:ind w:left="606"/>
              <w:rPr>
                <w:b/>
                <w:lang w:val="uk-UA"/>
              </w:rPr>
            </w:pPr>
            <w:r w:rsidRPr="002C6DE1">
              <w:rPr>
                <w:b/>
                <w:lang w:val="uk-UA"/>
              </w:rPr>
              <w:t>Найменування</w:t>
            </w:r>
            <w:r w:rsidRPr="002C6DE1">
              <w:rPr>
                <w:b/>
                <w:spacing w:val="42"/>
                <w:lang w:val="uk-UA"/>
              </w:rPr>
              <w:t xml:space="preserve"> </w:t>
            </w:r>
            <w:r w:rsidRPr="002C6DE1">
              <w:rPr>
                <w:b/>
                <w:lang w:val="uk-UA"/>
              </w:rPr>
              <w:t>показників</w:t>
            </w:r>
          </w:p>
        </w:tc>
        <w:tc>
          <w:tcPr>
            <w:tcW w:w="1619" w:type="dxa"/>
            <w:vMerge w:val="restart"/>
            <w:tcBorders>
              <w:top w:val="single" w:sz="6" w:space="0" w:color="000000"/>
              <w:left w:val="single" w:sz="6" w:space="0" w:color="000000"/>
              <w:bottom w:val="single" w:sz="12" w:space="0" w:color="000000"/>
              <w:right w:val="single" w:sz="6" w:space="0" w:color="000000"/>
            </w:tcBorders>
            <w:hideMark/>
          </w:tcPr>
          <w:p w14:paraId="407EA7E2" w14:textId="77777777" w:rsidR="00041C8D" w:rsidRPr="002C6DE1" w:rsidRDefault="00041C8D">
            <w:pPr>
              <w:pStyle w:val="TableParagraph"/>
              <w:spacing w:before="179"/>
              <w:ind w:left="240"/>
              <w:rPr>
                <w:b/>
                <w:lang w:val="uk-UA"/>
              </w:rPr>
            </w:pPr>
            <w:r w:rsidRPr="002C6DE1">
              <w:rPr>
                <w:b/>
                <w:w w:val="105"/>
                <w:lang w:val="uk-UA"/>
              </w:rPr>
              <w:t>Норматив</w:t>
            </w:r>
          </w:p>
        </w:tc>
        <w:tc>
          <w:tcPr>
            <w:tcW w:w="1697" w:type="dxa"/>
            <w:tcBorders>
              <w:top w:val="single" w:sz="6" w:space="0" w:color="000000"/>
              <w:left w:val="single" w:sz="6" w:space="0" w:color="000000"/>
              <w:bottom w:val="single" w:sz="6" w:space="0" w:color="000000"/>
              <w:right w:val="single" w:sz="6" w:space="0" w:color="000000"/>
            </w:tcBorders>
            <w:hideMark/>
          </w:tcPr>
          <w:p w14:paraId="55FB5707" w14:textId="77777777" w:rsidR="00041C8D" w:rsidRPr="002C6DE1" w:rsidRDefault="00041C8D">
            <w:pPr>
              <w:pStyle w:val="TableParagraph"/>
              <w:spacing w:before="23" w:line="261" w:lineRule="exact"/>
              <w:ind w:left="194" w:right="174"/>
              <w:jc w:val="center"/>
              <w:rPr>
                <w:b/>
                <w:lang w:val="uk-UA"/>
              </w:rPr>
            </w:pPr>
            <w:r w:rsidRPr="002C6DE1">
              <w:rPr>
                <w:b/>
                <w:w w:val="105"/>
                <w:lang w:val="uk-UA"/>
              </w:rPr>
              <w:t>на</w:t>
            </w:r>
            <w:r w:rsidRPr="002C6DE1">
              <w:rPr>
                <w:b/>
                <w:spacing w:val="4"/>
                <w:w w:val="105"/>
                <w:lang w:val="uk-UA"/>
              </w:rPr>
              <w:t xml:space="preserve"> </w:t>
            </w:r>
            <w:r w:rsidRPr="002C6DE1">
              <w:rPr>
                <w:b/>
                <w:w w:val="105"/>
                <w:lang w:val="uk-UA"/>
              </w:rPr>
              <w:t>початок</w:t>
            </w:r>
          </w:p>
        </w:tc>
        <w:tc>
          <w:tcPr>
            <w:tcW w:w="2356" w:type="dxa"/>
            <w:tcBorders>
              <w:top w:val="single" w:sz="6" w:space="0" w:color="000000"/>
              <w:left w:val="single" w:sz="6" w:space="0" w:color="000000"/>
              <w:bottom w:val="single" w:sz="6" w:space="0" w:color="000000"/>
              <w:right w:val="single" w:sz="12" w:space="0" w:color="000000"/>
            </w:tcBorders>
            <w:hideMark/>
          </w:tcPr>
          <w:p w14:paraId="26467DCA" w14:textId="77777777" w:rsidR="00041C8D" w:rsidRPr="002C6DE1" w:rsidRDefault="00041C8D">
            <w:pPr>
              <w:pStyle w:val="TableParagraph"/>
              <w:spacing w:before="23" w:line="261" w:lineRule="exact"/>
              <w:ind w:left="585" w:right="623"/>
              <w:jc w:val="center"/>
              <w:rPr>
                <w:b/>
              </w:rPr>
            </w:pPr>
            <w:proofErr w:type="spellStart"/>
            <w:r w:rsidRPr="002C6DE1">
              <w:rPr>
                <w:b/>
                <w:w w:val="105"/>
              </w:rPr>
              <w:t>на</w:t>
            </w:r>
            <w:proofErr w:type="spellEnd"/>
            <w:r w:rsidRPr="002C6DE1">
              <w:rPr>
                <w:b/>
                <w:spacing w:val="-1"/>
                <w:w w:val="105"/>
              </w:rPr>
              <w:t xml:space="preserve"> </w:t>
            </w:r>
            <w:r w:rsidRPr="002C6DE1">
              <w:rPr>
                <w:b/>
                <w:w w:val="105"/>
                <w:lang w:val="uk-UA"/>
              </w:rPr>
              <w:t>кінець</w:t>
            </w:r>
          </w:p>
        </w:tc>
      </w:tr>
      <w:tr w:rsidR="00041C8D" w:rsidRPr="002C6DE1" w14:paraId="7127939A" w14:textId="77777777" w:rsidTr="00041C8D">
        <w:trPr>
          <w:trHeight w:val="302"/>
        </w:trPr>
        <w:tc>
          <w:tcPr>
            <w:tcW w:w="9902" w:type="dxa"/>
            <w:vMerge/>
            <w:tcBorders>
              <w:top w:val="single" w:sz="6" w:space="0" w:color="000000"/>
              <w:left w:val="single" w:sz="6" w:space="0" w:color="000000"/>
              <w:bottom w:val="single" w:sz="12" w:space="0" w:color="000000"/>
              <w:right w:val="single" w:sz="6" w:space="0" w:color="000000"/>
            </w:tcBorders>
            <w:vAlign w:val="center"/>
            <w:hideMark/>
          </w:tcPr>
          <w:p w14:paraId="359FA211" w14:textId="77777777" w:rsidR="00041C8D" w:rsidRPr="002C6DE1" w:rsidRDefault="00041C8D">
            <w:pPr>
              <w:rPr>
                <w:rFonts w:ascii="Times New Roman" w:eastAsia="Times New Roman" w:hAnsi="Times New Roman" w:cs="Times New Roman"/>
                <w:b/>
                <w:lang w:val="uk-UA"/>
              </w:rPr>
            </w:pPr>
          </w:p>
        </w:tc>
        <w:tc>
          <w:tcPr>
            <w:tcW w:w="5672" w:type="dxa"/>
            <w:vMerge/>
            <w:tcBorders>
              <w:top w:val="single" w:sz="6" w:space="0" w:color="000000"/>
              <w:left w:val="single" w:sz="6" w:space="0" w:color="000000"/>
              <w:bottom w:val="single" w:sz="12" w:space="0" w:color="000000"/>
              <w:right w:val="single" w:sz="6" w:space="0" w:color="000000"/>
            </w:tcBorders>
            <w:vAlign w:val="center"/>
            <w:hideMark/>
          </w:tcPr>
          <w:p w14:paraId="481948DB" w14:textId="77777777" w:rsidR="00041C8D" w:rsidRPr="002C6DE1" w:rsidRDefault="00041C8D">
            <w:pPr>
              <w:rPr>
                <w:rFonts w:ascii="Times New Roman" w:eastAsia="Times New Roman" w:hAnsi="Times New Roman" w:cs="Times New Roman"/>
                <w:b/>
                <w:lang w:val="uk-UA"/>
              </w:rPr>
            </w:pPr>
          </w:p>
        </w:tc>
        <w:tc>
          <w:tcPr>
            <w:tcW w:w="1697" w:type="dxa"/>
            <w:tcBorders>
              <w:top w:val="single" w:sz="6" w:space="0" w:color="000000"/>
              <w:left w:val="single" w:sz="6" w:space="0" w:color="000000"/>
              <w:bottom w:val="single" w:sz="12" w:space="0" w:color="000000"/>
              <w:right w:val="single" w:sz="6" w:space="0" w:color="000000"/>
            </w:tcBorders>
            <w:hideMark/>
          </w:tcPr>
          <w:p w14:paraId="0D0CDBDE" w14:textId="77777777" w:rsidR="00041C8D" w:rsidRPr="002C6DE1" w:rsidRDefault="00041C8D">
            <w:pPr>
              <w:pStyle w:val="TableParagraph"/>
              <w:spacing w:before="15" w:line="267" w:lineRule="exact"/>
              <w:ind w:left="194" w:right="165"/>
              <w:jc w:val="center"/>
              <w:rPr>
                <w:b/>
                <w:lang w:val="uk-UA"/>
              </w:rPr>
            </w:pPr>
            <w:r w:rsidRPr="002C6DE1">
              <w:rPr>
                <w:b/>
                <w:w w:val="105"/>
                <w:lang w:val="uk-UA"/>
              </w:rPr>
              <w:t>року</w:t>
            </w:r>
          </w:p>
        </w:tc>
        <w:tc>
          <w:tcPr>
            <w:tcW w:w="2356" w:type="dxa"/>
            <w:tcBorders>
              <w:top w:val="single" w:sz="6" w:space="0" w:color="000000"/>
              <w:left w:val="single" w:sz="6" w:space="0" w:color="000000"/>
              <w:bottom w:val="single" w:sz="12" w:space="0" w:color="000000"/>
              <w:right w:val="single" w:sz="12" w:space="0" w:color="000000"/>
            </w:tcBorders>
            <w:hideMark/>
          </w:tcPr>
          <w:p w14:paraId="415B931D" w14:textId="77777777" w:rsidR="00041C8D" w:rsidRPr="002C6DE1" w:rsidRDefault="00041C8D">
            <w:pPr>
              <w:pStyle w:val="TableParagraph"/>
              <w:spacing w:before="15" w:line="267" w:lineRule="exact"/>
              <w:ind w:left="585" w:right="554"/>
              <w:jc w:val="center"/>
              <w:rPr>
                <w:b/>
              </w:rPr>
            </w:pPr>
            <w:proofErr w:type="spellStart"/>
            <w:r w:rsidRPr="002C6DE1">
              <w:rPr>
                <w:b/>
                <w:w w:val="105"/>
              </w:rPr>
              <w:t>року</w:t>
            </w:r>
            <w:proofErr w:type="spellEnd"/>
          </w:p>
        </w:tc>
      </w:tr>
      <w:tr w:rsidR="00041C8D" w:rsidRPr="002C6DE1" w14:paraId="0F71A34A" w14:textId="77777777" w:rsidTr="00041C8D">
        <w:trPr>
          <w:trHeight w:val="74"/>
        </w:trPr>
        <w:tc>
          <w:tcPr>
            <w:tcW w:w="4230" w:type="dxa"/>
            <w:tcBorders>
              <w:top w:val="single" w:sz="12" w:space="0" w:color="000000"/>
              <w:left w:val="single" w:sz="6" w:space="0" w:color="000000"/>
              <w:bottom w:val="single" w:sz="12" w:space="0" w:color="000000"/>
              <w:right w:val="single" w:sz="6" w:space="0" w:color="000000"/>
            </w:tcBorders>
          </w:tcPr>
          <w:p w14:paraId="16567382" w14:textId="77777777" w:rsidR="00041C8D" w:rsidRPr="002C6DE1" w:rsidRDefault="00041C8D">
            <w:pPr>
              <w:pStyle w:val="TableParagraph"/>
              <w:rPr>
                <w:lang w:val="uk-UA"/>
              </w:rPr>
            </w:pPr>
          </w:p>
        </w:tc>
        <w:tc>
          <w:tcPr>
            <w:tcW w:w="1619" w:type="dxa"/>
            <w:tcBorders>
              <w:top w:val="single" w:sz="12" w:space="0" w:color="000000"/>
              <w:left w:val="single" w:sz="6" w:space="0" w:color="000000"/>
              <w:bottom w:val="single" w:sz="12" w:space="0" w:color="000000"/>
              <w:right w:val="single" w:sz="6" w:space="0" w:color="DADCDD"/>
            </w:tcBorders>
          </w:tcPr>
          <w:p w14:paraId="0D99FFBF" w14:textId="77777777" w:rsidR="00041C8D" w:rsidRPr="002C6DE1" w:rsidRDefault="00041C8D">
            <w:pPr>
              <w:pStyle w:val="TableParagraph"/>
              <w:rPr>
                <w:lang w:val="uk-UA"/>
              </w:rPr>
            </w:pPr>
          </w:p>
        </w:tc>
        <w:tc>
          <w:tcPr>
            <w:tcW w:w="1697" w:type="dxa"/>
            <w:tcBorders>
              <w:top w:val="single" w:sz="12" w:space="0" w:color="000000"/>
              <w:left w:val="single" w:sz="6" w:space="0" w:color="DADCDD"/>
              <w:bottom w:val="single" w:sz="12" w:space="0" w:color="000000"/>
              <w:right w:val="single" w:sz="6" w:space="0" w:color="DADCDD"/>
            </w:tcBorders>
          </w:tcPr>
          <w:p w14:paraId="67F4FABB" w14:textId="77777777" w:rsidR="00041C8D" w:rsidRPr="002C6DE1" w:rsidRDefault="00041C8D">
            <w:pPr>
              <w:pStyle w:val="TableParagraph"/>
              <w:rPr>
                <w:lang w:val="uk-UA"/>
              </w:rPr>
            </w:pPr>
          </w:p>
        </w:tc>
        <w:tc>
          <w:tcPr>
            <w:tcW w:w="2356" w:type="dxa"/>
            <w:tcBorders>
              <w:top w:val="single" w:sz="12" w:space="0" w:color="000000"/>
              <w:left w:val="single" w:sz="6" w:space="0" w:color="DADCDD"/>
              <w:bottom w:val="single" w:sz="12" w:space="0" w:color="000000"/>
              <w:right w:val="single" w:sz="6" w:space="0" w:color="000000"/>
            </w:tcBorders>
          </w:tcPr>
          <w:p w14:paraId="3C43C88D" w14:textId="77777777" w:rsidR="00041C8D" w:rsidRPr="002C6DE1" w:rsidRDefault="00041C8D">
            <w:pPr>
              <w:pStyle w:val="TableParagraph"/>
            </w:pPr>
          </w:p>
        </w:tc>
      </w:tr>
      <w:tr w:rsidR="00041C8D" w:rsidRPr="002C6DE1" w14:paraId="729864DD" w14:textId="77777777" w:rsidTr="00041C8D">
        <w:trPr>
          <w:trHeight w:val="1145"/>
        </w:trPr>
        <w:tc>
          <w:tcPr>
            <w:tcW w:w="4230" w:type="dxa"/>
            <w:tcBorders>
              <w:top w:val="single" w:sz="12" w:space="0" w:color="000000"/>
              <w:left w:val="single" w:sz="6" w:space="0" w:color="000000"/>
              <w:bottom w:val="single" w:sz="6" w:space="0" w:color="000000"/>
              <w:right w:val="single" w:sz="6" w:space="0" w:color="000000"/>
            </w:tcBorders>
          </w:tcPr>
          <w:p w14:paraId="15920E19" w14:textId="77777777" w:rsidR="00041C8D" w:rsidRPr="002C6DE1" w:rsidRDefault="00041C8D">
            <w:pPr>
              <w:pStyle w:val="TableParagraph"/>
              <w:spacing w:before="2"/>
              <w:rPr>
                <w:b/>
                <w:lang w:val="uk-UA"/>
              </w:rPr>
            </w:pPr>
          </w:p>
          <w:p w14:paraId="1F33A21C" w14:textId="77777777" w:rsidR="00041C8D" w:rsidRPr="002C6DE1" w:rsidRDefault="00041C8D">
            <w:pPr>
              <w:pStyle w:val="TableParagraph"/>
              <w:ind w:left="44"/>
              <w:rPr>
                <w:lang w:val="uk-UA"/>
              </w:rPr>
            </w:pPr>
            <w:r w:rsidRPr="002C6DE1">
              <w:rPr>
                <w:lang w:val="uk-UA"/>
              </w:rPr>
              <w:t>Коефіцієнт</w:t>
            </w:r>
            <w:r w:rsidRPr="002C6DE1">
              <w:rPr>
                <w:spacing w:val="7"/>
                <w:lang w:val="uk-UA"/>
              </w:rPr>
              <w:t xml:space="preserve"> </w:t>
            </w:r>
            <w:r w:rsidRPr="002C6DE1">
              <w:rPr>
                <w:lang w:val="uk-UA"/>
              </w:rPr>
              <w:t>абсолютної</w:t>
            </w:r>
            <w:r w:rsidRPr="002C6DE1">
              <w:rPr>
                <w:spacing w:val="22"/>
                <w:lang w:val="uk-UA"/>
              </w:rPr>
              <w:t xml:space="preserve"> </w:t>
            </w:r>
            <w:r w:rsidRPr="002C6DE1">
              <w:rPr>
                <w:lang w:val="uk-UA"/>
              </w:rPr>
              <w:t>ліквідності</w:t>
            </w:r>
          </w:p>
        </w:tc>
        <w:tc>
          <w:tcPr>
            <w:tcW w:w="5672" w:type="dxa"/>
            <w:gridSpan w:val="3"/>
            <w:tcBorders>
              <w:top w:val="single" w:sz="12" w:space="0" w:color="000000"/>
              <w:left w:val="single" w:sz="6" w:space="0" w:color="000000"/>
              <w:bottom w:val="single" w:sz="6" w:space="0" w:color="000000"/>
              <w:right w:val="single" w:sz="12" w:space="0" w:color="000000"/>
            </w:tcBorders>
            <w:hideMark/>
          </w:tcPr>
          <w:p w14:paraId="1ADEDB86" w14:textId="2BD9315A" w:rsidR="00041C8D" w:rsidRPr="002C6DE1" w:rsidRDefault="00041C8D" w:rsidP="00C34B14">
            <w:pPr>
              <w:pStyle w:val="TableParagraph"/>
              <w:spacing w:before="147" w:line="326" w:lineRule="exact"/>
              <w:ind w:left="44" w:right="96"/>
              <w:rPr>
                <w:lang w:val="uk-UA"/>
              </w:rPr>
            </w:pPr>
            <w:r w:rsidRPr="002C6DE1">
              <w:rPr>
                <w:lang w:val="uk-UA"/>
              </w:rPr>
              <w:t>Коефіцієнт</w:t>
            </w:r>
            <w:r w:rsidRPr="002C6DE1">
              <w:rPr>
                <w:spacing w:val="8"/>
                <w:lang w:val="uk-UA"/>
              </w:rPr>
              <w:t xml:space="preserve"> </w:t>
            </w:r>
            <w:r w:rsidRPr="002C6DE1">
              <w:rPr>
                <w:lang w:val="uk-UA"/>
              </w:rPr>
              <w:t>абсолютної</w:t>
            </w:r>
            <w:r w:rsidRPr="002C6DE1">
              <w:rPr>
                <w:spacing w:val="22"/>
                <w:lang w:val="uk-UA"/>
              </w:rPr>
              <w:t xml:space="preserve"> </w:t>
            </w:r>
            <w:r w:rsidRPr="002C6DE1">
              <w:rPr>
                <w:lang w:val="uk-UA"/>
              </w:rPr>
              <w:t>ліквідності</w:t>
            </w:r>
            <w:r w:rsidRPr="002C6DE1">
              <w:rPr>
                <w:spacing w:val="10"/>
                <w:lang w:val="uk-UA"/>
              </w:rPr>
              <w:t xml:space="preserve"> </w:t>
            </w:r>
            <w:r w:rsidRPr="002C6DE1">
              <w:rPr>
                <w:lang w:val="uk-UA"/>
              </w:rPr>
              <w:t>показує,</w:t>
            </w:r>
            <w:r w:rsidRPr="002C6DE1">
              <w:rPr>
                <w:spacing w:val="16"/>
                <w:lang w:val="uk-UA"/>
              </w:rPr>
              <w:t xml:space="preserve"> </w:t>
            </w:r>
            <w:r w:rsidRPr="002C6DE1">
              <w:rPr>
                <w:lang w:val="uk-UA"/>
              </w:rPr>
              <w:t>яка</w:t>
            </w:r>
            <w:r w:rsidR="002E3AE9">
              <w:rPr>
                <w:lang w:val="uk-UA"/>
              </w:rPr>
              <w:t xml:space="preserve"> </w:t>
            </w:r>
            <w:r w:rsidRPr="002C6DE1">
              <w:rPr>
                <w:spacing w:val="-57"/>
                <w:lang w:val="uk-UA"/>
              </w:rPr>
              <w:t xml:space="preserve"> </w:t>
            </w:r>
            <w:r w:rsidR="0005241B" w:rsidRPr="002C6DE1">
              <w:rPr>
                <w:spacing w:val="-57"/>
                <w:lang w:val="uk-UA"/>
              </w:rPr>
              <w:t xml:space="preserve">   </w:t>
            </w:r>
            <w:r w:rsidR="00170500">
              <w:rPr>
                <w:spacing w:val="-57"/>
                <w:lang w:val="uk-UA"/>
              </w:rPr>
              <w:t xml:space="preserve"> </w:t>
            </w:r>
            <w:r w:rsidRPr="002C6DE1">
              <w:rPr>
                <w:lang w:val="uk-UA"/>
              </w:rPr>
              <w:t>частина поточної</w:t>
            </w:r>
            <w:r w:rsidRPr="002C6DE1">
              <w:rPr>
                <w:spacing w:val="1"/>
                <w:lang w:val="uk-UA"/>
              </w:rPr>
              <w:t xml:space="preserve"> </w:t>
            </w:r>
            <w:r w:rsidRPr="002C6DE1">
              <w:rPr>
                <w:lang w:val="uk-UA"/>
              </w:rPr>
              <w:t>заборгованості може бути</w:t>
            </w:r>
            <w:r w:rsidRPr="002C6DE1">
              <w:rPr>
                <w:spacing w:val="1"/>
                <w:lang w:val="uk-UA"/>
              </w:rPr>
              <w:t xml:space="preserve"> </w:t>
            </w:r>
            <w:r w:rsidRPr="002C6DE1">
              <w:rPr>
                <w:w w:val="105"/>
                <w:lang w:val="uk-UA"/>
              </w:rPr>
              <w:t>погашена</w:t>
            </w:r>
            <w:r w:rsidRPr="002C6DE1">
              <w:rPr>
                <w:spacing w:val="-6"/>
                <w:w w:val="105"/>
                <w:lang w:val="uk-UA"/>
              </w:rPr>
              <w:t xml:space="preserve"> </w:t>
            </w:r>
            <w:r w:rsidRPr="002C6DE1">
              <w:rPr>
                <w:w w:val="105"/>
                <w:lang w:val="uk-UA"/>
              </w:rPr>
              <w:t>негайно.</w:t>
            </w:r>
          </w:p>
        </w:tc>
      </w:tr>
      <w:tr w:rsidR="00041C8D" w:rsidRPr="002C6DE1" w14:paraId="766DE505" w14:textId="77777777" w:rsidTr="00041C8D">
        <w:trPr>
          <w:trHeight w:val="597"/>
        </w:trPr>
        <w:tc>
          <w:tcPr>
            <w:tcW w:w="4230" w:type="dxa"/>
            <w:tcBorders>
              <w:top w:val="single" w:sz="6" w:space="0" w:color="000000"/>
              <w:left w:val="single" w:sz="6" w:space="0" w:color="000000"/>
              <w:bottom w:val="single" w:sz="12" w:space="0" w:color="000000"/>
              <w:right w:val="single" w:sz="6" w:space="0" w:color="000000"/>
            </w:tcBorders>
          </w:tcPr>
          <w:p w14:paraId="5B627389" w14:textId="77777777" w:rsidR="00041C8D" w:rsidRPr="002C6DE1" w:rsidRDefault="00041C8D">
            <w:pPr>
              <w:pStyle w:val="TableParagraph"/>
              <w:spacing w:before="4"/>
              <w:rPr>
                <w:b/>
                <w:lang w:val="uk-UA"/>
              </w:rPr>
            </w:pPr>
          </w:p>
          <w:p w14:paraId="6AF73558" w14:textId="77777777" w:rsidR="00041C8D" w:rsidRPr="002C6DE1" w:rsidRDefault="00041C8D">
            <w:pPr>
              <w:pStyle w:val="TableParagraph"/>
              <w:spacing w:line="239" w:lineRule="exact"/>
              <w:ind w:left="136"/>
              <w:rPr>
                <w:lang w:val="uk-UA"/>
              </w:rPr>
            </w:pPr>
            <w:r w:rsidRPr="002C6DE1">
              <w:rPr>
                <w:lang w:val="uk-UA"/>
              </w:rPr>
              <w:t>К</w:t>
            </w:r>
            <w:r w:rsidRPr="002C6DE1">
              <w:rPr>
                <w:spacing w:val="-5"/>
                <w:lang w:val="uk-UA"/>
              </w:rPr>
              <w:t xml:space="preserve"> </w:t>
            </w:r>
            <w:r w:rsidRPr="002C6DE1">
              <w:rPr>
                <w:lang w:val="uk-UA"/>
              </w:rPr>
              <w:t>а.</w:t>
            </w:r>
            <w:r w:rsidRPr="002C6DE1">
              <w:rPr>
                <w:spacing w:val="-8"/>
                <w:lang w:val="uk-UA"/>
              </w:rPr>
              <w:t xml:space="preserve"> </w:t>
            </w:r>
            <w:r w:rsidRPr="002C6DE1">
              <w:rPr>
                <w:lang w:val="uk-UA"/>
              </w:rPr>
              <w:t>л.</w:t>
            </w:r>
            <w:r w:rsidRPr="002C6DE1">
              <w:rPr>
                <w:spacing w:val="-8"/>
                <w:lang w:val="uk-UA"/>
              </w:rPr>
              <w:t xml:space="preserve"> </w:t>
            </w:r>
            <w:r w:rsidRPr="002C6DE1">
              <w:rPr>
                <w:lang w:val="uk-UA"/>
              </w:rPr>
              <w:t>=</w:t>
            </w:r>
            <w:r w:rsidRPr="002C6DE1">
              <w:rPr>
                <w:spacing w:val="36"/>
                <w:lang w:val="uk-UA"/>
              </w:rPr>
              <w:t xml:space="preserve"> </w:t>
            </w:r>
            <w:r w:rsidRPr="002C6DE1">
              <w:rPr>
                <w:lang w:val="uk-UA"/>
              </w:rPr>
              <w:t>ф.1(р.1160+р.1165)</w:t>
            </w:r>
            <w:r w:rsidRPr="002C6DE1">
              <w:rPr>
                <w:spacing w:val="-13"/>
                <w:lang w:val="uk-UA"/>
              </w:rPr>
              <w:t xml:space="preserve"> </w:t>
            </w:r>
            <w:r w:rsidRPr="002C6DE1">
              <w:rPr>
                <w:lang w:val="uk-UA"/>
              </w:rPr>
              <w:t>/</w:t>
            </w:r>
            <w:r w:rsidRPr="002C6DE1">
              <w:rPr>
                <w:spacing w:val="32"/>
                <w:lang w:val="uk-UA"/>
              </w:rPr>
              <w:t xml:space="preserve"> </w:t>
            </w:r>
            <w:r w:rsidRPr="002C6DE1">
              <w:rPr>
                <w:lang w:val="uk-UA"/>
              </w:rPr>
              <w:t>ф.1р.1695</w:t>
            </w:r>
          </w:p>
        </w:tc>
        <w:tc>
          <w:tcPr>
            <w:tcW w:w="1619" w:type="dxa"/>
            <w:tcBorders>
              <w:top w:val="single" w:sz="6" w:space="0" w:color="000000"/>
              <w:left w:val="single" w:sz="6" w:space="0" w:color="000000"/>
              <w:bottom w:val="single" w:sz="12" w:space="0" w:color="000000"/>
              <w:right w:val="single" w:sz="6" w:space="0" w:color="000000"/>
            </w:tcBorders>
          </w:tcPr>
          <w:p w14:paraId="28C6645C" w14:textId="77777777" w:rsidR="00041C8D" w:rsidRPr="002C6DE1" w:rsidRDefault="00041C8D">
            <w:pPr>
              <w:pStyle w:val="TableParagraph"/>
              <w:spacing w:before="10"/>
              <w:rPr>
                <w:b/>
                <w:lang w:val="uk-UA"/>
              </w:rPr>
            </w:pPr>
          </w:p>
          <w:p w14:paraId="5E04ECC5" w14:textId="6BA20E09" w:rsidR="00041C8D" w:rsidRPr="002C6DE1" w:rsidRDefault="00B062C7" w:rsidP="00B062C7">
            <w:pPr>
              <w:pStyle w:val="TableParagraph"/>
              <w:spacing w:before="1" w:line="267" w:lineRule="exact"/>
              <w:ind w:right="326"/>
              <w:rPr>
                <w:lang w:val="uk-UA"/>
              </w:rPr>
            </w:pPr>
            <w:r w:rsidRPr="002C6DE1">
              <w:rPr>
                <w:lang w:val="uk-UA"/>
              </w:rPr>
              <w:t xml:space="preserve">    </w:t>
            </w:r>
            <w:r w:rsidRPr="002C6DE1">
              <w:t xml:space="preserve">&gt;0,2-0,25 </w:t>
            </w:r>
          </w:p>
        </w:tc>
        <w:tc>
          <w:tcPr>
            <w:tcW w:w="1697" w:type="dxa"/>
            <w:tcBorders>
              <w:top w:val="single" w:sz="6" w:space="0" w:color="000000"/>
              <w:left w:val="single" w:sz="6" w:space="0" w:color="000000"/>
              <w:bottom w:val="single" w:sz="12" w:space="0" w:color="000000"/>
              <w:right w:val="single" w:sz="6" w:space="0" w:color="000000"/>
            </w:tcBorders>
          </w:tcPr>
          <w:p w14:paraId="7DFC291D" w14:textId="77777777" w:rsidR="00041C8D" w:rsidRPr="002C6DE1" w:rsidRDefault="00041C8D">
            <w:pPr>
              <w:pStyle w:val="TableParagraph"/>
              <w:spacing w:before="10"/>
              <w:rPr>
                <w:b/>
                <w:lang w:val="uk-UA"/>
              </w:rPr>
            </w:pPr>
          </w:p>
          <w:p w14:paraId="4DC23EC9" w14:textId="319D34DE" w:rsidR="00041C8D" w:rsidRPr="002C6DE1" w:rsidRDefault="00F55806" w:rsidP="00C34B14">
            <w:pPr>
              <w:pStyle w:val="TableParagraph"/>
              <w:spacing w:before="1" w:line="267" w:lineRule="exact"/>
              <w:ind w:left="192" w:right="174"/>
              <w:jc w:val="center"/>
              <w:rPr>
                <w:lang w:val="uk-UA"/>
              </w:rPr>
            </w:pPr>
            <w:r>
              <w:rPr>
                <w:lang w:val="uk-UA"/>
              </w:rPr>
              <w:t>1,</w:t>
            </w:r>
            <w:r w:rsidR="002F3353">
              <w:rPr>
                <w:lang w:val="uk-UA"/>
              </w:rPr>
              <w:t>17</w:t>
            </w:r>
          </w:p>
        </w:tc>
        <w:tc>
          <w:tcPr>
            <w:tcW w:w="2356" w:type="dxa"/>
            <w:tcBorders>
              <w:top w:val="single" w:sz="6" w:space="0" w:color="000000"/>
              <w:left w:val="single" w:sz="6" w:space="0" w:color="000000"/>
              <w:bottom w:val="single" w:sz="12" w:space="0" w:color="000000"/>
              <w:right w:val="single" w:sz="12" w:space="0" w:color="000000"/>
            </w:tcBorders>
          </w:tcPr>
          <w:p w14:paraId="2FEF8B99" w14:textId="77777777" w:rsidR="00041C8D" w:rsidRPr="002C6DE1" w:rsidRDefault="00041C8D">
            <w:pPr>
              <w:pStyle w:val="TableParagraph"/>
              <w:spacing w:before="10"/>
              <w:rPr>
                <w:b/>
              </w:rPr>
            </w:pPr>
          </w:p>
          <w:p w14:paraId="13CB399D" w14:textId="2265AFC0" w:rsidR="00041C8D" w:rsidRPr="002C6DE1" w:rsidRDefault="00170500" w:rsidP="00190582">
            <w:pPr>
              <w:pStyle w:val="TableParagraph"/>
              <w:spacing w:before="1" w:line="267" w:lineRule="exact"/>
              <w:ind w:left="585" w:right="553"/>
              <w:jc w:val="center"/>
              <w:rPr>
                <w:lang w:val="uk-UA"/>
              </w:rPr>
            </w:pPr>
            <w:r>
              <w:rPr>
                <w:lang w:val="uk-UA"/>
              </w:rPr>
              <w:t>1,4</w:t>
            </w:r>
            <w:r w:rsidR="002F3353">
              <w:rPr>
                <w:lang w:val="uk-UA"/>
              </w:rPr>
              <w:t>4</w:t>
            </w:r>
          </w:p>
        </w:tc>
      </w:tr>
      <w:tr w:rsidR="00041C8D" w:rsidRPr="002C6DE1" w14:paraId="6F34692F" w14:textId="77777777" w:rsidTr="00041C8D">
        <w:trPr>
          <w:trHeight w:val="87"/>
        </w:trPr>
        <w:tc>
          <w:tcPr>
            <w:tcW w:w="9902" w:type="dxa"/>
            <w:gridSpan w:val="4"/>
            <w:tcBorders>
              <w:top w:val="single" w:sz="12" w:space="0" w:color="000000"/>
              <w:left w:val="single" w:sz="6" w:space="0" w:color="000000"/>
              <w:bottom w:val="single" w:sz="12" w:space="0" w:color="000000"/>
              <w:right w:val="single" w:sz="6" w:space="0" w:color="000000"/>
            </w:tcBorders>
          </w:tcPr>
          <w:p w14:paraId="70F7D85D" w14:textId="77777777" w:rsidR="00041C8D" w:rsidRPr="002C6DE1" w:rsidRDefault="00041C8D">
            <w:pPr>
              <w:pStyle w:val="TableParagraph"/>
              <w:rPr>
                <w:lang w:val="uk-UA"/>
              </w:rPr>
            </w:pPr>
          </w:p>
        </w:tc>
      </w:tr>
      <w:tr w:rsidR="00041C8D" w:rsidRPr="002C6DE1" w14:paraId="2BA56C62" w14:textId="77777777" w:rsidTr="00041C8D">
        <w:trPr>
          <w:trHeight w:val="3049"/>
        </w:trPr>
        <w:tc>
          <w:tcPr>
            <w:tcW w:w="4230" w:type="dxa"/>
            <w:tcBorders>
              <w:top w:val="single" w:sz="12" w:space="0" w:color="000000"/>
              <w:left w:val="single" w:sz="6" w:space="0" w:color="000000"/>
              <w:bottom w:val="single" w:sz="6" w:space="0" w:color="000000"/>
              <w:right w:val="single" w:sz="6" w:space="0" w:color="000000"/>
            </w:tcBorders>
          </w:tcPr>
          <w:p w14:paraId="48B42496" w14:textId="77777777" w:rsidR="00041C8D" w:rsidRPr="002C6DE1" w:rsidRDefault="00041C8D">
            <w:pPr>
              <w:pStyle w:val="TableParagraph"/>
              <w:rPr>
                <w:b/>
                <w:lang w:val="uk-UA"/>
              </w:rPr>
            </w:pPr>
          </w:p>
          <w:p w14:paraId="41EC79B7" w14:textId="77777777" w:rsidR="00041C8D" w:rsidRPr="002C6DE1" w:rsidRDefault="00041C8D">
            <w:pPr>
              <w:pStyle w:val="TableParagraph"/>
              <w:rPr>
                <w:b/>
                <w:lang w:val="uk-UA"/>
              </w:rPr>
            </w:pPr>
          </w:p>
          <w:p w14:paraId="2806388D" w14:textId="77777777" w:rsidR="00041C8D" w:rsidRPr="002C6DE1" w:rsidRDefault="00041C8D">
            <w:pPr>
              <w:pStyle w:val="TableParagraph"/>
              <w:rPr>
                <w:b/>
                <w:lang w:val="uk-UA"/>
              </w:rPr>
            </w:pPr>
          </w:p>
          <w:p w14:paraId="11B42F40" w14:textId="77777777" w:rsidR="00041C8D" w:rsidRPr="002C6DE1" w:rsidRDefault="00041C8D">
            <w:pPr>
              <w:pStyle w:val="TableParagraph"/>
              <w:rPr>
                <w:b/>
                <w:lang w:val="uk-UA"/>
              </w:rPr>
            </w:pPr>
          </w:p>
          <w:p w14:paraId="48855C4D" w14:textId="77777777" w:rsidR="00041C8D" w:rsidRPr="002C6DE1" w:rsidRDefault="00041C8D">
            <w:pPr>
              <w:pStyle w:val="TableParagraph"/>
              <w:spacing w:before="196"/>
              <w:ind w:left="44"/>
              <w:rPr>
                <w:lang w:val="uk-UA"/>
              </w:rPr>
            </w:pPr>
            <w:r w:rsidRPr="002C6DE1">
              <w:rPr>
                <w:lang w:val="uk-UA"/>
              </w:rPr>
              <w:t>Коефіцієнт</w:t>
            </w:r>
            <w:r w:rsidRPr="002C6DE1">
              <w:rPr>
                <w:spacing w:val="3"/>
                <w:lang w:val="uk-UA"/>
              </w:rPr>
              <w:t xml:space="preserve"> </w:t>
            </w:r>
            <w:r w:rsidRPr="002C6DE1">
              <w:rPr>
                <w:lang w:val="uk-UA"/>
              </w:rPr>
              <w:t>швидкої</w:t>
            </w:r>
            <w:r w:rsidRPr="002C6DE1">
              <w:rPr>
                <w:spacing w:val="17"/>
                <w:lang w:val="uk-UA"/>
              </w:rPr>
              <w:t xml:space="preserve"> </w:t>
            </w:r>
            <w:r w:rsidRPr="002C6DE1">
              <w:rPr>
                <w:lang w:val="uk-UA"/>
              </w:rPr>
              <w:t>ліквідності</w:t>
            </w:r>
          </w:p>
        </w:tc>
        <w:tc>
          <w:tcPr>
            <w:tcW w:w="5672" w:type="dxa"/>
            <w:gridSpan w:val="3"/>
            <w:tcBorders>
              <w:top w:val="single" w:sz="12" w:space="0" w:color="000000"/>
              <w:left w:val="single" w:sz="6" w:space="0" w:color="000000"/>
              <w:bottom w:val="single" w:sz="6" w:space="0" w:color="000000"/>
              <w:right w:val="single" w:sz="12" w:space="0" w:color="000000"/>
            </w:tcBorders>
            <w:hideMark/>
          </w:tcPr>
          <w:p w14:paraId="3F32DCB3" w14:textId="5295486E" w:rsidR="00041C8D" w:rsidRPr="002C6DE1" w:rsidRDefault="00041C8D">
            <w:pPr>
              <w:pStyle w:val="TableParagraph"/>
              <w:spacing w:before="152" w:line="278" w:lineRule="auto"/>
              <w:ind w:left="44" w:right="96"/>
              <w:rPr>
                <w:lang w:val="uk-UA"/>
              </w:rPr>
            </w:pPr>
            <w:r w:rsidRPr="002C6DE1">
              <w:rPr>
                <w:lang w:val="uk-UA"/>
              </w:rPr>
              <w:t>Коефіцієнт</w:t>
            </w:r>
            <w:r w:rsidRPr="002C6DE1">
              <w:rPr>
                <w:spacing w:val="2"/>
                <w:lang w:val="uk-UA"/>
              </w:rPr>
              <w:t xml:space="preserve"> </w:t>
            </w:r>
            <w:r w:rsidRPr="002C6DE1">
              <w:rPr>
                <w:lang w:val="uk-UA"/>
              </w:rPr>
              <w:t>швидкої</w:t>
            </w:r>
            <w:r w:rsidRPr="002C6DE1">
              <w:rPr>
                <w:spacing w:val="16"/>
                <w:lang w:val="uk-UA"/>
              </w:rPr>
              <w:t xml:space="preserve"> </w:t>
            </w:r>
            <w:r w:rsidRPr="002C6DE1">
              <w:rPr>
                <w:lang w:val="uk-UA"/>
              </w:rPr>
              <w:t>ліквідності</w:t>
            </w:r>
            <w:r w:rsidRPr="002C6DE1">
              <w:rPr>
                <w:spacing w:val="-10"/>
                <w:lang w:val="uk-UA"/>
              </w:rPr>
              <w:t xml:space="preserve"> </w:t>
            </w:r>
            <w:r w:rsidRPr="002C6DE1">
              <w:rPr>
                <w:lang w:val="uk-UA"/>
              </w:rPr>
              <w:t>-</w:t>
            </w:r>
            <w:r w:rsidRPr="002C6DE1">
              <w:rPr>
                <w:spacing w:val="2"/>
                <w:lang w:val="uk-UA"/>
              </w:rPr>
              <w:t xml:space="preserve"> </w:t>
            </w:r>
            <w:r w:rsidRPr="002C6DE1">
              <w:rPr>
                <w:lang w:val="uk-UA"/>
              </w:rPr>
              <w:t>показує,</w:t>
            </w:r>
            <w:r w:rsidRPr="002C6DE1">
              <w:rPr>
                <w:spacing w:val="9"/>
                <w:lang w:val="uk-UA"/>
              </w:rPr>
              <w:t xml:space="preserve"> </w:t>
            </w:r>
            <w:r w:rsidRPr="002C6DE1">
              <w:rPr>
                <w:lang w:val="uk-UA"/>
              </w:rPr>
              <w:t>яку</w:t>
            </w:r>
            <w:r w:rsidRPr="002C6DE1">
              <w:rPr>
                <w:spacing w:val="1"/>
                <w:lang w:val="uk-UA"/>
              </w:rPr>
              <w:t xml:space="preserve"> </w:t>
            </w:r>
            <w:r w:rsidRPr="002C6DE1">
              <w:rPr>
                <w:w w:val="105"/>
                <w:lang w:val="uk-UA"/>
              </w:rPr>
              <w:t>частину поточних зобов’язань підприємство</w:t>
            </w:r>
            <w:r w:rsidRPr="002C6DE1">
              <w:rPr>
                <w:spacing w:val="1"/>
                <w:w w:val="105"/>
                <w:lang w:val="uk-UA"/>
              </w:rPr>
              <w:t xml:space="preserve"> </w:t>
            </w:r>
            <w:r w:rsidRPr="002C6DE1">
              <w:rPr>
                <w:lang w:val="uk-UA"/>
              </w:rPr>
              <w:t>спроможне погасити</w:t>
            </w:r>
            <w:r w:rsidRPr="002C6DE1">
              <w:rPr>
                <w:spacing w:val="1"/>
                <w:lang w:val="uk-UA"/>
              </w:rPr>
              <w:t xml:space="preserve"> </w:t>
            </w:r>
            <w:r w:rsidRPr="002C6DE1">
              <w:rPr>
                <w:lang w:val="uk-UA"/>
              </w:rPr>
              <w:t>за рахунок</w:t>
            </w:r>
            <w:r w:rsidRPr="002C6DE1">
              <w:rPr>
                <w:spacing w:val="1"/>
                <w:lang w:val="uk-UA"/>
              </w:rPr>
              <w:t xml:space="preserve"> </w:t>
            </w:r>
            <w:r w:rsidRPr="002C6DE1">
              <w:rPr>
                <w:lang w:val="uk-UA"/>
              </w:rPr>
              <w:t>найбільш ліквідних</w:t>
            </w:r>
            <w:r w:rsidRPr="002C6DE1">
              <w:rPr>
                <w:spacing w:val="-57"/>
                <w:lang w:val="uk-UA"/>
              </w:rPr>
              <w:t xml:space="preserve"> </w:t>
            </w:r>
            <w:r w:rsidRPr="002C6DE1">
              <w:rPr>
                <w:w w:val="105"/>
                <w:lang w:val="uk-UA"/>
              </w:rPr>
              <w:t>оборотних коштів – грошових коштів та їх</w:t>
            </w:r>
            <w:r w:rsidRPr="002C6DE1">
              <w:rPr>
                <w:spacing w:val="1"/>
                <w:w w:val="105"/>
                <w:lang w:val="uk-UA"/>
              </w:rPr>
              <w:t xml:space="preserve"> </w:t>
            </w:r>
            <w:r w:rsidRPr="002C6DE1">
              <w:rPr>
                <w:lang w:val="uk-UA"/>
              </w:rPr>
              <w:t>еквівалентів,</w:t>
            </w:r>
            <w:r w:rsidRPr="002C6DE1">
              <w:rPr>
                <w:spacing w:val="10"/>
                <w:lang w:val="uk-UA"/>
              </w:rPr>
              <w:t xml:space="preserve"> </w:t>
            </w:r>
            <w:r w:rsidRPr="002C6DE1">
              <w:rPr>
                <w:lang w:val="uk-UA"/>
              </w:rPr>
              <w:t>фінансових інвестицій</w:t>
            </w:r>
            <w:r w:rsidRPr="002C6DE1">
              <w:rPr>
                <w:spacing w:val="5"/>
                <w:lang w:val="uk-UA"/>
              </w:rPr>
              <w:t xml:space="preserve"> </w:t>
            </w:r>
            <w:r w:rsidRPr="002C6DE1">
              <w:rPr>
                <w:lang w:val="uk-UA"/>
              </w:rPr>
              <w:t>та</w:t>
            </w:r>
            <w:r w:rsidRPr="002C6DE1">
              <w:rPr>
                <w:spacing w:val="1"/>
                <w:lang w:val="uk-UA"/>
              </w:rPr>
              <w:t xml:space="preserve"> </w:t>
            </w:r>
            <w:r w:rsidRPr="002C6DE1">
              <w:rPr>
                <w:lang w:val="uk-UA"/>
              </w:rPr>
              <w:t>дебіторської</w:t>
            </w:r>
            <w:r w:rsidRPr="002C6DE1">
              <w:rPr>
                <w:spacing w:val="1"/>
                <w:lang w:val="uk-UA"/>
              </w:rPr>
              <w:t xml:space="preserve"> </w:t>
            </w:r>
            <w:r w:rsidRPr="002C6DE1">
              <w:rPr>
                <w:lang w:val="uk-UA"/>
              </w:rPr>
              <w:t>заборгованості.</w:t>
            </w:r>
            <w:r w:rsidRPr="002C6DE1">
              <w:rPr>
                <w:spacing w:val="23"/>
                <w:lang w:val="uk-UA"/>
              </w:rPr>
              <w:t xml:space="preserve"> </w:t>
            </w:r>
            <w:r w:rsidRPr="002C6DE1">
              <w:rPr>
                <w:lang w:val="uk-UA"/>
              </w:rPr>
              <w:t>Значення</w:t>
            </w:r>
            <w:r w:rsidRPr="002C6DE1">
              <w:rPr>
                <w:spacing w:val="24"/>
                <w:lang w:val="uk-UA"/>
              </w:rPr>
              <w:t xml:space="preserve"> </w:t>
            </w:r>
            <w:r w:rsidRPr="002C6DE1">
              <w:rPr>
                <w:lang w:val="uk-UA"/>
              </w:rPr>
              <w:t>цього</w:t>
            </w:r>
            <w:r w:rsidRPr="002C6DE1">
              <w:rPr>
                <w:spacing w:val="27"/>
                <w:lang w:val="uk-UA"/>
              </w:rPr>
              <w:t xml:space="preserve"> </w:t>
            </w:r>
            <w:r w:rsidRPr="002C6DE1">
              <w:rPr>
                <w:lang w:val="uk-UA"/>
              </w:rPr>
              <w:t>коефіцієнту</w:t>
            </w:r>
            <w:r w:rsidRPr="002C6DE1">
              <w:rPr>
                <w:spacing w:val="13"/>
                <w:lang w:val="uk-UA"/>
              </w:rPr>
              <w:t xml:space="preserve"> </w:t>
            </w:r>
            <w:r w:rsidRPr="002C6DE1">
              <w:rPr>
                <w:lang w:val="uk-UA"/>
              </w:rPr>
              <w:t>показує платіжні можливості підприємства</w:t>
            </w:r>
            <w:r w:rsidRPr="002C6DE1">
              <w:rPr>
                <w:spacing w:val="1"/>
                <w:lang w:val="uk-UA"/>
              </w:rPr>
              <w:t xml:space="preserve"> </w:t>
            </w:r>
            <w:r w:rsidRPr="002C6DE1">
              <w:rPr>
                <w:w w:val="105"/>
                <w:lang w:val="uk-UA"/>
              </w:rPr>
              <w:t>щодо</w:t>
            </w:r>
            <w:r w:rsidRPr="002C6DE1">
              <w:rPr>
                <w:spacing w:val="-1"/>
                <w:w w:val="105"/>
                <w:lang w:val="uk-UA"/>
              </w:rPr>
              <w:t xml:space="preserve"> </w:t>
            </w:r>
            <w:r w:rsidRPr="002C6DE1">
              <w:rPr>
                <w:w w:val="105"/>
                <w:lang w:val="uk-UA"/>
              </w:rPr>
              <w:t>погашення</w:t>
            </w:r>
            <w:r w:rsidRPr="002C6DE1">
              <w:rPr>
                <w:spacing w:val="-3"/>
                <w:w w:val="105"/>
                <w:lang w:val="uk-UA"/>
              </w:rPr>
              <w:t xml:space="preserve"> </w:t>
            </w:r>
            <w:r w:rsidRPr="002C6DE1">
              <w:rPr>
                <w:w w:val="105"/>
                <w:lang w:val="uk-UA"/>
              </w:rPr>
              <w:t>поточних</w:t>
            </w:r>
            <w:r w:rsidRPr="002C6DE1">
              <w:rPr>
                <w:spacing w:val="-12"/>
                <w:w w:val="105"/>
                <w:lang w:val="uk-UA"/>
              </w:rPr>
              <w:t xml:space="preserve"> </w:t>
            </w:r>
            <w:r w:rsidRPr="002C6DE1">
              <w:rPr>
                <w:w w:val="105"/>
                <w:lang w:val="uk-UA"/>
              </w:rPr>
              <w:t>зобов’язань</w:t>
            </w:r>
            <w:r w:rsidRPr="002C6DE1">
              <w:rPr>
                <w:spacing w:val="-2"/>
                <w:w w:val="105"/>
                <w:lang w:val="uk-UA"/>
              </w:rPr>
              <w:t xml:space="preserve"> </w:t>
            </w:r>
            <w:r w:rsidRPr="002C6DE1">
              <w:rPr>
                <w:w w:val="105"/>
                <w:lang w:val="uk-UA"/>
              </w:rPr>
              <w:t>за</w:t>
            </w:r>
            <w:r w:rsidRPr="002C6DE1">
              <w:rPr>
                <w:spacing w:val="-11"/>
                <w:w w:val="105"/>
                <w:lang w:val="uk-UA"/>
              </w:rPr>
              <w:t xml:space="preserve"> </w:t>
            </w:r>
            <w:r w:rsidRPr="002C6DE1">
              <w:rPr>
                <w:w w:val="105"/>
                <w:lang w:val="uk-UA"/>
              </w:rPr>
              <w:t>умови</w:t>
            </w:r>
          </w:p>
          <w:p w14:paraId="1D4999FE" w14:textId="77777777" w:rsidR="00041C8D" w:rsidRPr="002C6DE1" w:rsidRDefault="00041C8D">
            <w:pPr>
              <w:pStyle w:val="TableParagraph"/>
              <w:spacing w:before="4" w:line="268" w:lineRule="exact"/>
              <w:ind w:left="44"/>
              <w:rPr>
                <w:lang w:val="uk-UA"/>
              </w:rPr>
            </w:pPr>
            <w:r w:rsidRPr="002C6DE1">
              <w:rPr>
                <w:spacing w:val="-1"/>
                <w:w w:val="105"/>
                <w:lang w:val="uk-UA"/>
              </w:rPr>
              <w:t>своєчасного</w:t>
            </w:r>
            <w:r w:rsidRPr="002C6DE1">
              <w:rPr>
                <w:spacing w:val="-10"/>
                <w:w w:val="105"/>
                <w:lang w:val="uk-UA"/>
              </w:rPr>
              <w:t xml:space="preserve"> </w:t>
            </w:r>
            <w:r w:rsidRPr="002C6DE1">
              <w:rPr>
                <w:spacing w:val="-1"/>
                <w:w w:val="105"/>
                <w:lang w:val="uk-UA"/>
              </w:rPr>
              <w:t>здійснення</w:t>
            </w:r>
            <w:r w:rsidRPr="002C6DE1">
              <w:rPr>
                <w:spacing w:val="-11"/>
                <w:w w:val="105"/>
                <w:lang w:val="uk-UA"/>
              </w:rPr>
              <w:t xml:space="preserve"> </w:t>
            </w:r>
            <w:r w:rsidRPr="002C6DE1">
              <w:rPr>
                <w:spacing w:val="-1"/>
                <w:w w:val="105"/>
                <w:lang w:val="uk-UA"/>
              </w:rPr>
              <w:t>розрахунків</w:t>
            </w:r>
            <w:r w:rsidRPr="002C6DE1">
              <w:rPr>
                <w:spacing w:val="-14"/>
                <w:w w:val="105"/>
                <w:lang w:val="uk-UA"/>
              </w:rPr>
              <w:t xml:space="preserve"> </w:t>
            </w:r>
            <w:r w:rsidRPr="002C6DE1">
              <w:rPr>
                <w:spacing w:val="-1"/>
                <w:w w:val="105"/>
                <w:lang w:val="uk-UA"/>
              </w:rPr>
              <w:t>з</w:t>
            </w:r>
            <w:r w:rsidRPr="002C6DE1">
              <w:rPr>
                <w:spacing w:val="-9"/>
                <w:w w:val="105"/>
                <w:lang w:val="uk-UA"/>
              </w:rPr>
              <w:t xml:space="preserve"> </w:t>
            </w:r>
            <w:r w:rsidRPr="002C6DE1">
              <w:rPr>
                <w:spacing w:val="-1"/>
                <w:w w:val="105"/>
                <w:lang w:val="uk-UA"/>
              </w:rPr>
              <w:t>дебіторами.</w:t>
            </w:r>
          </w:p>
        </w:tc>
      </w:tr>
      <w:tr w:rsidR="00041C8D" w:rsidRPr="002C6DE1" w14:paraId="5DC4A3B4" w14:textId="77777777" w:rsidTr="00041C8D">
        <w:trPr>
          <w:trHeight w:val="310"/>
        </w:trPr>
        <w:tc>
          <w:tcPr>
            <w:tcW w:w="4230" w:type="dxa"/>
            <w:tcBorders>
              <w:top w:val="single" w:sz="6" w:space="0" w:color="000000"/>
              <w:left w:val="single" w:sz="6" w:space="0" w:color="000000"/>
              <w:bottom w:val="single" w:sz="12" w:space="0" w:color="000000"/>
              <w:right w:val="single" w:sz="6" w:space="0" w:color="000000"/>
            </w:tcBorders>
            <w:hideMark/>
          </w:tcPr>
          <w:p w14:paraId="043BAD8B" w14:textId="77777777" w:rsidR="00041C8D" w:rsidRPr="002C6DE1" w:rsidRDefault="00041C8D">
            <w:pPr>
              <w:pStyle w:val="TableParagraph"/>
              <w:spacing w:before="51" w:line="239" w:lineRule="exact"/>
              <w:ind w:left="188"/>
              <w:rPr>
                <w:lang w:val="uk-UA"/>
              </w:rPr>
            </w:pPr>
            <w:r w:rsidRPr="002C6DE1">
              <w:rPr>
                <w:lang w:val="uk-UA"/>
              </w:rPr>
              <w:t>К</w:t>
            </w:r>
            <w:r w:rsidRPr="002C6DE1">
              <w:rPr>
                <w:spacing w:val="-6"/>
                <w:lang w:val="uk-UA"/>
              </w:rPr>
              <w:t xml:space="preserve"> </w:t>
            </w:r>
            <w:r w:rsidRPr="002C6DE1">
              <w:rPr>
                <w:lang w:val="uk-UA"/>
              </w:rPr>
              <w:t>ш.</w:t>
            </w:r>
            <w:r w:rsidRPr="002C6DE1">
              <w:rPr>
                <w:spacing w:val="-9"/>
                <w:lang w:val="uk-UA"/>
              </w:rPr>
              <w:t xml:space="preserve"> </w:t>
            </w:r>
            <w:r w:rsidRPr="002C6DE1">
              <w:rPr>
                <w:lang w:val="uk-UA"/>
              </w:rPr>
              <w:t>л.=</w:t>
            </w:r>
            <w:r w:rsidRPr="002C6DE1">
              <w:rPr>
                <w:spacing w:val="35"/>
                <w:lang w:val="uk-UA"/>
              </w:rPr>
              <w:t xml:space="preserve"> </w:t>
            </w:r>
            <w:r w:rsidRPr="002C6DE1">
              <w:rPr>
                <w:lang w:val="uk-UA"/>
              </w:rPr>
              <w:t>ф.1(р.1195-р.1100)</w:t>
            </w:r>
            <w:r w:rsidRPr="002C6DE1">
              <w:rPr>
                <w:spacing w:val="-13"/>
                <w:lang w:val="uk-UA"/>
              </w:rPr>
              <w:t xml:space="preserve"> </w:t>
            </w:r>
            <w:r w:rsidRPr="002C6DE1">
              <w:rPr>
                <w:lang w:val="uk-UA"/>
              </w:rPr>
              <w:t>/</w:t>
            </w:r>
            <w:r w:rsidRPr="002C6DE1">
              <w:rPr>
                <w:spacing w:val="30"/>
                <w:lang w:val="uk-UA"/>
              </w:rPr>
              <w:t xml:space="preserve"> </w:t>
            </w:r>
            <w:r w:rsidRPr="002C6DE1">
              <w:rPr>
                <w:lang w:val="uk-UA"/>
              </w:rPr>
              <w:t>ф.1</w:t>
            </w:r>
            <w:r w:rsidRPr="002C6DE1">
              <w:rPr>
                <w:spacing w:val="-9"/>
                <w:lang w:val="uk-UA"/>
              </w:rPr>
              <w:t xml:space="preserve"> </w:t>
            </w:r>
            <w:r w:rsidRPr="002C6DE1">
              <w:rPr>
                <w:lang w:val="uk-UA"/>
              </w:rPr>
              <w:t>р.1695</w:t>
            </w:r>
          </w:p>
        </w:tc>
        <w:tc>
          <w:tcPr>
            <w:tcW w:w="1619" w:type="dxa"/>
            <w:tcBorders>
              <w:top w:val="single" w:sz="6" w:space="0" w:color="000000"/>
              <w:left w:val="single" w:sz="6" w:space="0" w:color="000000"/>
              <w:bottom w:val="single" w:sz="12" w:space="0" w:color="000000"/>
              <w:right w:val="single" w:sz="6" w:space="0" w:color="000000"/>
            </w:tcBorders>
            <w:hideMark/>
          </w:tcPr>
          <w:p w14:paraId="007D5AFB" w14:textId="1FD033E4" w:rsidR="00041C8D" w:rsidRPr="002C6DE1" w:rsidRDefault="00DD3606">
            <w:pPr>
              <w:pStyle w:val="TableParagraph"/>
              <w:spacing w:before="23" w:line="267" w:lineRule="exact"/>
              <w:ind w:left="343" w:right="313"/>
              <w:jc w:val="center"/>
              <w:rPr>
                <w:lang w:val="uk-UA"/>
              </w:rPr>
            </w:pPr>
            <w:r w:rsidRPr="002C6DE1">
              <w:t>&gt;</w:t>
            </w:r>
            <w:r w:rsidRPr="002C6DE1">
              <w:rPr>
                <w:lang w:val="uk-UA"/>
              </w:rPr>
              <w:t>1</w:t>
            </w:r>
            <w:r w:rsidRPr="002C6DE1">
              <w:t>,</w:t>
            </w:r>
            <w:r w:rsidRPr="002C6DE1">
              <w:rPr>
                <w:lang w:val="uk-UA"/>
              </w:rPr>
              <w:t>5</w:t>
            </w:r>
          </w:p>
        </w:tc>
        <w:tc>
          <w:tcPr>
            <w:tcW w:w="1697" w:type="dxa"/>
            <w:tcBorders>
              <w:top w:val="single" w:sz="6" w:space="0" w:color="000000"/>
              <w:left w:val="single" w:sz="6" w:space="0" w:color="000000"/>
              <w:bottom w:val="single" w:sz="12" w:space="0" w:color="000000"/>
              <w:right w:val="single" w:sz="6" w:space="0" w:color="000000"/>
            </w:tcBorders>
            <w:hideMark/>
          </w:tcPr>
          <w:p w14:paraId="64180C79" w14:textId="2D99D132" w:rsidR="00041C8D" w:rsidRPr="002C6DE1" w:rsidRDefault="002F3353" w:rsidP="00C22B44">
            <w:pPr>
              <w:pStyle w:val="TableParagraph"/>
              <w:spacing w:before="23" w:line="267" w:lineRule="exact"/>
              <w:ind w:left="194" w:right="163"/>
              <w:jc w:val="center"/>
              <w:rPr>
                <w:lang w:val="uk-UA"/>
              </w:rPr>
            </w:pPr>
            <w:r>
              <w:rPr>
                <w:w w:val="105"/>
                <w:lang w:val="uk-UA"/>
              </w:rPr>
              <w:t>1,49</w:t>
            </w:r>
          </w:p>
        </w:tc>
        <w:tc>
          <w:tcPr>
            <w:tcW w:w="2356" w:type="dxa"/>
            <w:tcBorders>
              <w:top w:val="single" w:sz="6" w:space="0" w:color="000000"/>
              <w:left w:val="single" w:sz="6" w:space="0" w:color="000000"/>
              <w:bottom w:val="single" w:sz="12" w:space="0" w:color="000000"/>
              <w:right w:val="single" w:sz="12" w:space="0" w:color="000000"/>
            </w:tcBorders>
            <w:hideMark/>
          </w:tcPr>
          <w:p w14:paraId="09A36E21" w14:textId="6BE00089" w:rsidR="00041C8D" w:rsidRPr="002C6DE1" w:rsidRDefault="003F48C8">
            <w:pPr>
              <w:pStyle w:val="TableParagraph"/>
              <w:spacing w:before="23" w:line="267" w:lineRule="exact"/>
              <w:ind w:left="585" w:right="553"/>
              <w:jc w:val="center"/>
              <w:rPr>
                <w:lang w:val="uk-UA"/>
              </w:rPr>
            </w:pPr>
            <w:r>
              <w:rPr>
                <w:w w:val="105"/>
                <w:lang w:val="uk-UA"/>
              </w:rPr>
              <w:t>1</w:t>
            </w:r>
            <w:r w:rsidR="00C34B14" w:rsidRPr="002C6DE1">
              <w:rPr>
                <w:w w:val="105"/>
                <w:lang w:val="uk-UA"/>
              </w:rPr>
              <w:t>,</w:t>
            </w:r>
            <w:r>
              <w:rPr>
                <w:w w:val="105"/>
                <w:lang w:val="uk-UA"/>
              </w:rPr>
              <w:t>8</w:t>
            </w:r>
          </w:p>
        </w:tc>
      </w:tr>
      <w:tr w:rsidR="00041C8D" w:rsidRPr="002C6DE1" w14:paraId="4F03F848" w14:textId="77777777" w:rsidTr="00041C8D">
        <w:trPr>
          <w:trHeight w:val="61"/>
        </w:trPr>
        <w:tc>
          <w:tcPr>
            <w:tcW w:w="9902" w:type="dxa"/>
            <w:gridSpan w:val="4"/>
            <w:tcBorders>
              <w:top w:val="single" w:sz="12" w:space="0" w:color="000000"/>
              <w:left w:val="single" w:sz="6" w:space="0" w:color="000000"/>
              <w:bottom w:val="single" w:sz="12" w:space="0" w:color="000000"/>
              <w:right w:val="single" w:sz="6" w:space="0" w:color="000000"/>
            </w:tcBorders>
          </w:tcPr>
          <w:p w14:paraId="5BC927AD" w14:textId="77777777" w:rsidR="00041C8D" w:rsidRPr="002C6DE1" w:rsidRDefault="00041C8D">
            <w:pPr>
              <w:pStyle w:val="TableParagraph"/>
              <w:rPr>
                <w:lang w:val="uk-UA"/>
              </w:rPr>
            </w:pPr>
          </w:p>
        </w:tc>
      </w:tr>
      <w:tr w:rsidR="00041C8D" w:rsidRPr="002C6DE1" w14:paraId="3726B007" w14:textId="77777777" w:rsidTr="00041C8D">
        <w:trPr>
          <w:trHeight w:val="2019"/>
        </w:trPr>
        <w:tc>
          <w:tcPr>
            <w:tcW w:w="4230" w:type="dxa"/>
            <w:tcBorders>
              <w:top w:val="single" w:sz="12" w:space="0" w:color="000000"/>
              <w:left w:val="single" w:sz="6" w:space="0" w:color="000000"/>
              <w:bottom w:val="single" w:sz="6" w:space="0" w:color="000000"/>
              <w:right w:val="single" w:sz="6" w:space="0" w:color="000000"/>
            </w:tcBorders>
          </w:tcPr>
          <w:p w14:paraId="6658B33A" w14:textId="77777777" w:rsidR="00041C8D" w:rsidRPr="002C6DE1" w:rsidRDefault="00041C8D">
            <w:pPr>
              <w:pStyle w:val="TableParagraph"/>
              <w:rPr>
                <w:b/>
                <w:lang w:val="uk-UA"/>
              </w:rPr>
            </w:pPr>
          </w:p>
          <w:p w14:paraId="73E0A670" w14:textId="77777777" w:rsidR="00041C8D" w:rsidRPr="002C6DE1" w:rsidRDefault="00041C8D">
            <w:pPr>
              <w:pStyle w:val="TableParagraph"/>
              <w:rPr>
                <w:b/>
                <w:lang w:val="uk-UA"/>
              </w:rPr>
            </w:pPr>
          </w:p>
          <w:p w14:paraId="0C5E05E2" w14:textId="77777777" w:rsidR="00041C8D" w:rsidRPr="002C6DE1" w:rsidRDefault="00041C8D">
            <w:pPr>
              <w:pStyle w:val="TableParagraph"/>
              <w:spacing w:line="278" w:lineRule="auto"/>
              <w:ind w:left="44"/>
              <w:rPr>
                <w:lang w:val="uk-UA"/>
              </w:rPr>
            </w:pPr>
            <w:r w:rsidRPr="002C6DE1">
              <w:rPr>
                <w:lang w:val="uk-UA"/>
              </w:rPr>
              <w:t>Загальний</w:t>
            </w:r>
            <w:r w:rsidRPr="002C6DE1">
              <w:rPr>
                <w:spacing w:val="13"/>
                <w:lang w:val="uk-UA"/>
              </w:rPr>
              <w:t xml:space="preserve"> </w:t>
            </w:r>
            <w:r w:rsidRPr="002C6DE1">
              <w:rPr>
                <w:lang w:val="uk-UA"/>
              </w:rPr>
              <w:t>коефіцієнт</w:t>
            </w:r>
            <w:r w:rsidRPr="002C6DE1">
              <w:rPr>
                <w:spacing w:val="11"/>
                <w:lang w:val="uk-UA"/>
              </w:rPr>
              <w:t xml:space="preserve"> </w:t>
            </w:r>
            <w:r w:rsidRPr="002C6DE1">
              <w:rPr>
                <w:lang w:val="uk-UA"/>
              </w:rPr>
              <w:t>покриття</w:t>
            </w:r>
            <w:r w:rsidRPr="002C6DE1">
              <w:rPr>
                <w:spacing w:val="-57"/>
                <w:lang w:val="uk-UA"/>
              </w:rPr>
              <w:t xml:space="preserve"> </w:t>
            </w:r>
            <w:r w:rsidRPr="002C6DE1">
              <w:rPr>
                <w:w w:val="105"/>
                <w:lang w:val="uk-UA"/>
              </w:rPr>
              <w:t>(поточної</w:t>
            </w:r>
            <w:r w:rsidRPr="002C6DE1">
              <w:rPr>
                <w:spacing w:val="3"/>
                <w:w w:val="105"/>
                <w:lang w:val="uk-UA"/>
              </w:rPr>
              <w:t xml:space="preserve"> </w:t>
            </w:r>
            <w:r w:rsidRPr="002C6DE1">
              <w:rPr>
                <w:w w:val="105"/>
                <w:lang w:val="uk-UA"/>
              </w:rPr>
              <w:t>ліквідності)</w:t>
            </w:r>
          </w:p>
        </w:tc>
        <w:tc>
          <w:tcPr>
            <w:tcW w:w="5672" w:type="dxa"/>
            <w:gridSpan w:val="3"/>
            <w:tcBorders>
              <w:top w:val="single" w:sz="12" w:space="0" w:color="000000"/>
              <w:left w:val="single" w:sz="6" w:space="0" w:color="000000"/>
              <w:bottom w:val="single" w:sz="6" w:space="0" w:color="000000"/>
              <w:right w:val="single" w:sz="12" w:space="0" w:color="000000"/>
            </w:tcBorders>
            <w:hideMark/>
          </w:tcPr>
          <w:p w14:paraId="0E1477DC" w14:textId="0182905A" w:rsidR="00041C8D" w:rsidRPr="002C6DE1" w:rsidRDefault="00041C8D">
            <w:pPr>
              <w:pStyle w:val="TableParagraph"/>
              <w:spacing w:before="100" w:line="278" w:lineRule="auto"/>
              <w:ind w:left="44" w:right="96"/>
              <w:rPr>
                <w:lang w:val="uk-UA"/>
              </w:rPr>
            </w:pPr>
            <w:r w:rsidRPr="002C6DE1">
              <w:rPr>
                <w:lang w:val="uk-UA"/>
              </w:rPr>
              <w:t>Загальний</w:t>
            </w:r>
            <w:r w:rsidRPr="002C6DE1">
              <w:rPr>
                <w:spacing w:val="18"/>
                <w:lang w:val="uk-UA"/>
              </w:rPr>
              <w:t xml:space="preserve"> </w:t>
            </w:r>
            <w:r w:rsidRPr="002C6DE1">
              <w:rPr>
                <w:lang w:val="uk-UA"/>
              </w:rPr>
              <w:t>коефіцієнт</w:t>
            </w:r>
            <w:r w:rsidRPr="002C6DE1">
              <w:rPr>
                <w:spacing w:val="16"/>
                <w:lang w:val="uk-UA"/>
              </w:rPr>
              <w:t xml:space="preserve"> </w:t>
            </w:r>
            <w:r w:rsidRPr="002C6DE1">
              <w:rPr>
                <w:lang w:val="uk-UA"/>
              </w:rPr>
              <w:t>покриття</w:t>
            </w:r>
            <w:r w:rsidRPr="002C6DE1">
              <w:rPr>
                <w:spacing w:val="27"/>
                <w:lang w:val="uk-UA"/>
              </w:rPr>
              <w:t xml:space="preserve"> </w:t>
            </w:r>
            <w:r w:rsidRPr="002C6DE1">
              <w:rPr>
                <w:lang w:val="uk-UA"/>
              </w:rPr>
              <w:t>розрахований</w:t>
            </w:r>
            <w:r w:rsidRPr="002C6DE1">
              <w:rPr>
                <w:spacing w:val="18"/>
                <w:lang w:val="uk-UA"/>
              </w:rPr>
              <w:t xml:space="preserve"> </w:t>
            </w:r>
            <w:r w:rsidRPr="002C6DE1">
              <w:rPr>
                <w:lang w:val="uk-UA"/>
              </w:rPr>
              <w:t>як</w:t>
            </w:r>
            <w:r w:rsidRPr="002C6DE1">
              <w:rPr>
                <w:spacing w:val="1"/>
                <w:lang w:val="uk-UA"/>
              </w:rPr>
              <w:t xml:space="preserve"> </w:t>
            </w:r>
            <w:r w:rsidRPr="002C6DE1">
              <w:rPr>
                <w:lang w:val="uk-UA"/>
              </w:rPr>
              <w:t>відношення</w:t>
            </w:r>
            <w:r w:rsidRPr="002C6DE1">
              <w:rPr>
                <w:spacing w:val="26"/>
                <w:lang w:val="uk-UA"/>
              </w:rPr>
              <w:t xml:space="preserve"> </w:t>
            </w:r>
            <w:r w:rsidRPr="002C6DE1">
              <w:rPr>
                <w:lang w:val="uk-UA"/>
              </w:rPr>
              <w:t>всіх</w:t>
            </w:r>
            <w:r w:rsidRPr="002C6DE1">
              <w:rPr>
                <w:spacing w:val="14"/>
                <w:lang w:val="uk-UA"/>
              </w:rPr>
              <w:t xml:space="preserve"> </w:t>
            </w:r>
            <w:r w:rsidRPr="002C6DE1">
              <w:rPr>
                <w:lang w:val="uk-UA"/>
              </w:rPr>
              <w:t>оборотних</w:t>
            </w:r>
            <w:r w:rsidRPr="002C6DE1">
              <w:rPr>
                <w:spacing w:val="13"/>
                <w:lang w:val="uk-UA"/>
              </w:rPr>
              <w:t xml:space="preserve"> </w:t>
            </w:r>
            <w:r w:rsidRPr="002C6DE1">
              <w:rPr>
                <w:lang w:val="uk-UA"/>
              </w:rPr>
              <w:t>активів</w:t>
            </w:r>
            <w:r w:rsidRPr="002C6DE1">
              <w:rPr>
                <w:spacing w:val="23"/>
                <w:lang w:val="uk-UA"/>
              </w:rPr>
              <w:t xml:space="preserve"> </w:t>
            </w:r>
            <w:r w:rsidRPr="002C6DE1">
              <w:rPr>
                <w:lang w:val="uk-UA"/>
              </w:rPr>
              <w:t>до</w:t>
            </w:r>
            <w:r w:rsidRPr="002C6DE1">
              <w:rPr>
                <w:spacing w:val="29"/>
                <w:lang w:val="uk-UA"/>
              </w:rPr>
              <w:t xml:space="preserve"> </w:t>
            </w:r>
            <w:r w:rsidRPr="002C6DE1">
              <w:rPr>
                <w:lang w:val="uk-UA"/>
              </w:rPr>
              <w:t>поточних</w:t>
            </w:r>
            <w:r w:rsidRPr="002C6DE1">
              <w:rPr>
                <w:spacing w:val="-57"/>
                <w:lang w:val="uk-UA"/>
              </w:rPr>
              <w:t xml:space="preserve"> </w:t>
            </w:r>
            <w:r w:rsidRPr="002C6DE1">
              <w:rPr>
                <w:w w:val="105"/>
                <w:lang w:val="uk-UA"/>
              </w:rPr>
              <w:t>зобов’язань підприємства. Значення цього</w:t>
            </w:r>
            <w:r w:rsidRPr="002C6DE1">
              <w:rPr>
                <w:spacing w:val="1"/>
                <w:w w:val="105"/>
                <w:lang w:val="uk-UA"/>
              </w:rPr>
              <w:t xml:space="preserve"> </w:t>
            </w:r>
            <w:r w:rsidRPr="002C6DE1">
              <w:rPr>
                <w:spacing w:val="-3"/>
                <w:w w:val="105"/>
                <w:lang w:val="uk-UA"/>
              </w:rPr>
              <w:t xml:space="preserve">коефіцієнту показує </w:t>
            </w:r>
            <w:r w:rsidRPr="002C6DE1">
              <w:rPr>
                <w:spacing w:val="-2"/>
                <w:w w:val="105"/>
                <w:lang w:val="uk-UA"/>
              </w:rPr>
              <w:t>достатність</w:t>
            </w:r>
            <w:r w:rsidRPr="002C6DE1">
              <w:rPr>
                <w:spacing w:val="-1"/>
                <w:w w:val="105"/>
                <w:lang w:val="uk-UA"/>
              </w:rPr>
              <w:t xml:space="preserve"> </w:t>
            </w:r>
            <w:r w:rsidRPr="002C6DE1">
              <w:rPr>
                <w:lang w:val="uk-UA"/>
              </w:rPr>
              <w:t>ресурсів,</w:t>
            </w:r>
            <w:r w:rsidRPr="002C6DE1">
              <w:rPr>
                <w:spacing w:val="14"/>
                <w:lang w:val="uk-UA"/>
              </w:rPr>
              <w:t xml:space="preserve"> </w:t>
            </w:r>
            <w:r w:rsidRPr="002C6DE1">
              <w:rPr>
                <w:lang w:val="uk-UA"/>
              </w:rPr>
              <w:t>які</w:t>
            </w:r>
            <w:r w:rsidRPr="002C6DE1">
              <w:rPr>
                <w:spacing w:val="-7"/>
                <w:lang w:val="uk-UA"/>
              </w:rPr>
              <w:t xml:space="preserve"> </w:t>
            </w:r>
            <w:r w:rsidRPr="002C6DE1">
              <w:rPr>
                <w:lang w:val="uk-UA"/>
              </w:rPr>
              <w:t>можуть</w:t>
            </w:r>
            <w:r w:rsidRPr="002C6DE1">
              <w:rPr>
                <w:spacing w:val="15"/>
                <w:lang w:val="uk-UA"/>
              </w:rPr>
              <w:t xml:space="preserve"> </w:t>
            </w:r>
            <w:r w:rsidRPr="002C6DE1">
              <w:rPr>
                <w:lang w:val="uk-UA"/>
              </w:rPr>
              <w:t>бути</w:t>
            </w:r>
            <w:r w:rsidRPr="002C6DE1">
              <w:rPr>
                <w:spacing w:val="8"/>
                <w:lang w:val="uk-UA"/>
              </w:rPr>
              <w:t xml:space="preserve"> </w:t>
            </w:r>
            <w:r w:rsidRPr="002C6DE1">
              <w:rPr>
                <w:lang w:val="uk-UA"/>
              </w:rPr>
              <w:t>використані</w:t>
            </w:r>
            <w:r w:rsidRPr="002C6DE1">
              <w:rPr>
                <w:spacing w:val="-7"/>
                <w:lang w:val="uk-UA"/>
              </w:rPr>
              <w:t xml:space="preserve"> </w:t>
            </w:r>
            <w:r w:rsidRPr="002C6DE1">
              <w:rPr>
                <w:lang w:val="uk-UA"/>
              </w:rPr>
              <w:t>для</w:t>
            </w:r>
          </w:p>
          <w:p w14:paraId="4246F4B6" w14:textId="77777777" w:rsidR="00041C8D" w:rsidRPr="002C6DE1" w:rsidRDefault="00041C8D">
            <w:pPr>
              <w:pStyle w:val="TableParagraph"/>
              <w:spacing w:before="2" w:line="268" w:lineRule="exact"/>
              <w:ind w:left="44"/>
              <w:rPr>
                <w:lang w:val="uk-UA"/>
              </w:rPr>
            </w:pPr>
            <w:r w:rsidRPr="002C6DE1">
              <w:rPr>
                <w:lang w:val="uk-UA"/>
              </w:rPr>
              <w:t>погашення</w:t>
            </w:r>
            <w:r w:rsidRPr="002C6DE1">
              <w:rPr>
                <w:spacing w:val="46"/>
                <w:lang w:val="uk-UA"/>
              </w:rPr>
              <w:t xml:space="preserve"> </w:t>
            </w:r>
            <w:r w:rsidRPr="002C6DE1">
              <w:rPr>
                <w:lang w:val="uk-UA"/>
              </w:rPr>
              <w:t>поточних</w:t>
            </w:r>
            <w:r w:rsidRPr="002C6DE1">
              <w:rPr>
                <w:spacing w:val="31"/>
                <w:lang w:val="uk-UA"/>
              </w:rPr>
              <w:t xml:space="preserve"> </w:t>
            </w:r>
            <w:r w:rsidRPr="002C6DE1">
              <w:rPr>
                <w:lang w:val="uk-UA"/>
              </w:rPr>
              <w:t>зобов’язань.</w:t>
            </w:r>
          </w:p>
        </w:tc>
      </w:tr>
      <w:tr w:rsidR="00041C8D" w:rsidRPr="002C6DE1" w14:paraId="0F6BC5B6" w14:textId="77777777" w:rsidTr="00041C8D">
        <w:trPr>
          <w:trHeight w:val="310"/>
        </w:trPr>
        <w:tc>
          <w:tcPr>
            <w:tcW w:w="4230" w:type="dxa"/>
            <w:tcBorders>
              <w:top w:val="single" w:sz="6" w:space="0" w:color="000000"/>
              <w:left w:val="single" w:sz="6" w:space="0" w:color="000000"/>
              <w:bottom w:val="single" w:sz="12" w:space="0" w:color="000000"/>
              <w:right w:val="single" w:sz="6" w:space="0" w:color="000000"/>
            </w:tcBorders>
            <w:hideMark/>
          </w:tcPr>
          <w:p w14:paraId="623BC213" w14:textId="77777777" w:rsidR="00041C8D" w:rsidRPr="002C6DE1" w:rsidRDefault="00041C8D">
            <w:pPr>
              <w:pStyle w:val="TableParagraph"/>
              <w:spacing w:before="51" w:line="239" w:lineRule="exact"/>
              <w:ind w:left="188"/>
            </w:pPr>
            <w:r w:rsidRPr="002C6DE1">
              <w:t>К</w:t>
            </w:r>
            <w:r w:rsidRPr="002C6DE1">
              <w:rPr>
                <w:spacing w:val="-4"/>
              </w:rPr>
              <w:t xml:space="preserve"> </w:t>
            </w:r>
            <w:r w:rsidRPr="002C6DE1">
              <w:t>з.</w:t>
            </w:r>
            <w:r w:rsidRPr="002C6DE1">
              <w:rPr>
                <w:lang w:val="uk-UA"/>
              </w:rPr>
              <w:t xml:space="preserve"> </w:t>
            </w:r>
            <w:r w:rsidRPr="002C6DE1">
              <w:t>п.</w:t>
            </w:r>
            <w:r w:rsidRPr="002C6DE1">
              <w:rPr>
                <w:spacing w:val="-8"/>
              </w:rPr>
              <w:t xml:space="preserve"> </w:t>
            </w:r>
            <w:r w:rsidRPr="002C6DE1">
              <w:t>=</w:t>
            </w:r>
            <w:r w:rsidRPr="002C6DE1">
              <w:rPr>
                <w:spacing w:val="38"/>
              </w:rPr>
              <w:t xml:space="preserve"> </w:t>
            </w:r>
            <w:r w:rsidRPr="002C6DE1">
              <w:t>ф.1р.1195</w:t>
            </w:r>
            <w:r w:rsidRPr="002C6DE1">
              <w:rPr>
                <w:spacing w:val="-7"/>
              </w:rPr>
              <w:t xml:space="preserve"> </w:t>
            </w:r>
            <w:r w:rsidRPr="002C6DE1">
              <w:t>/</w:t>
            </w:r>
            <w:r w:rsidRPr="002C6DE1">
              <w:rPr>
                <w:spacing w:val="33"/>
              </w:rPr>
              <w:t xml:space="preserve"> </w:t>
            </w:r>
            <w:r w:rsidRPr="002C6DE1">
              <w:t>ф.1р.1695</w:t>
            </w:r>
          </w:p>
        </w:tc>
        <w:tc>
          <w:tcPr>
            <w:tcW w:w="1619" w:type="dxa"/>
            <w:tcBorders>
              <w:top w:val="single" w:sz="6" w:space="0" w:color="000000"/>
              <w:left w:val="single" w:sz="6" w:space="0" w:color="000000"/>
              <w:bottom w:val="single" w:sz="12" w:space="0" w:color="000000"/>
              <w:right w:val="single" w:sz="6" w:space="0" w:color="000000"/>
            </w:tcBorders>
            <w:hideMark/>
          </w:tcPr>
          <w:p w14:paraId="29914253" w14:textId="5B61F900" w:rsidR="00041C8D" w:rsidRPr="002C6DE1" w:rsidRDefault="00DD3606">
            <w:pPr>
              <w:pStyle w:val="TableParagraph"/>
              <w:spacing w:before="23" w:line="267" w:lineRule="exact"/>
              <w:ind w:left="343" w:right="308"/>
              <w:jc w:val="center"/>
              <w:rPr>
                <w:lang w:val="ru-RU"/>
              </w:rPr>
            </w:pPr>
            <w:r w:rsidRPr="002C6DE1">
              <w:rPr>
                <w:w w:val="105"/>
              </w:rPr>
              <w:t>&gt;2,0-2,5</w:t>
            </w:r>
          </w:p>
        </w:tc>
        <w:tc>
          <w:tcPr>
            <w:tcW w:w="1697" w:type="dxa"/>
            <w:tcBorders>
              <w:top w:val="single" w:sz="6" w:space="0" w:color="000000"/>
              <w:left w:val="single" w:sz="6" w:space="0" w:color="000000"/>
              <w:bottom w:val="single" w:sz="12" w:space="0" w:color="000000"/>
              <w:right w:val="single" w:sz="6" w:space="0" w:color="000000"/>
            </w:tcBorders>
            <w:hideMark/>
          </w:tcPr>
          <w:p w14:paraId="44AA2173" w14:textId="200E0C85" w:rsidR="00041C8D" w:rsidRPr="002C6DE1" w:rsidRDefault="00BA458B" w:rsidP="00C22B44">
            <w:pPr>
              <w:pStyle w:val="TableParagraph"/>
              <w:spacing w:before="23" w:line="267" w:lineRule="exact"/>
              <w:ind w:left="194" w:right="163"/>
              <w:jc w:val="center"/>
              <w:rPr>
                <w:lang w:val="uk-UA"/>
              </w:rPr>
            </w:pPr>
            <w:r>
              <w:rPr>
                <w:w w:val="105"/>
                <w:lang w:val="uk-UA"/>
              </w:rPr>
              <w:t>9,</w:t>
            </w:r>
            <w:r w:rsidR="002F3353">
              <w:rPr>
                <w:w w:val="105"/>
                <w:lang w:val="uk-UA"/>
              </w:rPr>
              <w:t>26</w:t>
            </w:r>
          </w:p>
        </w:tc>
        <w:tc>
          <w:tcPr>
            <w:tcW w:w="2356" w:type="dxa"/>
            <w:tcBorders>
              <w:top w:val="single" w:sz="6" w:space="0" w:color="000000"/>
              <w:left w:val="single" w:sz="6" w:space="0" w:color="000000"/>
              <w:bottom w:val="single" w:sz="12" w:space="0" w:color="000000"/>
              <w:right w:val="single" w:sz="12" w:space="0" w:color="000000"/>
            </w:tcBorders>
            <w:hideMark/>
          </w:tcPr>
          <w:p w14:paraId="4DD21490" w14:textId="1C1A490F" w:rsidR="00041C8D" w:rsidRPr="002C6DE1" w:rsidRDefault="00BA458B">
            <w:pPr>
              <w:pStyle w:val="TableParagraph"/>
              <w:spacing w:before="23" w:line="267" w:lineRule="exact"/>
              <w:ind w:left="585" w:right="553"/>
              <w:jc w:val="center"/>
              <w:rPr>
                <w:lang w:val="uk-UA"/>
              </w:rPr>
            </w:pPr>
            <w:r>
              <w:rPr>
                <w:w w:val="105"/>
                <w:lang w:val="uk-UA"/>
              </w:rPr>
              <w:t>6</w:t>
            </w:r>
            <w:r w:rsidR="00C34B14" w:rsidRPr="002C6DE1">
              <w:rPr>
                <w:w w:val="105"/>
                <w:lang w:val="uk-UA"/>
              </w:rPr>
              <w:t>,</w:t>
            </w:r>
            <w:r>
              <w:rPr>
                <w:w w:val="105"/>
                <w:lang w:val="uk-UA"/>
              </w:rPr>
              <w:t>89</w:t>
            </w:r>
          </w:p>
        </w:tc>
      </w:tr>
    </w:tbl>
    <w:p w14:paraId="348C9216" w14:textId="77777777" w:rsidR="00041C8D" w:rsidRPr="002C6DE1" w:rsidRDefault="00041C8D" w:rsidP="00041C8D">
      <w:pPr>
        <w:pStyle w:val="a3"/>
        <w:spacing w:line="360" w:lineRule="auto"/>
        <w:ind w:left="0"/>
        <w:jc w:val="both"/>
        <w:rPr>
          <w:rFonts w:eastAsia="Times New Roman"/>
          <w:lang w:val="uk-UA" w:eastAsia="zh-CN"/>
        </w:rPr>
      </w:pPr>
    </w:p>
    <w:p w14:paraId="4B78CE50" w14:textId="7A20D7EB" w:rsidR="006E54A4" w:rsidRPr="002C6DE1" w:rsidRDefault="006E54A4" w:rsidP="006E54A4">
      <w:pPr>
        <w:pStyle w:val="a3"/>
        <w:spacing w:line="240" w:lineRule="auto"/>
        <w:ind w:left="0" w:firstLine="426"/>
        <w:jc w:val="both"/>
        <w:rPr>
          <w:rFonts w:ascii="Times New Roman" w:hAnsi="Times New Roman" w:cs="Times New Roman"/>
          <w:lang w:val="uk-UA"/>
        </w:rPr>
      </w:pPr>
      <w:r w:rsidRPr="002C6DE1">
        <w:rPr>
          <w:rFonts w:ascii="Times New Roman" w:hAnsi="Times New Roman" w:cs="Times New Roman"/>
          <w:lang w:val="uk-UA"/>
        </w:rPr>
        <w:t>Проведений розрахунок та оцінка показників ліквідності свідчать про те, що баланс підприємства є абсолютно ліквідним, коефіцієнти покриття, швидкої та абсолютної ліквідності знаходяться в межах нормативних (рекомендованих) значень.</w:t>
      </w:r>
    </w:p>
    <w:p w14:paraId="748FADF3" w14:textId="340FAB77" w:rsidR="006E54A4" w:rsidRPr="002C6DE1" w:rsidRDefault="00687456" w:rsidP="006E54A4">
      <w:pPr>
        <w:pStyle w:val="a3"/>
        <w:spacing w:line="240" w:lineRule="auto"/>
        <w:ind w:left="0" w:firstLine="426"/>
        <w:jc w:val="both"/>
        <w:rPr>
          <w:rFonts w:ascii="Times New Roman" w:hAnsi="Times New Roman" w:cs="Times New Roman"/>
          <w:lang w:val="uk-UA"/>
        </w:rPr>
      </w:pPr>
      <w:r w:rsidRPr="002C6DE1">
        <w:rPr>
          <w:rFonts w:ascii="Times New Roman" w:hAnsi="Times New Roman" w:cs="Times New Roman"/>
          <w:lang w:val="uk-UA"/>
        </w:rPr>
        <w:t>Товариство є фінансово стабільним, платоспроможним, незалежним від зовнішніх залучених джерел, інвесторів та кредиторів та може залучати фінансові інвестиції.</w:t>
      </w:r>
    </w:p>
    <w:p w14:paraId="05483FBA" w14:textId="4AB2316B" w:rsidR="00041C8D" w:rsidRPr="002C6DE1" w:rsidRDefault="00041C8D" w:rsidP="00CE15B6">
      <w:pPr>
        <w:pStyle w:val="a3"/>
        <w:spacing w:line="240" w:lineRule="auto"/>
        <w:ind w:left="0" w:firstLine="567"/>
        <w:jc w:val="both"/>
        <w:rPr>
          <w:rFonts w:ascii="Times New Roman" w:hAnsi="Times New Roman" w:cs="Times New Roman"/>
          <w:lang w:val="uk-UA"/>
        </w:rPr>
      </w:pPr>
      <w:r w:rsidRPr="002C6DE1">
        <w:rPr>
          <w:rFonts w:ascii="Times New Roman" w:hAnsi="Times New Roman" w:cs="Times New Roman"/>
          <w:lang w:val="uk-UA"/>
        </w:rPr>
        <w:t>Поточні зобов’язання підприємства на кінець 202</w:t>
      </w:r>
      <w:r w:rsidR="00C01400">
        <w:rPr>
          <w:rFonts w:ascii="Times New Roman" w:hAnsi="Times New Roman" w:cs="Times New Roman"/>
          <w:lang w:val="uk-UA"/>
        </w:rPr>
        <w:t>5</w:t>
      </w:r>
      <w:r w:rsidRPr="002C6DE1">
        <w:rPr>
          <w:rFonts w:ascii="Times New Roman" w:hAnsi="Times New Roman" w:cs="Times New Roman"/>
          <w:lang w:val="uk-UA"/>
        </w:rPr>
        <w:t xml:space="preserve"> року складають </w:t>
      </w:r>
      <w:r w:rsidR="00C01400">
        <w:rPr>
          <w:rFonts w:ascii="Times New Roman" w:hAnsi="Times New Roman" w:cs="Times New Roman"/>
          <w:lang w:val="uk-UA"/>
        </w:rPr>
        <w:t>34 314</w:t>
      </w:r>
      <w:r w:rsidRPr="002C6DE1">
        <w:rPr>
          <w:rFonts w:ascii="Times New Roman" w:hAnsi="Times New Roman" w:cs="Times New Roman"/>
          <w:lang w:val="uk-UA"/>
        </w:rPr>
        <w:t xml:space="preserve"> тис.</w:t>
      </w:r>
      <w:r w:rsidR="00C34B14" w:rsidRPr="002C6DE1">
        <w:rPr>
          <w:rFonts w:ascii="Times New Roman" w:hAnsi="Times New Roman" w:cs="Times New Roman"/>
          <w:lang w:val="uk-UA"/>
        </w:rPr>
        <w:t xml:space="preserve"> </w:t>
      </w:r>
      <w:r w:rsidRPr="002C6DE1">
        <w:rPr>
          <w:rFonts w:ascii="Times New Roman" w:hAnsi="Times New Roman" w:cs="Times New Roman"/>
          <w:lang w:val="uk-UA"/>
        </w:rPr>
        <w:t xml:space="preserve">грн. і </w:t>
      </w:r>
      <w:proofErr w:type="spellStart"/>
      <w:r w:rsidRPr="002C6DE1">
        <w:rPr>
          <w:rFonts w:ascii="Times New Roman" w:hAnsi="Times New Roman" w:cs="Times New Roman"/>
          <w:lang w:val="uk-UA"/>
        </w:rPr>
        <w:t>з</w:t>
      </w:r>
      <w:r w:rsidR="00C01400">
        <w:rPr>
          <w:rFonts w:ascii="Times New Roman" w:hAnsi="Times New Roman" w:cs="Times New Roman"/>
          <w:lang w:val="uk-UA"/>
        </w:rPr>
        <w:t>мень</w:t>
      </w:r>
      <w:r w:rsidRPr="002C6DE1">
        <w:rPr>
          <w:rFonts w:ascii="Times New Roman" w:hAnsi="Times New Roman" w:cs="Times New Roman"/>
          <w:lang w:val="uk-UA"/>
        </w:rPr>
        <w:t>шилися</w:t>
      </w:r>
      <w:proofErr w:type="spellEnd"/>
      <w:r w:rsidRPr="002C6DE1">
        <w:rPr>
          <w:rFonts w:ascii="Times New Roman" w:hAnsi="Times New Roman" w:cs="Times New Roman"/>
          <w:lang w:val="uk-UA"/>
        </w:rPr>
        <w:t xml:space="preserve"> в порівнянні із початком року на </w:t>
      </w:r>
      <w:r w:rsidR="008E018F">
        <w:rPr>
          <w:rFonts w:ascii="Times New Roman" w:hAnsi="Times New Roman" w:cs="Times New Roman"/>
          <w:lang w:val="uk-UA"/>
        </w:rPr>
        <w:t>1</w:t>
      </w:r>
      <w:r w:rsidR="00C01400">
        <w:rPr>
          <w:rFonts w:ascii="Times New Roman" w:hAnsi="Times New Roman" w:cs="Times New Roman"/>
          <w:lang w:val="uk-UA"/>
        </w:rPr>
        <w:t>9</w:t>
      </w:r>
      <w:r w:rsidR="00C34B14" w:rsidRPr="002C6DE1">
        <w:rPr>
          <w:rFonts w:ascii="Times New Roman" w:hAnsi="Times New Roman" w:cs="Times New Roman"/>
          <w:lang w:val="uk-UA"/>
        </w:rPr>
        <w:t xml:space="preserve"> </w:t>
      </w:r>
      <w:r w:rsidR="00C01400">
        <w:rPr>
          <w:rFonts w:ascii="Times New Roman" w:hAnsi="Times New Roman" w:cs="Times New Roman"/>
          <w:lang w:val="uk-UA"/>
        </w:rPr>
        <w:t>665</w:t>
      </w:r>
      <w:r w:rsidRPr="002C6DE1">
        <w:rPr>
          <w:rFonts w:ascii="Times New Roman" w:hAnsi="Times New Roman" w:cs="Times New Roman"/>
          <w:lang w:val="uk-UA"/>
        </w:rPr>
        <w:t xml:space="preserve"> тис.</w:t>
      </w:r>
      <w:r w:rsidR="00C34B14" w:rsidRPr="002C6DE1">
        <w:rPr>
          <w:rFonts w:ascii="Times New Roman" w:hAnsi="Times New Roman" w:cs="Times New Roman"/>
          <w:lang w:val="uk-UA"/>
        </w:rPr>
        <w:t xml:space="preserve"> </w:t>
      </w:r>
      <w:r w:rsidRPr="002C6DE1">
        <w:rPr>
          <w:rFonts w:ascii="Times New Roman" w:hAnsi="Times New Roman" w:cs="Times New Roman"/>
          <w:lang w:val="uk-UA"/>
        </w:rPr>
        <w:t>грн.</w:t>
      </w:r>
      <w:r w:rsidR="008E018F">
        <w:rPr>
          <w:rFonts w:ascii="Times New Roman" w:hAnsi="Times New Roman" w:cs="Times New Roman"/>
          <w:lang w:val="uk-UA"/>
        </w:rPr>
        <w:t>, але п</w:t>
      </w:r>
      <w:r w:rsidR="00102B9F" w:rsidRPr="002C6DE1">
        <w:rPr>
          <w:rFonts w:ascii="Times New Roman" w:hAnsi="Times New Roman" w:cs="Times New Roman"/>
          <w:lang w:val="uk-UA"/>
        </w:rPr>
        <w:t>ідприємство має достатньо ресурсів для погашення поточних</w:t>
      </w:r>
      <w:r w:rsidRPr="002C6DE1">
        <w:rPr>
          <w:rFonts w:ascii="Times New Roman" w:hAnsi="Times New Roman" w:cs="Times New Roman"/>
          <w:lang w:val="uk-UA"/>
        </w:rPr>
        <w:t xml:space="preserve"> зобов’яза</w:t>
      </w:r>
      <w:r w:rsidR="00102B9F" w:rsidRPr="002C6DE1">
        <w:rPr>
          <w:rFonts w:ascii="Times New Roman" w:hAnsi="Times New Roman" w:cs="Times New Roman"/>
          <w:lang w:val="uk-UA"/>
        </w:rPr>
        <w:t>нь.</w:t>
      </w:r>
    </w:p>
    <w:p w14:paraId="471129C7" w14:textId="77777777" w:rsidR="00D87F02" w:rsidRPr="002C6DE1" w:rsidRDefault="00D87F02" w:rsidP="006E54A4">
      <w:pPr>
        <w:pStyle w:val="a3"/>
        <w:spacing w:line="240" w:lineRule="auto"/>
        <w:ind w:left="0" w:firstLine="426"/>
        <w:jc w:val="both"/>
        <w:rPr>
          <w:rFonts w:ascii="Times New Roman" w:hAnsi="Times New Roman" w:cs="Times New Roman"/>
          <w:lang w:val="uk-UA"/>
        </w:rPr>
      </w:pPr>
    </w:p>
    <w:p w14:paraId="787CA3B6" w14:textId="343C6F5B" w:rsidR="00D87F02" w:rsidRPr="002C6DE1" w:rsidRDefault="00DD3606" w:rsidP="00D87F02">
      <w:pPr>
        <w:pStyle w:val="a3"/>
        <w:numPr>
          <w:ilvl w:val="0"/>
          <w:numId w:val="1"/>
        </w:numPr>
        <w:spacing w:line="240" w:lineRule="auto"/>
        <w:jc w:val="center"/>
        <w:rPr>
          <w:rFonts w:ascii="Times New Roman" w:hAnsi="Times New Roman" w:cs="Times New Roman"/>
          <w:b/>
          <w:i/>
          <w:lang w:val="uk-UA"/>
        </w:rPr>
      </w:pPr>
      <w:r w:rsidRPr="002C6DE1">
        <w:rPr>
          <w:rFonts w:ascii="Times New Roman" w:hAnsi="Times New Roman" w:cs="Times New Roman"/>
          <w:b/>
          <w:i/>
          <w:lang w:val="uk-UA"/>
        </w:rPr>
        <w:t>Е</w:t>
      </w:r>
      <w:r w:rsidR="00D87F02" w:rsidRPr="002C6DE1">
        <w:rPr>
          <w:rFonts w:ascii="Times New Roman" w:hAnsi="Times New Roman" w:cs="Times New Roman"/>
          <w:b/>
          <w:i/>
          <w:lang w:val="uk-UA"/>
        </w:rPr>
        <w:t>кологічні аспекти.</w:t>
      </w:r>
    </w:p>
    <w:p w14:paraId="2D5D2F9B" w14:textId="6BC5D696" w:rsidR="00D30E6A" w:rsidRPr="002C6DE1" w:rsidRDefault="00D30E6A" w:rsidP="00D30E6A">
      <w:pPr>
        <w:spacing w:after="0"/>
        <w:ind w:firstLine="567"/>
        <w:jc w:val="both"/>
        <w:rPr>
          <w:rFonts w:ascii="Times New Roman" w:hAnsi="Times New Roman" w:cs="Times New Roman"/>
          <w:lang w:val="uk-UA"/>
        </w:rPr>
      </w:pPr>
      <w:r w:rsidRPr="002C6DE1">
        <w:rPr>
          <w:rFonts w:ascii="Times New Roman" w:hAnsi="Times New Roman" w:cs="Times New Roman"/>
          <w:lang w:val="uk-UA"/>
        </w:rPr>
        <w:t xml:space="preserve">В процесі діяльності підприємства утворюються шкідливі викиди забруднюючих речовин в атмосферне повітря, скиди забруднюючих речовин та небезпечні промислові відходи. З метою зниження шкідливого впливу діяльності заводу на навколишнє природне середовище на  </w:t>
      </w:r>
      <w:proofErr w:type="spellStart"/>
      <w:r w:rsidRPr="002C6DE1">
        <w:rPr>
          <w:rFonts w:ascii="Times New Roman" w:hAnsi="Times New Roman" w:cs="Times New Roman"/>
          <w:lang w:val="uk-UA"/>
        </w:rPr>
        <w:t>ПрАТ</w:t>
      </w:r>
      <w:proofErr w:type="spellEnd"/>
      <w:r w:rsidRPr="002C6DE1">
        <w:rPr>
          <w:rFonts w:ascii="Times New Roman" w:hAnsi="Times New Roman" w:cs="Times New Roman"/>
          <w:lang w:val="uk-UA"/>
        </w:rPr>
        <w:t xml:space="preserve"> «</w:t>
      </w:r>
      <w:proofErr w:type="spellStart"/>
      <w:r w:rsidRPr="002C6DE1">
        <w:rPr>
          <w:rFonts w:ascii="Times New Roman" w:hAnsi="Times New Roman" w:cs="Times New Roman"/>
          <w:lang w:val="uk-UA"/>
        </w:rPr>
        <w:t>Кредмаш</w:t>
      </w:r>
      <w:proofErr w:type="spellEnd"/>
      <w:r w:rsidRPr="002C6DE1">
        <w:rPr>
          <w:rFonts w:ascii="Times New Roman" w:hAnsi="Times New Roman" w:cs="Times New Roman"/>
          <w:lang w:val="uk-UA"/>
        </w:rPr>
        <w:t>» розробляються та здійснюються природоохоронні заходи.</w:t>
      </w:r>
    </w:p>
    <w:p w14:paraId="6AF8134A" w14:textId="24D28CCB" w:rsidR="00D30E6A" w:rsidRPr="002C6DE1" w:rsidRDefault="00D30E6A" w:rsidP="00D30E6A">
      <w:pPr>
        <w:spacing w:after="0"/>
        <w:jc w:val="both"/>
        <w:rPr>
          <w:rFonts w:ascii="Times New Roman" w:hAnsi="Times New Roman" w:cs="Times New Roman"/>
          <w:lang w:val="uk-UA"/>
        </w:rPr>
      </w:pPr>
      <w:r w:rsidRPr="002C6DE1">
        <w:rPr>
          <w:rFonts w:ascii="Times New Roman" w:hAnsi="Times New Roman" w:cs="Times New Roman"/>
          <w:lang w:val="uk-UA"/>
        </w:rPr>
        <w:t xml:space="preserve">        Для зменшення викидів шкідливих речовин в атмосферне повітря на заводі використовується пилогазоочисне обладнання (</w:t>
      </w:r>
      <w:proofErr w:type="spellStart"/>
      <w:r w:rsidRPr="002C6DE1">
        <w:rPr>
          <w:rFonts w:ascii="Times New Roman" w:hAnsi="Times New Roman" w:cs="Times New Roman"/>
          <w:lang w:val="uk-UA"/>
        </w:rPr>
        <w:t>ротоклон</w:t>
      </w:r>
      <w:proofErr w:type="spellEnd"/>
      <w:r w:rsidRPr="002C6DE1">
        <w:rPr>
          <w:rFonts w:ascii="Times New Roman" w:hAnsi="Times New Roman" w:cs="Times New Roman"/>
          <w:lang w:val="uk-UA"/>
        </w:rPr>
        <w:t xml:space="preserve">, ПВМ, </w:t>
      </w:r>
      <w:proofErr w:type="spellStart"/>
      <w:r w:rsidRPr="002C6DE1">
        <w:rPr>
          <w:rFonts w:ascii="Times New Roman" w:hAnsi="Times New Roman" w:cs="Times New Roman"/>
          <w:lang w:val="uk-UA"/>
        </w:rPr>
        <w:t>гідрофільтри</w:t>
      </w:r>
      <w:proofErr w:type="spellEnd"/>
      <w:r w:rsidRPr="002C6DE1">
        <w:rPr>
          <w:rFonts w:ascii="Times New Roman" w:hAnsi="Times New Roman" w:cs="Times New Roman"/>
          <w:lang w:val="uk-UA"/>
        </w:rPr>
        <w:t>, фільтри ФВГ-Т, циклони тощо). На утримання  та ремонт пилогазоочисного обладнання в 202</w:t>
      </w:r>
      <w:r w:rsidR="006E79E9">
        <w:rPr>
          <w:rFonts w:ascii="Times New Roman" w:hAnsi="Times New Roman" w:cs="Times New Roman"/>
          <w:lang w:val="uk-UA"/>
        </w:rPr>
        <w:t>5</w:t>
      </w:r>
      <w:r w:rsidRPr="002C6DE1">
        <w:rPr>
          <w:rFonts w:ascii="Times New Roman" w:hAnsi="Times New Roman" w:cs="Times New Roman"/>
          <w:lang w:val="uk-UA"/>
        </w:rPr>
        <w:t xml:space="preserve"> році було витрачено  </w:t>
      </w:r>
      <w:r w:rsidR="00DE4AF1">
        <w:rPr>
          <w:rFonts w:ascii="Times New Roman" w:hAnsi="Times New Roman" w:cs="Times New Roman"/>
          <w:lang w:val="uk-UA"/>
        </w:rPr>
        <w:t>1</w:t>
      </w:r>
      <w:r w:rsidR="006E79E9">
        <w:rPr>
          <w:rFonts w:ascii="Times New Roman" w:hAnsi="Times New Roman" w:cs="Times New Roman"/>
          <w:lang w:val="uk-UA"/>
        </w:rPr>
        <w:t>36</w:t>
      </w:r>
      <w:r w:rsidR="00C34B14" w:rsidRPr="002C6DE1">
        <w:rPr>
          <w:rFonts w:ascii="Times New Roman" w:hAnsi="Times New Roman" w:cs="Times New Roman"/>
          <w:bCs/>
          <w:lang w:val="uk-UA"/>
        </w:rPr>
        <w:t>,</w:t>
      </w:r>
      <w:r w:rsidR="006E79E9">
        <w:rPr>
          <w:rFonts w:ascii="Times New Roman" w:hAnsi="Times New Roman" w:cs="Times New Roman"/>
          <w:bCs/>
          <w:lang w:val="uk-UA"/>
        </w:rPr>
        <w:t>9</w:t>
      </w:r>
      <w:r w:rsidRPr="002C6DE1">
        <w:rPr>
          <w:rFonts w:ascii="Times New Roman" w:hAnsi="Times New Roman" w:cs="Times New Roman"/>
          <w:lang w:val="uk-UA"/>
        </w:rPr>
        <w:t xml:space="preserve">  </w:t>
      </w:r>
      <w:r w:rsidR="00C34B14" w:rsidRPr="002C6DE1">
        <w:rPr>
          <w:rFonts w:ascii="Times New Roman" w:hAnsi="Times New Roman" w:cs="Times New Roman"/>
          <w:lang w:val="uk-UA"/>
        </w:rPr>
        <w:t xml:space="preserve">тис. </w:t>
      </w:r>
      <w:r w:rsidRPr="002C6DE1">
        <w:rPr>
          <w:rFonts w:ascii="Times New Roman" w:hAnsi="Times New Roman" w:cs="Times New Roman"/>
          <w:bCs/>
          <w:lang w:val="uk-UA"/>
        </w:rPr>
        <w:t>грн</w:t>
      </w:r>
      <w:r w:rsidRPr="002C6DE1">
        <w:rPr>
          <w:rFonts w:ascii="Times New Roman" w:hAnsi="Times New Roman" w:cs="Times New Roman"/>
          <w:lang w:val="uk-UA"/>
        </w:rPr>
        <w:t xml:space="preserve">.  </w:t>
      </w:r>
    </w:p>
    <w:p w14:paraId="4A08F0BF" w14:textId="1DFEF469" w:rsidR="00D30E6A" w:rsidRPr="002C6DE1" w:rsidRDefault="00D30E6A" w:rsidP="00D30E6A">
      <w:pPr>
        <w:spacing w:after="0"/>
        <w:ind w:firstLine="567"/>
        <w:jc w:val="both"/>
        <w:rPr>
          <w:rFonts w:ascii="Times New Roman" w:hAnsi="Times New Roman" w:cs="Times New Roman"/>
          <w:lang w:val="uk-UA"/>
        </w:rPr>
      </w:pPr>
      <w:r w:rsidRPr="002C6DE1">
        <w:rPr>
          <w:rFonts w:ascii="Times New Roman" w:hAnsi="Times New Roman" w:cs="Times New Roman"/>
          <w:lang w:val="uk-UA"/>
        </w:rPr>
        <w:t xml:space="preserve">З метою зменшення скидів шкідливих речовин у відкрите водоймище та міську каналізаційну мережу використовуються очисні споруди – нафтовловлювач (для очищення </w:t>
      </w:r>
      <w:proofErr w:type="spellStart"/>
      <w:r w:rsidRPr="002C6DE1">
        <w:rPr>
          <w:rFonts w:ascii="Times New Roman" w:hAnsi="Times New Roman" w:cs="Times New Roman"/>
          <w:lang w:val="uk-UA"/>
        </w:rPr>
        <w:t>ливневих</w:t>
      </w:r>
      <w:proofErr w:type="spellEnd"/>
      <w:r w:rsidRPr="002C6DE1">
        <w:rPr>
          <w:rFonts w:ascii="Times New Roman" w:hAnsi="Times New Roman" w:cs="Times New Roman"/>
          <w:lang w:val="uk-UA"/>
        </w:rPr>
        <w:t xml:space="preserve"> та дренажних вод)  та станція нейтралізації (для нейтралізації гальванічних стоків). На очищення зворотних вод (включаючи запобігання та очищення скидів у поверхневі води) в 202</w:t>
      </w:r>
      <w:r w:rsidR="006E79E9">
        <w:rPr>
          <w:rFonts w:ascii="Times New Roman" w:hAnsi="Times New Roman" w:cs="Times New Roman"/>
          <w:lang w:val="uk-UA"/>
        </w:rPr>
        <w:t>5</w:t>
      </w:r>
      <w:r w:rsidRPr="002C6DE1">
        <w:rPr>
          <w:rFonts w:ascii="Times New Roman" w:hAnsi="Times New Roman" w:cs="Times New Roman"/>
          <w:lang w:val="uk-UA"/>
        </w:rPr>
        <w:t xml:space="preserve"> році  усього було витрачено  </w:t>
      </w:r>
      <w:r w:rsidR="00DE4AF1">
        <w:rPr>
          <w:rFonts w:ascii="Times New Roman" w:hAnsi="Times New Roman" w:cs="Times New Roman"/>
          <w:bCs/>
          <w:lang w:val="uk-UA"/>
        </w:rPr>
        <w:t> 8</w:t>
      </w:r>
      <w:r w:rsidR="006E79E9">
        <w:rPr>
          <w:rFonts w:ascii="Times New Roman" w:hAnsi="Times New Roman" w:cs="Times New Roman"/>
          <w:bCs/>
          <w:lang w:val="uk-UA"/>
        </w:rPr>
        <w:t>73</w:t>
      </w:r>
      <w:r w:rsidR="00DE4AF1">
        <w:rPr>
          <w:rFonts w:ascii="Times New Roman" w:hAnsi="Times New Roman" w:cs="Times New Roman"/>
          <w:bCs/>
          <w:lang w:val="uk-UA"/>
        </w:rPr>
        <w:t>,</w:t>
      </w:r>
      <w:r w:rsidR="006E79E9">
        <w:rPr>
          <w:rFonts w:ascii="Times New Roman" w:hAnsi="Times New Roman" w:cs="Times New Roman"/>
          <w:bCs/>
          <w:lang w:val="uk-UA"/>
        </w:rPr>
        <w:t>4</w:t>
      </w:r>
      <w:r w:rsidR="00DE4AF1">
        <w:rPr>
          <w:rFonts w:ascii="Times New Roman" w:hAnsi="Times New Roman" w:cs="Times New Roman"/>
          <w:bCs/>
          <w:lang w:val="uk-UA"/>
        </w:rPr>
        <w:t xml:space="preserve"> тис</w:t>
      </w:r>
      <w:r w:rsidRPr="002C6DE1">
        <w:rPr>
          <w:rFonts w:ascii="Times New Roman" w:hAnsi="Times New Roman" w:cs="Times New Roman"/>
          <w:lang w:val="uk-UA"/>
        </w:rPr>
        <w:t xml:space="preserve"> </w:t>
      </w:r>
      <w:r w:rsidR="00DE4AF1">
        <w:rPr>
          <w:rFonts w:ascii="Times New Roman" w:hAnsi="Times New Roman" w:cs="Times New Roman"/>
          <w:lang w:val="uk-UA"/>
        </w:rPr>
        <w:t xml:space="preserve"> </w:t>
      </w:r>
      <w:r w:rsidRPr="002C6DE1">
        <w:rPr>
          <w:rFonts w:ascii="Times New Roman" w:hAnsi="Times New Roman" w:cs="Times New Roman"/>
          <w:bCs/>
          <w:lang w:val="uk-UA"/>
        </w:rPr>
        <w:t>грн</w:t>
      </w:r>
      <w:r w:rsidRPr="002C6DE1">
        <w:rPr>
          <w:rFonts w:ascii="Times New Roman" w:hAnsi="Times New Roman" w:cs="Times New Roman"/>
          <w:lang w:val="uk-UA"/>
        </w:rPr>
        <w:t xml:space="preserve">. </w:t>
      </w:r>
    </w:p>
    <w:p w14:paraId="5408BAC2" w14:textId="0195A80E" w:rsidR="00D30E6A" w:rsidRPr="002C6DE1" w:rsidRDefault="00D30E6A" w:rsidP="00D30E6A">
      <w:pPr>
        <w:spacing w:after="0"/>
        <w:ind w:firstLine="567"/>
        <w:jc w:val="both"/>
        <w:rPr>
          <w:rFonts w:ascii="Times New Roman" w:hAnsi="Times New Roman" w:cs="Times New Roman"/>
          <w:bCs/>
          <w:lang w:val="uk-UA"/>
        </w:rPr>
      </w:pPr>
      <w:r w:rsidRPr="002C6DE1">
        <w:rPr>
          <w:rFonts w:ascii="Times New Roman" w:hAnsi="Times New Roman" w:cs="Times New Roman"/>
          <w:lang w:val="uk-UA"/>
        </w:rPr>
        <w:t xml:space="preserve">Небезпечні промислові відходи, які утворюються на підприємстві, передаються ліцензованим організаціям для подальших операцій з поводження з відходами. </w:t>
      </w:r>
      <w:r w:rsidR="00A44355">
        <w:rPr>
          <w:rFonts w:ascii="Times New Roman" w:hAnsi="Times New Roman" w:cs="Times New Roman"/>
          <w:lang w:val="uk-UA"/>
        </w:rPr>
        <w:t xml:space="preserve">Відходи, що не є небезпечними передаються КАТП 1628 згідно умов договору. </w:t>
      </w:r>
      <w:r w:rsidRPr="002C6DE1">
        <w:rPr>
          <w:rFonts w:ascii="Times New Roman" w:hAnsi="Times New Roman" w:cs="Times New Roman"/>
          <w:lang w:val="uk-UA"/>
        </w:rPr>
        <w:t>В 202</w:t>
      </w:r>
      <w:r w:rsidR="006E79E9">
        <w:rPr>
          <w:rFonts w:ascii="Times New Roman" w:hAnsi="Times New Roman" w:cs="Times New Roman"/>
          <w:lang w:val="uk-UA"/>
        </w:rPr>
        <w:t>5</w:t>
      </w:r>
      <w:r w:rsidRPr="002C6DE1">
        <w:rPr>
          <w:rFonts w:ascii="Times New Roman" w:hAnsi="Times New Roman" w:cs="Times New Roman"/>
          <w:lang w:val="uk-UA"/>
        </w:rPr>
        <w:t xml:space="preserve"> році на оплату послуг з поводження з небезпечними відходами було витрачено </w:t>
      </w:r>
      <w:r w:rsidR="00DE4AF1">
        <w:rPr>
          <w:rFonts w:ascii="Times New Roman" w:hAnsi="Times New Roman" w:cs="Times New Roman"/>
          <w:lang w:val="uk-UA"/>
        </w:rPr>
        <w:t>7</w:t>
      </w:r>
      <w:r w:rsidR="006E79E9">
        <w:rPr>
          <w:rFonts w:ascii="Times New Roman" w:hAnsi="Times New Roman" w:cs="Times New Roman"/>
          <w:lang w:val="uk-UA"/>
        </w:rPr>
        <w:t>2</w:t>
      </w:r>
      <w:r w:rsidR="00C34B14" w:rsidRPr="002C6DE1">
        <w:rPr>
          <w:rFonts w:ascii="Times New Roman" w:hAnsi="Times New Roman" w:cs="Times New Roman"/>
          <w:bCs/>
          <w:lang w:val="uk-UA"/>
        </w:rPr>
        <w:t>,</w:t>
      </w:r>
      <w:r w:rsidR="006E79E9">
        <w:rPr>
          <w:rFonts w:ascii="Times New Roman" w:hAnsi="Times New Roman" w:cs="Times New Roman"/>
          <w:bCs/>
          <w:lang w:val="uk-UA"/>
        </w:rPr>
        <w:t>9</w:t>
      </w:r>
      <w:r w:rsidR="00C34B14" w:rsidRPr="002C6DE1">
        <w:rPr>
          <w:rFonts w:ascii="Times New Roman" w:hAnsi="Times New Roman" w:cs="Times New Roman"/>
          <w:bCs/>
          <w:lang w:val="uk-UA"/>
        </w:rPr>
        <w:t xml:space="preserve"> тис.</w:t>
      </w:r>
      <w:r w:rsidRPr="002C6DE1">
        <w:rPr>
          <w:rFonts w:ascii="Times New Roman" w:hAnsi="Times New Roman" w:cs="Times New Roman"/>
          <w:bCs/>
          <w:lang w:val="uk-UA"/>
        </w:rPr>
        <w:t xml:space="preserve"> грн.</w:t>
      </w:r>
    </w:p>
    <w:p w14:paraId="6DF1897A" w14:textId="706BECE9" w:rsidR="00D30E6A" w:rsidRPr="002C6DE1" w:rsidRDefault="00D30E6A" w:rsidP="00D30E6A">
      <w:pPr>
        <w:spacing w:after="0"/>
        <w:ind w:firstLine="567"/>
        <w:jc w:val="both"/>
        <w:rPr>
          <w:rFonts w:ascii="Times New Roman" w:hAnsi="Times New Roman" w:cs="Times New Roman"/>
          <w:lang w:val="uk-UA"/>
        </w:rPr>
      </w:pPr>
      <w:r w:rsidRPr="002C6DE1">
        <w:rPr>
          <w:rFonts w:ascii="Times New Roman" w:hAnsi="Times New Roman" w:cs="Times New Roman"/>
          <w:lang w:val="uk-UA"/>
        </w:rPr>
        <w:t>В 202</w:t>
      </w:r>
      <w:r w:rsidR="006E79E9">
        <w:rPr>
          <w:rFonts w:ascii="Times New Roman" w:hAnsi="Times New Roman" w:cs="Times New Roman"/>
          <w:lang w:val="uk-UA"/>
        </w:rPr>
        <w:t>5</w:t>
      </w:r>
      <w:r w:rsidRPr="002C6DE1">
        <w:rPr>
          <w:rFonts w:ascii="Times New Roman" w:hAnsi="Times New Roman" w:cs="Times New Roman"/>
          <w:lang w:val="uk-UA"/>
        </w:rPr>
        <w:t xml:space="preserve"> р. було сплачено екологічний податок за викиди в атмосферне повітря та скиди забруднюючих речовин у водні об’єкти – </w:t>
      </w:r>
      <w:r w:rsidR="006E79E9">
        <w:rPr>
          <w:rFonts w:ascii="Times New Roman" w:hAnsi="Times New Roman" w:cs="Times New Roman"/>
          <w:lang w:val="uk-UA"/>
        </w:rPr>
        <w:t>4</w:t>
      </w:r>
      <w:r w:rsidR="006E79E9">
        <w:rPr>
          <w:rFonts w:ascii="Times New Roman" w:hAnsi="Times New Roman" w:cs="Times New Roman"/>
          <w:bCs/>
          <w:lang w:val="uk-UA"/>
        </w:rPr>
        <w:t> 608,</w:t>
      </w:r>
      <w:r w:rsidR="00A44355">
        <w:rPr>
          <w:rFonts w:ascii="Times New Roman" w:hAnsi="Times New Roman" w:cs="Times New Roman"/>
          <w:bCs/>
          <w:lang w:val="uk-UA"/>
        </w:rPr>
        <w:t>9</w:t>
      </w:r>
      <w:r w:rsidRPr="002C6DE1">
        <w:rPr>
          <w:rFonts w:ascii="Times New Roman" w:hAnsi="Times New Roman" w:cs="Times New Roman"/>
          <w:bCs/>
          <w:lang w:val="uk-UA"/>
        </w:rPr>
        <w:t xml:space="preserve"> грн</w:t>
      </w:r>
      <w:r w:rsidR="00C34B14" w:rsidRPr="002C6DE1">
        <w:rPr>
          <w:rFonts w:ascii="Times New Roman" w:hAnsi="Times New Roman" w:cs="Times New Roman"/>
          <w:bCs/>
          <w:lang w:val="uk-UA"/>
        </w:rPr>
        <w:t>.</w:t>
      </w:r>
      <w:r w:rsidRPr="002C6DE1">
        <w:rPr>
          <w:rFonts w:ascii="Times New Roman" w:hAnsi="Times New Roman" w:cs="Times New Roman"/>
          <w:lang w:val="uk-UA"/>
        </w:rPr>
        <w:t xml:space="preserve"> та </w:t>
      </w:r>
      <w:r w:rsidR="00A44355">
        <w:rPr>
          <w:rFonts w:ascii="Times New Roman" w:hAnsi="Times New Roman" w:cs="Times New Roman"/>
          <w:lang w:val="uk-UA"/>
        </w:rPr>
        <w:t>5</w:t>
      </w:r>
      <w:r w:rsidR="006E79E9">
        <w:rPr>
          <w:rFonts w:ascii="Times New Roman" w:hAnsi="Times New Roman" w:cs="Times New Roman"/>
          <w:lang w:val="uk-UA"/>
        </w:rPr>
        <w:t>4</w:t>
      </w:r>
      <w:r w:rsidR="007C2C44" w:rsidRPr="002C6DE1">
        <w:rPr>
          <w:rFonts w:ascii="Times New Roman" w:hAnsi="Times New Roman" w:cs="Times New Roman"/>
          <w:bCs/>
          <w:lang w:val="uk-UA"/>
        </w:rPr>
        <w:t> </w:t>
      </w:r>
      <w:r w:rsidR="006E79E9">
        <w:rPr>
          <w:rFonts w:ascii="Times New Roman" w:hAnsi="Times New Roman" w:cs="Times New Roman"/>
          <w:bCs/>
          <w:lang w:val="uk-UA"/>
        </w:rPr>
        <w:t>382</w:t>
      </w:r>
      <w:r w:rsidR="007C2C44" w:rsidRPr="002C6DE1">
        <w:rPr>
          <w:rFonts w:ascii="Times New Roman" w:hAnsi="Times New Roman" w:cs="Times New Roman"/>
          <w:bCs/>
          <w:lang w:val="uk-UA"/>
        </w:rPr>
        <w:t>,</w:t>
      </w:r>
      <w:r w:rsidR="006E79E9">
        <w:rPr>
          <w:rFonts w:ascii="Times New Roman" w:hAnsi="Times New Roman" w:cs="Times New Roman"/>
          <w:bCs/>
          <w:lang w:val="uk-UA"/>
        </w:rPr>
        <w:t>09</w:t>
      </w:r>
      <w:r w:rsidRPr="002C6DE1">
        <w:rPr>
          <w:rFonts w:ascii="Times New Roman" w:hAnsi="Times New Roman" w:cs="Times New Roman"/>
          <w:bCs/>
          <w:lang w:val="uk-UA"/>
        </w:rPr>
        <w:t xml:space="preserve"> грн</w:t>
      </w:r>
      <w:r w:rsidRPr="002C6DE1">
        <w:rPr>
          <w:rFonts w:ascii="Times New Roman" w:hAnsi="Times New Roman" w:cs="Times New Roman"/>
          <w:lang w:val="uk-UA"/>
        </w:rPr>
        <w:t>.</w:t>
      </w:r>
    </w:p>
    <w:p w14:paraId="62CD56B3" w14:textId="77777777" w:rsidR="00C22B44" w:rsidRPr="002C6DE1" w:rsidRDefault="00C22B44" w:rsidP="00D30E6A">
      <w:pPr>
        <w:spacing w:after="0"/>
        <w:ind w:firstLine="567"/>
        <w:jc w:val="both"/>
        <w:rPr>
          <w:rFonts w:ascii="Times New Roman" w:hAnsi="Times New Roman" w:cs="Times New Roman"/>
          <w:lang w:val="uk-UA"/>
        </w:rPr>
      </w:pPr>
    </w:p>
    <w:p w14:paraId="7AC48943" w14:textId="77777777" w:rsidR="00805665" w:rsidRPr="002C6DE1" w:rsidRDefault="00805665" w:rsidP="00805665">
      <w:pPr>
        <w:pStyle w:val="a3"/>
        <w:numPr>
          <w:ilvl w:val="0"/>
          <w:numId w:val="1"/>
        </w:numPr>
        <w:spacing w:line="240" w:lineRule="auto"/>
        <w:jc w:val="center"/>
        <w:rPr>
          <w:rFonts w:ascii="Times New Roman" w:hAnsi="Times New Roman" w:cs="Times New Roman"/>
          <w:b/>
          <w:i/>
          <w:lang w:val="uk-UA"/>
        </w:rPr>
      </w:pPr>
      <w:r w:rsidRPr="002C6DE1">
        <w:rPr>
          <w:rFonts w:ascii="Times New Roman" w:hAnsi="Times New Roman" w:cs="Times New Roman"/>
          <w:b/>
          <w:i/>
          <w:lang w:val="uk-UA"/>
        </w:rPr>
        <w:t>Соціальні аспекти та кадрова політика.</w:t>
      </w:r>
    </w:p>
    <w:p w14:paraId="60D2C9D9" w14:textId="77777777" w:rsidR="00805665" w:rsidRPr="002C6DE1" w:rsidRDefault="00805665" w:rsidP="00805665">
      <w:pPr>
        <w:spacing w:line="240" w:lineRule="auto"/>
        <w:ind w:firstLine="357"/>
        <w:contextualSpacing/>
        <w:jc w:val="both"/>
        <w:rPr>
          <w:rFonts w:ascii="Times New Roman" w:hAnsi="Times New Roman" w:cs="Times New Roman"/>
          <w:lang w:val="uk-UA"/>
        </w:rPr>
      </w:pPr>
      <w:r w:rsidRPr="002C6DE1">
        <w:rPr>
          <w:rFonts w:ascii="Times New Roman" w:hAnsi="Times New Roman" w:cs="Times New Roman"/>
          <w:lang w:val="uk-UA"/>
        </w:rPr>
        <w:t>Кадрова політика спрямована на забезпечення Товариства кваліфікованими робочими та спеціалістами та створення гідних умов для праці.</w:t>
      </w:r>
    </w:p>
    <w:p w14:paraId="11966313" w14:textId="07252109" w:rsidR="00805665" w:rsidRPr="002C6DE1" w:rsidRDefault="00805665" w:rsidP="00805665">
      <w:pPr>
        <w:spacing w:line="240" w:lineRule="auto"/>
        <w:ind w:firstLine="357"/>
        <w:contextualSpacing/>
        <w:jc w:val="both"/>
        <w:rPr>
          <w:rFonts w:ascii="Times New Roman" w:hAnsi="Times New Roman" w:cs="Times New Roman"/>
          <w:lang w:val="uk-UA"/>
        </w:rPr>
      </w:pPr>
      <w:r w:rsidRPr="002C6DE1">
        <w:rPr>
          <w:rFonts w:ascii="Times New Roman" w:hAnsi="Times New Roman" w:cs="Times New Roman"/>
          <w:lang w:val="uk-UA"/>
        </w:rPr>
        <w:t>Станом на 31.12.20</w:t>
      </w:r>
      <w:r w:rsidR="00A55693" w:rsidRPr="002C6DE1">
        <w:rPr>
          <w:rFonts w:ascii="Times New Roman" w:hAnsi="Times New Roman" w:cs="Times New Roman"/>
          <w:lang w:val="uk-UA"/>
        </w:rPr>
        <w:t>2</w:t>
      </w:r>
      <w:r w:rsidR="006E79E9">
        <w:rPr>
          <w:rFonts w:ascii="Times New Roman" w:hAnsi="Times New Roman" w:cs="Times New Roman"/>
          <w:lang w:val="uk-UA"/>
        </w:rPr>
        <w:t>5</w:t>
      </w:r>
      <w:r w:rsidRPr="002C6DE1">
        <w:rPr>
          <w:rFonts w:ascii="Times New Roman" w:hAnsi="Times New Roman" w:cs="Times New Roman"/>
          <w:lang w:val="uk-UA"/>
        </w:rPr>
        <w:t xml:space="preserve"> р. загальна чисельність працівників </w:t>
      </w:r>
      <w:proofErr w:type="spellStart"/>
      <w:r w:rsidRPr="002C6DE1">
        <w:rPr>
          <w:rFonts w:ascii="Times New Roman" w:hAnsi="Times New Roman" w:cs="Times New Roman"/>
          <w:lang w:val="uk-UA"/>
        </w:rPr>
        <w:t>ПрАТ</w:t>
      </w:r>
      <w:proofErr w:type="spellEnd"/>
      <w:r w:rsidRPr="002C6DE1">
        <w:rPr>
          <w:rFonts w:ascii="Times New Roman" w:hAnsi="Times New Roman" w:cs="Times New Roman"/>
          <w:lang w:val="uk-UA"/>
        </w:rPr>
        <w:t xml:space="preserve"> </w:t>
      </w:r>
      <w:r w:rsidRPr="002C6DE1">
        <w:rPr>
          <w:rFonts w:ascii="Times New Roman" w:hAnsi="Times New Roman" w:cs="Times New Roman"/>
        </w:rPr>
        <w:t>“</w:t>
      </w:r>
      <w:proofErr w:type="spellStart"/>
      <w:r w:rsidRPr="002C6DE1">
        <w:rPr>
          <w:rFonts w:ascii="Times New Roman" w:hAnsi="Times New Roman" w:cs="Times New Roman"/>
          <w:lang w:val="uk-UA"/>
        </w:rPr>
        <w:t>Кредмаш</w:t>
      </w:r>
      <w:proofErr w:type="spellEnd"/>
      <w:r w:rsidRPr="002C6DE1">
        <w:rPr>
          <w:rFonts w:ascii="Times New Roman" w:hAnsi="Times New Roman" w:cs="Times New Roman"/>
        </w:rPr>
        <w:t>”</w:t>
      </w:r>
      <w:r w:rsidRPr="002C6DE1">
        <w:rPr>
          <w:rFonts w:ascii="Times New Roman" w:hAnsi="Times New Roman" w:cs="Times New Roman"/>
          <w:lang w:val="uk-UA"/>
        </w:rPr>
        <w:t xml:space="preserve"> склала </w:t>
      </w:r>
      <w:r w:rsidR="006E79E9">
        <w:rPr>
          <w:rFonts w:ascii="Times New Roman" w:hAnsi="Times New Roman" w:cs="Times New Roman"/>
          <w:lang w:val="uk-UA"/>
        </w:rPr>
        <w:t>750</w:t>
      </w:r>
      <w:r w:rsidR="00212865" w:rsidRPr="002C6DE1">
        <w:rPr>
          <w:rFonts w:ascii="Times New Roman" w:hAnsi="Times New Roman" w:cs="Times New Roman"/>
          <w:lang w:val="uk-UA"/>
        </w:rPr>
        <w:t xml:space="preserve"> </w:t>
      </w:r>
      <w:r w:rsidRPr="002C6DE1">
        <w:rPr>
          <w:rFonts w:ascii="Times New Roman" w:hAnsi="Times New Roman" w:cs="Times New Roman"/>
          <w:lang w:val="uk-UA"/>
        </w:rPr>
        <w:t>чол., в тому числі</w:t>
      </w:r>
      <w:r w:rsidRPr="002C6DE1">
        <w:rPr>
          <w:rFonts w:ascii="Times New Roman" w:hAnsi="Times New Roman" w:cs="Times New Roman"/>
        </w:rPr>
        <w:t>:</w:t>
      </w:r>
    </w:p>
    <w:p w14:paraId="51639031" w14:textId="443B9995" w:rsidR="00805665" w:rsidRPr="002C6DE1" w:rsidRDefault="00805665" w:rsidP="00805665">
      <w:pPr>
        <w:spacing w:line="240" w:lineRule="auto"/>
        <w:ind w:firstLine="357"/>
        <w:contextualSpacing/>
        <w:jc w:val="both"/>
        <w:rPr>
          <w:rFonts w:ascii="Times New Roman" w:hAnsi="Times New Roman" w:cs="Times New Roman"/>
          <w:lang w:val="uk-UA"/>
        </w:rPr>
      </w:pPr>
      <w:r w:rsidRPr="002C6DE1">
        <w:rPr>
          <w:rFonts w:ascii="Times New Roman" w:hAnsi="Times New Roman" w:cs="Times New Roman"/>
          <w:lang w:val="uk-UA"/>
        </w:rPr>
        <w:t xml:space="preserve">промислово-виробничий персонал – </w:t>
      </w:r>
      <w:r w:rsidR="00AB5EDE">
        <w:rPr>
          <w:rFonts w:ascii="Times New Roman" w:hAnsi="Times New Roman" w:cs="Times New Roman"/>
          <w:lang w:val="uk-UA"/>
        </w:rPr>
        <w:t>7</w:t>
      </w:r>
      <w:r w:rsidR="00160E9E">
        <w:rPr>
          <w:rFonts w:ascii="Times New Roman" w:hAnsi="Times New Roman" w:cs="Times New Roman"/>
          <w:lang w:val="uk-UA"/>
        </w:rPr>
        <w:t>39</w:t>
      </w:r>
      <w:r w:rsidR="00212865" w:rsidRPr="002C6DE1">
        <w:rPr>
          <w:rFonts w:ascii="Times New Roman" w:hAnsi="Times New Roman" w:cs="Times New Roman"/>
          <w:color w:val="FF0000"/>
          <w:lang w:val="uk-UA"/>
        </w:rPr>
        <w:t xml:space="preserve"> </w:t>
      </w:r>
      <w:r w:rsidRPr="002C6DE1">
        <w:rPr>
          <w:rFonts w:ascii="Times New Roman" w:hAnsi="Times New Roman" w:cs="Times New Roman"/>
          <w:lang w:val="uk-UA"/>
        </w:rPr>
        <w:t>чол.</w:t>
      </w:r>
    </w:p>
    <w:p w14:paraId="739F7BCB" w14:textId="77777777" w:rsidR="00805665" w:rsidRPr="002C6DE1" w:rsidRDefault="00805665" w:rsidP="00805665">
      <w:pPr>
        <w:spacing w:line="240" w:lineRule="auto"/>
        <w:contextualSpacing/>
        <w:jc w:val="both"/>
        <w:rPr>
          <w:rFonts w:ascii="Times New Roman" w:hAnsi="Times New Roman" w:cs="Times New Roman"/>
          <w:lang w:val="uk-UA"/>
        </w:rPr>
      </w:pPr>
      <w:r w:rsidRPr="002C6DE1">
        <w:rPr>
          <w:rFonts w:ascii="Times New Roman" w:hAnsi="Times New Roman" w:cs="Times New Roman"/>
        </w:rPr>
        <w:t>з</w:t>
      </w:r>
      <w:r w:rsidRPr="002C6DE1">
        <w:rPr>
          <w:rFonts w:ascii="Times New Roman" w:hAnsi="Times New Roman" w:cs="Times New Roman"/>
          <w:lang w:val="uk-UA"/>
        </w:rPr>
        <w:t xml:space="preserve"> них</w:t>
      </w:r>
      <w:r w:rsidRPr="002C6DE1">
        <w:rPr>
          <w:rFonts w:ascii="Times New Roman" w:hAnsi="Times New Roman" w:cs="Times New Roman"/>
        </w:rPr>
        <w:t>:</w:t>
      </w:r>
    </w:p>
    <w:p w14:paraId="485D0C56" w14:textId="34979138" w:rsidR="00805665" w:rsidRPr="002C6DE1" w:rsidRDefault="00805665" w:rsidP="00805665">
      <w:pPr>
        <w:spacing w:line="240" w:lineRule="auto"/>
        <w:contextualSpacing/>
        <w:jc w:val="both"/>
        <w:rPr>
          <w:rFonts w:ascii="Times New Roman" w:hAnsi="Times New Roman" w:cs="Times New Roman"/>
          <w:color w:val="FF0000"/>
          <w:lang w:val="uk-UA"/>
        </w:rPr>
      </w:pPr>
      <w:r w:rsidRPr="002C6DE1">
        <w:rPr>
          <w:rFonts w:ascii="Times New Roman" w:hAnsi="Times New Roman" w:cs="Times New Roman"/>
          <w:lang w:val="uk-UA"/>
        </w:rPr>
        <w:t xml:space="preserve">робочих – </w:t>
      </w:r>
      <w:r w:rsidR="00160E9E">
        <w:rPr>
          <w:rFonts w:ascii="Times New Roman" w:hAnsi="Times New Roman" w:cs="Times New Roman"/>
          <w:lang w:val="uk-UA"/>
        </w:rPr>
        <w:t>518</w:t>
      </w:r>
      <w:r w:rsidRPr="002C6DE1">
        <w:rPr>
          <w:rFonts w:ascii="Times New Roman" w:hAnsi="Times New Roman" w:cs="Times New Roman"/>
          <w:lang w:val="uk-UA"/>
        </w:rPr>
        <w:t>, керівників</w:t>
      </w:r>
      <w:r w:rsidR="00212865" w:rsidRPr="002C6DE1">
        <w:rPr>
          <w:rFonts w:ascii="Times New Roman" w:hAnsi="Times New Roman" w:cs="Times New Roman"/>
          <w:lang w:val="uk-UA"/>
        </w:rPr>
        <w:t xml:space="preserve"> </w:t>
      </w:r>
      <w:r w:rsidRPr="002C6DE1">
        <w:rPr>
          <w:rFonts w:ascii="Times New Roman" w:hAnsi="Times New Roman" w:cs="Times New Roman"/>
          <w:lang w:val="uk-UA"/>
        </w:rPr>
        <w:t>-</w:t>
      </w:r>
      <w:r w:rsidR="00212865" w:rsidRPr="002C6DE1">
        <w:rPr>
          <w:rFonts w:ascii="Times New Roman" w:hAnsi="Times New Roman" w:cs="Times New Roman"/>
          <w:lang w:val="uk-UA"/>
        </w:rPr>
        <w:t xml:space="preserve"> </w:t>
      </w:r>
      <w:r w:rsidR="00160E9E">
        <w:rPr>
          <w:rFonts w:ascii="Times New Roman" w:hAnsi="Times New Roman" w:cs="Times New Roman"/>
          <w:lang w:val="uk-UA"/>
        </w:rPr>
        <w:t>92</w:t>
      </w:r>
      <w:r w:rsidRPr="002C6DE1">
        <w:rPr>
          <w:rFonts w:ascii="Times New Roman" w:hAnsi="Times New Roman" w:cs="Times New Roman"/>
          <w:lang w:val="uk-UA"/>
        </w:rPr>
        <w:t xml:space="preserve">, </w:t>
      </w:r>
      <w:r w:rsidR="00AB5EDE">
        <w:rPr>
          <w:rFonts w:ascii="Times New Roman" w:hAnsi="Times New Roman" w:cs="Times New Roman"/>
          <w:lang w:val="uk-UA"/>
        </w:rPr>
        <w:t>фахівців</w:t>
      </w:r>
      <w:r w:rsidR="00212865" w:rsidRPr="002C6DE1">
        <w:rPr>
          <w:rFonts w:ascii="Times New Roman" w:hAnsi="Times New Roman" w:cs="Times New Roman"/>
          <w:lang w:val="uk-UA"/>
        </w:rPr>
        <w:t xml:space="preserve"> </w:t>
      </w:r>
      <w:r w:rsidRPr="002C6DE1">
        <w:rPr>
          <w:rFonts w:ascii="Times New Roman" w:hAnsi="Times New Roman" w:cs="Times New Roman"/>
          <w:lang w:val="uk-UA"/>
        </w:rPr>
        <w:t>-</w:t>
      </w:r>
      <w:r w:rsidR="00212865" w:rsidRPr="002C6DE1">
        <w:rPr>
          <w:rFonts w:ascii="Times New Roman" w:hAnsi="Times New Roman" w:cs="Times New Roman"/>
          <w:lang w:val="uk-UA"/>
        </w:rPr>
        <w:t xml:space="preserve"> </w:t>
      </w:r>
      <w:r w:rsidR="007C2C44" w:rsidRPr="002C6DE1">
        <w:rPr>
          <w:rFonts w:ascii="Times New Roman" w:hAnsi="Times New Roman" w:cs="Times New Roman"/>
          <w:lang w:val="uk-UA"/>
        </w:rPr>
        <w:t>1</w:t>
      </w:r>
      <w:r w:rsidR="00AB5EDE">
        <w:rPr>
          <w:rFonts w:ascii="Times New Roman" w:hAnsi="Times New Roman" w:cs="Times New Roman"/>
          <w:lang w:val="uk-UA"/>
        </w:rPr>
        <w:t>1</w:t>
      </w:r>
      <w:r w:rsidR="00160E9E">
        <w:rPr>
          <w:rFonts w:ascii="Times New Roman" w:hAnsi="Times New Roman" w:cs="Times New Roman"/>
          <w:lang w:val="uk-UA"/>
        </w:rPr>
        <w:t>2</w:t>
      </w:r>
      <w:r w:rsidRPr="002C6DE1">
        <w:rPr>
          <w:rFonts w:ascii="Times New Roman" w:hAnsi="Times New Roman" w:cs="Times New Roman"/>
          <w:lang w:val="uk-UA"/>
        </w:rPr>
        <w:t>, службовців</w:t>
      </w:r>
      <w:r w:rsidR="00212865" w:rsidRPr="002C6DE1">
        <w:rPr>
          <w:rFonts w:ascii="Times New Roman" w:hAnsi="Times New Roman" w:cs="Times New Roman"/>
          <w:lang w:val="uk-UA"/>
        </w:rPr>
        <w:t xml:space="preserve"> </w:t>
      </w:r>
      <w:r w:rsidRPr="002C6DE1">
        <w:rPr>
          <w:rFonts w:ascii="Times New Roman" w:hAnsi="Times New Roman" w:cs="Times New Roman"/>
          <w:lang w:val="uk-UA"/>
        </w:rPr>
        <w:t>-</w:t>
      </w:r>
      <w:r w:rsidR="00212865" w:rsidRPr="002C6DE1">
        <w:rPr>
          <w:rFonts w:ascii="Times New Roman" w:hAnsi="Times New Roman" w:cs="Times New Roman"/>
          <w:lang w:val="uk-UA"/>
        </w:rPr>
        <w:t xml:space="preserve"> </w:t>
      </w:r>
      <w:r w:rsidR="00160E9E">
        <w:rPr>
          <w:rFonts w:ascii="Times New Roman" w:hAnsi="Times New Roman" w:cs="Times New Roman"/>
          <w:lang w:val="uk-UA"/>
        </w:rPr>
        <w:t>17</w:t>
      </w:r>
      <w:r w:rsidRPr="002C6DE1">
        <w:rPr>
          <w:rFonts w:ascii="Times New Roman" w:hAnsi="Times New Roman" w:cs="Times New Roman"/>
          <w:lang w:val="uk-UA"/>
        </w:rPr>
        <w:t xml:space="preserve">, невиробничий персонал </w:t>
      </w:r>
      <w:r w:rsidR="00212865" w:rsidRPr="002C6DE1">
        <w:rPr>
          <w:rFonts w:ascii="Times New Roman" w:hAnsi="Times New Roman" w:cs="Times New Roman"/>
          <w:lang w:val="uk-UA"/>
        </w:rPr>
        <w:t>–</w:t>
      </w:r>
      <w:r w:rsidRPr="002C6DE1">
        <w:rPr>
          <w:rFonts w:ascii="Times New Roman" w:hAnsi="Times New Roman" w:cs="Times New Roman"/>
          <w:lang w:val="uk-UA"/>
        </w:rPr>
        <w:t xml:space="preserve"> </w:t>
      </w:r>
      <w:r w:rsidR="00AB5EDE">
        <w:rPr>
          <w:rFonts w:ascii="Times New Roman" w:hAnsi="Times New Roman" w:cs="Times New Roman"/>
          <w:lang w:val="uk-UA"/>
        </w:rPr>
        <w:t>1</w:t>
      </w:r>
      <w:r w:rsidR="00160E9E">
        <w:rPr>
          <w:rFonts w:ascii="Times New Roman" w:hAnsi="Times New Roman" w:cs="Times New Roman"/>
          <w:lang w:val="uk-UA"/>
        </w:rPr>
        <w:t>1</w:t>
      </w:r>
      <w:r w:rsidR="00212865" w:rsidRPr="002C6DE1">
        <w:rPr>
          <w:rFonts w:ascii="Times New Roman" w:hAnsi="Times New Roman" w:cs="Times New Roman"/>
          <w:lang w:val="uk-UA"/>
        </w:rPr>
        <w:t xml:space="preserve"> </w:t>
      </w:r>
      <w:r w:rsidR="00AB5EDE">
        <w:rPr>
          <w:rFonts w:ascii="Times New Roman" w:hAnsi="Times New Roman" w:cs="Times New Roman"/>
          <w:lang w:val="uk-UA"/>
        </w:rPr>
        <w:t>осіб</w:t>
      </w:r>
      <w:r w:rsidRPr="002C6DE1">
        <w:rPr>
          <w:rFonts w:ascii="Times New Roman" w:hAnsi="Times New Roman" w:cs="Times New Roman"/>
          <w:lang w:val="uk-UA"/>
        </w:rPr>
        <w:t>.</w:t>
      </w:r>
    </w:p>
    <w:p w14:paraId="34AF272B" w14:textId="5DA6EA48" w:rsidR="00805665" w:rsidRPr="002C6DE1" w:rsidRDefault="00805665" w:rsidP="00805665">
      <w:pPr>
        <w:spacing w:line="240" w:lineRule="auto"/>
        <w:contextualSpacing/>
        <w:jc w:val="both"/>
        <w:rPr>
          <w:rFonts w:ascii="Times New Roman" w:hAnsi="Times New Roman" w:cs="Times New Roman"/>
          <w:lang w:val="uk-UA"/>
        </w:rPr>
      </w:pPr>
      <w:r w:rsidRPr="002C6DE1">
        <w:rPr>
          <w:rFonts w:ascii="Times New Roman" w:hAnsi="Times New Roman" w:cs="Times New Roman"/>
          <w:lang w:val="uk-UA"/>
        </w:rPr>
        <w:t>Кількість  жінок</w:t>
      </w:r>
      <w:r w:rsidR="00212865" w:rsidRPr="002C6DE1">
        <w:rPr>
          <w:rFonts w:ascii="Times New Roman" w:hAnsi="Times New Roman" w:cs="Times New Roman"/>
          <w:lang w:val="uk-UA"/>
        </w:rPr>
        <w:t xml:space="preserve"> </w:t>
      </w:r>
      <w:r w:rsidR="007A783D" w:rsidRPr="002C6DE1">
        <w:rPr>
          <w:rFonts w:ascii="Times New Roman" w:hAnsi="Times New Roman" w:cs="Times New Roman"/>
          <w:lang w:val="uk-UA"/>
        </w:rPr>
        <w:t xml:space="preserve">на </w:t>
      </w:r>
      <w:r w:rsidR="00212865" w:rsidRPr="002C6DE1">
        <w:rPr>
          <w:rFonts w:ascii="Times New Roman" w:hAnsi="Times New Roman" w:cs="Times New Roman"/>
          <w:lang w:val="uk-UA"/>
        </w:rPr>
        <w:t xml:space="preserve">керівних посадах (керівники, заступники керівників, майстри, начальники бюро ) – </w:t>
      </w:r>
      <w:r w:rsidR="00160E9E">
        <w:rPr>
          <w:rFonts w:ascii="Times New Roman" w:hAnsi="Times New Roman" w:cs="Times New Roman"/>
          <w:lang w:val="uk-UA"/>
        </w:rPr>
        <w:t>34</w:t>
      </w:r>
      <w:r w:rsidR="00212865" w:rsidRPr="002C6DE1">
        <w:rPr>
          <w:rFonts w:ascii="Times New Roman" w:hAnsi="Times New Roman" w:cs="Times New Roman"/>
          <w:lang w:val="uk-UA"/>
        </w:rPr>
        <w:t>.</w:t>
      </w:r>
    </w:p>
    <w:p w14:paraId="3E7E73FD" w14:textId="1BBC067D" w:rsidR="00212865" w:rsidRPr="002C6DE1" w:rsidRDefault="002C6DE1" w:rsidP="00805665">
      <w:pPr>
        <w:spacing w:line="240" w:lineRule="auto"/>
        <w:contextualSpacing/>
        <w:jc w:val="both"/>
        <w:rPr>
          <w:rFonts w:ascii="Times New Roman" w:hAnsi="Times New Roman" w:cs="Times New Roman"/>
          <w:lang w:val="uk-UA"/>
        </w:rPr>
      </w:pPr>
      <w:r>
        <w:rPr>
          <w:rFonts w:ascii="Times New Roman" w:hAnsi="Times New Roman" w:cs="Times New Roman"/>
          <w:lang w:val="uk-UA"/>
        </w:rPr>
        <w:t xml:space="preserve">      </w:t>
      </w:r>
      <w:r w:rsidR="00212865" w:rsidRPr="002C6DE1">
        <w:rPr>
          <w:rFonts w:ascii="Times New Roman" w:hAnsi="Times New Roman" w:cs="Times New Roman"/>
          <w:lang w:val="uk-UA"/>
        </w:rPr>
        <w:t>В 20</w:t>
      </w:r>
      <w:r w:rsidR="008657FF" w:rsidRPr="002C6DE1">
        <w:rPr>
          <w:rFonts w:ascii="Times New Roman" w:hAnsi="Times New Roman" w:cs="Times New Roman"/>
          <w:lang w:val="uk-UA"/>
        </w:rPr>
        <w:t>2</w:t>
      </w:r>
      <w:r w:rsidR="00160E9E">
        <w:rPr>
          <w:rFonts w:ascii="Times New Roman" w:hAnsi="Times New Roman" w:cs="Times New Roman"/>
          <w:lang w:val="uk-UA"/>
        </w:rPr>
        <w:t xml:space="preserve">5 </w:t>
      </w:r>
      <w:r w:rsidR="00212865" w:rsidRPr="002C6DE1">
        <w:rPr>
          <w:rFonts w:ascii="Times New Roman" w:hAnsi="Times New Roman" w:cs="Times New Roman"/>
          <w:lang w:val="uk-UA"/>
        </w:rPr>
        <w:t xml:space="preserve">році було прийнято </w:t>
      </w:r>
      <w:r w:rsidR="002D1A86" w:rsidRPr="002C6DE1">
        <w:rPr>
          <w:rFonts w:ascii="Times New Roman" w:hAnsi="Times New Roman" w:cs="Times New Roman"/>
          <w:lang w:val="uk-UA"/>
        </w:rPr>
        <w:t>2</w:t>
      </w:r>
      <w:r w:rsidR="00160E9E">
        <w:rPr>
          <w:rFonts w:ascii="Times New Roman" w:hAnsi="Times New Roman" w:cs="Times New Roman"/>
          <w:lang w:val="uk-UA"/>
        </w:rPr>
        <w:t>0</w:t>
      </w:r>
      <w:r w:rsidR="00D254AE">
        <w:rPr>
          <w:rFonts w:ascii="Times New Roman" w:hAnsi="Times New Roman" w:cs="Times New Roman"/>
          <w:lang w:val="uk-UA"/>
        </w:rPr>
        <w:t xml:space="preserve"> ос</w:t>
      </w:r>
      <w:r w:rsidR="00160E9E">
        <w:rPr>
          <w:rFonts w:ascii="Times New Roman" w:hAnsi="Times New Roman" w:cs="Times New Roman"/>
          <w:lang w:val="uk-UA"/>
        </w:rPr>
        <w:t>іб</w:t>
      </w:r>
      <w:r w:rsidR="008657FF" w:rsidRPr="002C6DE1">
        <w:rPr>
          <w:rFonts w:ascii="Times New Roman" w:hAnsi="Times New Roman" w:cs="Times New Roman"/>
          <w:lang w:val="uk-UA"/>
        </w:rPr>
        <w:t>,</w:t>
      </w:r>
      <w:r w:rsidR="00212865" w:rsidRPr="002C6DE1">
        <w:rPr>
          <w:rFonts w:ascii="Times New Roman" w:hAnsi="Times New Roman" w:cs="Times New Roman"/>
          <w:lang w:val="uk-UA"/>
        </w:rPr>
        <w:t xml:space="preserve"> з</w:t>
      </w:r>
      <w:r w:rsidR="00212865" w:rsidRPr="002C6DE1">
        <w:rPr>
          <w:rFonts w:ascii="Times New Roman" w:hAnsi="Times New Roman" w:cs="Times New Roman"/>
          <w:color w:val="FF0000"/>
          <w:lang w:val="uk-UA"/>
        </w:rPr>
        <w:t xml:space="preserve"> </w:t>
      </w:r>
      <w:r w:rsidR="00212865" w:rsidRPr="002C6DE1">
        <w:rPr>
          <w:rFonts w:ascii="Times New Roman" w:hAnsi="Times New Roman" w:cs="Times New Roman"/>
          <w:lang w:val="uk-UA"/>
        </w:rPr>
        <w:t xml:space="preserve">них в основне виробництво – </w:t>
      </w:r>
      <w:r w:rsidR="00D254AE">
        <w:rPr>
          <w:rFonts w:ascii="Times New Roman" w:hAnsi="Times New Roman" w:cs="Times New Roman"/>
          <w:lang w:val="uk-UA"/>
        </w:rPr>
        <w:t>1</w:t>
      </w:r>
      <w:r w:rsidR="00160E9E">
        <w:rPr>
          <w:rFonts w:ascii="Times New Roman" w:hAnsi="Times New Roman" w:cs="Times New Roman"/>
          <w:lang w:val="uk-UA"/>
        </w:rPr>
        <w:t>4</w:t>
      </w:r>
      <w:r w:rsidR="00212865" w:rsidRPr="002C6DE1">
        <w:rPr>
          <w:rFonts w:ascii="Times New Roman" w:hAnsi="Times New Roman" w:cs="Times New Roman"/>
          <w:color w:val="FF0000"/>
          <w:lang w:val="uk-UA"/>
        </w:rPr>
        <w:t xml:space="preserve"> </w:t>
      </w:r>
      <w:r w:rsidR="00212865" w:rsidRPr="002C6DE1">
        <w:rPr>
          <w:rFonts w:ascii="Times New Roman" w:hAnsi="Times New Roman" w:cs="Times New Roman"/>
          <w:lang w:val="uk-UA"/>
        </w:rPr>
        <w:t xml:space="preserve"> робочих, ІТ</w:t>
      </w:r>
      <w:r w:rsidR="00D254AE">
        <w:rPr>
          <w:rFonts w:ascii="Times New Roman" w:hAnsi="Times New Roman" w:cs="Times New Roman"/>
          <w:lang w:val="uk-UA"/>
        </w:rPr>
        <w:t>П</w:t>
      </w:r>
      <w:r w:rsidR="00212865" w:rsidRPr="002C6DE1">
        <w:rPr>
          <w:rFonts w:ascii="Times New Roman" w:hAnsi="Times New Roman" w:cs="Times New Roman"/>
          <w:lang w:val="uk-UA"/>
        </w:rPr>
        <w:t xml:space="preserve"> – </w:t>
      </w:r>
      <w:r w:rsidR="00160E9E">
        <w:rPr>
          <w:rFonts w:ascii="Times New Roman" w:hAnsi="Times New Roman" w:cs="Times New Roman"/>
          <w:lang w:val="uk-UA"/>
        </w:rPr>
        <w:t>6</w:t>
      </w:r>
      <w:r w:rsidR="00212865" w:rsidRPr="002C6DE1">
        <w:rPr>
          <w:rFonts w:ascii="Times New Roman" w:hAnsi="Times New Roman" w:cs="Times New Roman"/>
          <w:lang w:val="uk-UA"/>
        </w:rPr>
        <w:t>.</w:t>
      </w:r>
    </w:p>
    <w:p w14:paraId="143482CF" w14:textId="0462914A" w:rsidR="00212865" w:rsidRPr="002C6DE1" w:rsidRDefault="00212865" w:rsidP="00805665">
      <w:pPr>
        <w:spacing w:line="240" w:lineRule="auto"/>
        <w:contextualSpacing/>
        <w:jc w:val="both"/>
        <w:rPr>
          <w:rFonts w:ascii="Times New Roman" w:hAnsi="Times New Roman" w:cs="Times New Roman"/>
          <w:lang w:val="uk-UA"/>
        </w:rPr>
      </w:pPr>
      <w:r w:rsidRPr="002C6DE1">
        <w:rPr>
          <w:rFonts w:ascii="Times New Roman" w:hAnsi="Times New Roman" w:cs="Times New Roman"/>
          <w:lang w:val="uk-UA"/>
        </w:rPr>
        <w:tab/>
        <w:t>Підвищення кваліфікації робочих здійснюється безпосередньо на робочих місцях шляхом індивідуальної форми навчання. В 20</w:t>
      </w:r>
      <w:r w:rsidR="008657FF" w:rsidRPr="002C6DE1">
        <w:rPr>
          <w:rFonts w:ascii="Times New Roman" w:hAnsi="Times New Roman" w:cs="Times New Roman"/>
          <w:lang w:val="uk-UA"/>
        </w:rPr>
        <w:t>2</w:t>
      </w:r>
      <w:r w:rsidR="00160E9E">
        <w:rPr>
          <w:rFonts w:ascii="Times New Roman" w:hAnsi="Times New Roman" w:cs="Times New Roman"/>
          <w:lang w:val="uk-UA"/>
        </w:rPr>
        <w:t>5</w:t>
      </w:r>
      <w:r w:rsidRPr="002C6DE1">
        <w:rPr>
          <w:rFonts w:ascii="Times New Roman" w:hAnsi="Times New Roman" w:cs="Times New Roman"/>
          <w:lang w:val="uk-UA"/>
        </w:rPr>
        <w:t xml:space="preserve"> році пройшли підготовку та перепідготовку </w:t>
      </w:r>
      <w:r w:rsidR="00160E9E">
        <w:rPr>
          <w:rFonts w:ascii="Times New Roman" w:hAnsi="Times New Roman" w:cs="Times New Roman"/>
          <w:lang w:val="uk-UA"/>
        </w:rPr>
        <w:t>23</w:t>
      </w:r>
      <w:r w:rsidRPr="002C6DE1">
        <w:rPr>
          <w:rFonts w:ascii="Times New Roman" w:hAnsi="Times New Roman" w:cs="Times New Roman"/>
          <w:color w:val="FF0000"/>
          <w:lang w:val="uk-UA"/>
        </w:rPr>
        <w:t xml:space="preserve"> </w:t>
      </w:r>
      <w:r w:rsidRPr="002C6DE1">
        <w:rPr>
          <w:rFonts w:ascii="Times New Roman" w:hAnsi="Times New Roman" w:cs="Times New Roman"/>
          <w:lang w:val="uk-UA"/>
        </w:rPr>
        <w:t>робітник</w:t>
      </w:r>
      <w:r w:rsidR="009E0FDA">
        <w:rPr>
          <w:rFonts w:ascii="Times New Roman" w:hAnsi="Times New Roman" w:cs="Times New Roman"/>
          <w:lang w:val="uk-UA"/>
        </w:rPr>
        <w:t>и</w:t>
      </w:r>
      <w:r w:rsidRPr="002C6DE1">
        <w:rPr>
          <w:rFonts w:ascii="Times New Roman" w:hAnsi="Times New Roman" w:cs="Times New Roman"/>
          <w:lang w:val="uk-UA"/>
        </w:rPr>
        <w:t xml:space="preserve">, підвищили кваліфікаційні розряди </w:t>
      </w:r>
      <w:r w:rsidR="009E0FDA">
        <w:rPr>
          <w:rFonts w:ascii="Times New Roman" w:hAnsi="Times New Roman" w:cs="Times New Roman"/>
          <w:lang w:val="uk-UA"/>
        </w:rPr>
        <w:t>24</w:t>
      </w:r>
      <w:r w:rsidRPr="002C6DE1">
        <w:rPr>
          <w:rFonts w:ascii="Times New Roman" w:hAnsi="Times New Roman" w:cs="Times New Roman"/>
          <w:lang w:val="uk-UA"/>
        </w:rPr>
        <w:t xml:space="preserve"> робочих. Станом на 31.12.20</w:t>
      </w:r>
      <w:r w:rsidR="008657FF" w:rsidRPr="002C6DE1">
        <w:rPr>
          <w:rFonts w:ascii="Times New Roman" w:hAnsi="Times New Roman" w:cs="Times New Roman"/>
          <w:lang w:val="uk-UA"/>
        </w:rPr>
        <w:t>2</w:t>
      </w:r>
      <w:r w:rsidR="009E0FDA">
        <w:rPr>
          <w:rFonts w:ascii="Times New Roman" w:hAnsi="Times New Roman" w:cs="Times New Roman"/>
          <w:lang w:val="uk-UA"/>
        </w:rPr>
        <w:t>5</w:t>
      </w:r>
      <w:r w:rsidR="00EE171D" w:rsidRPr="002C6DE1">
        <w:rPr>
          <w:rFonts w:ascii="Times New Roman" w:hAnsi="Times New Roman" w:cs="Times New Roman"/>
          <w:lang w:val="uk-UA"/>
        </w:rPr>
        <w:t xml:space="preserve"> </w:t>
      </w:r>
      <w:r w:rsidRPr="002C6DE1">
        <w:rPr>
          <w:rFonts w:ascii="Times New Roman" w:hAnsi="Times New Roman" w:cs="Times New Roman"/>
          <w:lang w:val="uk-UA"/>
        </w:rPr>
        <w:t xml:space="preserve">р. кількість працівників з вищою освітою склала </w:t>
      </w:r>
      <w:r w:rsidR="009E0FDA">
        <w:rPr>
          <w:rFonts w:ascii="Times New Roman" w:hAnsi="Times New Roman" w:cs="Times New Roman"/>
          <w:lang w:val="uk-UA"/>
        </w:rPr>
        <w:t>268</w:t>
      </w:r>
      <w:r w:rsidRPr="002C6DE1">
        <w:rPr>
          <w:rFonts w:ascii="Times New Roman" w:hAnsi="Times New Roman" w:cs="Times New Roman"/>
          <w:color w:val="FF0000"/>
          <w:lang w:val="uk-UA"/>
        </w:rPr>
        <w:t xml:space="preserve"> </w:t>
      </w:r>
      <w:r w:rsidRPr="002C6DE1">
        <w:rPr>
          <w:rFonts w:ascii="Times New Roman" w:hAnsi="Times New Roman" w:cs="Times New Roman"/>
          <w:lang w:val="uk-UA"/>
        </w:rPr>
        <w:t>чол.</w:t>
      </w:r>
    </w:p>
    <w:p w14:paraId="3D8B0721" w14:textId="77777777" w:rsidR="0032732B" w:rsidRPr="002C6DE1" w:rsidRDefault="00DD4640" w:rsidP="00805665">
      <w:pPr>
        <w:spacing w:line="240" w:lineRule="auto"/>
        <w:contextualSpacing/>
        <w:jc w:val="both"/>
        <w:rPr>
          <w:rFonts w:ascii="Times New Roman" w:hAnsi="Times New Roman" w:cs="Times New Roman"/>
          <w:lang w:val="uk-UA"/>
        </w:rPr>
      </w:pPr>
      <w:r w:rsidRPr="002C6DE1">
        <w:rPr>
          <w:rFonts w:ascii="Times New Roman" w:hAnsi="Times New Roman" w:cs="Times New Roman"/>
          <w:lang w:val="uk-UA"/>
        </w:rPr>
        <w:tab/>
        <w:t xml:space="preserve">В Товаристві забезпечуються рівні можливості працевлаштування незалежно від статі, національності та віросповідання. Менеджмент компанії забезпечує право працівників на працю та відпочинок (щорічні соціальні та додаткові відпуски), соціальний захист. Існує система матеріального </w:t>
      </w:r>
      <w:r w:rsidRPr="002C6DE1">
        <w:rPr>
          <w:rFonts w:ascii="Times New Roman" w:hAnsi="Times New Roman" w:cs="Times New Roman"/>
          <w:lang w:val="uk-UA"/>
        </w:rPr>
        <w:lastRenderedPageBreak/>
        <w:t>заохочення працівників згідно затверджених положен</w:t>
      </w:r>
      <w:r w:rsidR="0032732B" w:rsidRPr="002C6DE1">
        <w:rPr>
          <w:rFonts w:ascii="Times New Roman" w:hAnsi="Times New Roman" w:cs="Times New Roman"/>
          <w:lang w:val="uk-UA"/>
        </w:rPr>
        <w:t>ь. Виконуються вимоги законодавства щодо пенсійних виплат працівникам, зайнятих на роботах з особливо шкідливими та важкими умовами праці.</w:t>
      </w:r>
    </w:p>
    <w:p w14:paraId="4F7CBE09" w14:textId="77777777" w:rsidR="00AC0218" w:rsidRPr="002C6DE1" w:rsidRDefault="00AC0218" w:rsidP="00805665">
      <w:pPr>
        <w:spacing w:line="240" w:lineRule="auto"/>
        <w:contextualSpacing/>
        <w:jc w:val="both"/>
        <w:rPr>
          <w:rFonts w:ascii="Times New Roman" w:hAnsi="Times New Roman" w:cs="Times New Roman"/>
          <w:lang w:val="uk-UA"/>
        </w:rPr>
      </w:pPr>
    </w:p>
    <w:p w14:paraId="3C73A856" w14:textId="5D818B3E" w:rsidR="00F81F4B" w:rsidRPr="002C6DE1" w:rsidRDefault="0032732B" w:rsidP="00AC0218">
      <w:pPr>
        <w:spacing w:line="240" w:lineRule="auto"/>
        <w:contextualSpacing/>
        <w:jc w:val="both"/>
        <w:rPr>
          <w:rFonts w:ascii="Times New Roman" w:hAnsi="Times New Roman" w:cs="Times New Roman"/>
          <w:b/>
          <w:i/>
          <w:lang w:val="uk-UA"/>
        </w:rPr>
      </w:pPr>
      <w:r w:rsidRPr="002C6DE1">
        <w:rPr>
          <w:rFonts w:ascii="Times New Roman" w:hAnsi="Times New Roman" w:cs="Times New Roman"/>
          <w:b/>
          <w:i/>
          <w:lang w:val="uk-UA"/>
        </w:rPr>
        <w:tab/>
      </w:r>
      <w:r w:rsidR="00AC0218" w:rsidRPr="002C6DE1">
        <w:rPr>
          <w:rFonts w:ascii="Times New Roman" w:hAnsi="Times New Roman" w:cs="Times New Roman"/>
          <w:b/>
          <w:i/>
          <w:lang w:val="uk-UA"/>
        </w:rPr>
        <w:t xml:space="preserve">                                                       </w:t>
      </w:r>
      <w:r w:rsidR="00352733" w:rsidRPr="002C6DE1">
        <w:rPr>
          <w:rFonts w:ascii="Times New Roman" w:hAnsi="Times New Roman" w:cs="Times New Roman"/>
          <w:b/>
          <w:i/>
          <w:lang w:val="uk-UA"/>
        </w:rPr>
        <w:t>6.</w:t>
      </w:r>
      <w:r w:rsidR="00AC0218" w:rsidRPr="002C6DE1">
        <w:rPr>
          <w:rFonts w:ascii="Times New Roman" w:hAnsi="Times New Roman" w:cs="Times New Roman"/>
          <w:b/>
          <w:i/>
          <w:lang w:val="uk-UA"/>
        </w:rPr>
        <w:t xml:space="preserve">  </w:t>
      </w:r>
      <w:r w:rsidRPr="002C6DE1">
        <w:rPr>
          <w:rFonts w:ascii="Times New Roman" w:hAnsi="Times New Roman" w:cs="Times New Roman"/>
          <w:b/>
          <w:i/>
          <w:lang w:val="uk-UA"/>
        </w:rPr>
        <w:t>Ризики.</w:t>
      </w:r>
    </w:p>
    <w:p w14:paraId="644FC2E9" w14:textId="3FAD1044" w:rsidR="00352733" w:rsidRPr="002C6DE1" w:rsidRDefault="00352733" w:rsidP="00352733">
      <w:pPr>
        <w:pStyle w:val="ac"/>
        <w:ind w:firstLine="709"/>
        <w:jc w:val="both"/>
      </w:pPr>
      <w:r w:rsidRPr="002C6DE1">
        <w:t>Управління ризиками має першочергове значення для ведення бізнесу Товариства і є важливим елементом його діяльності. Політика управління ризиками сконцентрована на непередбачуваності фінансових ринків і націлена на мінімізацію потенційного негативного впливу на фінансові показники Товариства. Операційний і юридичний контроль має на меті забезпечувати належне функціонування внутрішньої політики та процедур з метою мінімізації операційних і юридичних ризиків.</w:t>
      </w:r>
    </w:p>
    <w:p w14:paraId="62F54EAB" w14:textId="77777777" w:rsidR="00352733" w:rsidRPr="002C6DE1" w:rsidRDefault="00352733" w:rsidP="00352733">
      <w:pPr>
        <w:pStyle w:val="ac"/>
        <w:ind w:firstLine="709"/>
        <w:jc w:val="both"/>
      </w:pPr>
      <w:r w:rsidRPr="002C6DE1">
        <w:t xml:space="preserve"> Керівництво Товариства визнає, що діяльність Товариства пов’язана з ризиками і вартість чистих активів у нестабільному ринковому середовищі може суттєво змінитись унаслідок впливу суб’єктивних чинників та об’єктивних чинників, вірогідність і напрямок впливу яких заздалегідь точно передбачити неможливо. До таких ризиків віднесено кредитний ризик, ринковий ризик та ризик ліквідності. </w:t>
      </w:r>
    </w:p>
    <w:p w14:paraId="77D7D0C8" w14:textId="77777777" w:rsidR="00352733" w:rsidRPr="002C6DE1" w:rsidRDefault="00352733" w:rsidP="00352733">
      <w:pPr>
        <w:pStyle w:val="ac"/>
        <w:ind w:firstLine="709"/>
        <w:jc w:val="both"/>
      </w:pPr>
      <w:r w:rsidRPr="002C6DE1">
        <w:t>Політика з управління ризиками орієнтована на визначення, аналіз і управління ризиками, з якими стикається Товариство, на встановлення контролю за ризиками, а також постійний моніторинг за рівнем ризиків, дотриманням встановлених обмежень та політики управління ризиками.</w:t>
      </w:r>
    </w:p>
    <w:p w14:paraId="2D71809E" w14:textId="77777777" w:rsidR="00352733" w:rsidRPr="002C6DE1" w:rsidRDefault="00352733" w:rsidP="00352733">
      <w:pPr>
        <w:pStyle w:val="ac"/>
        <w:ind w:firstLine="709"/>
        <w:jc w:val="both"/>
      </w:pPr>
      <w:r w:rsidRPr="002C6DE1">
        <w:t>Управління ризиками керівництвом Товариства здійснюється на основі розуміння причин виникнення ризику, кількісної оцінки його можливого впливу на вартість чистих активів та застосування інструментарію щодо його пом’якшення.</w:t>
      </w:r>
    </w:p>
    <w:p w14:paraId="383C9BA5" w14:textId="77777777" w:rsidR="00352733" w:rsidRPr="002C6DE1" w:rsidRDefault="00352733" w:rsidP="00352733">
      <w:pPr>
        <w:pStyle w:val="ac"/>
        <w:ind w:firstLine="709"/>
        <w:jc w:val="both"/>
        <w:rPr>
          <w:i/>
        </w:rPr>
      </w:pPr>
      <w:r w:rsidRPr="002C6DE1">
        <w:rPr>
          <w:b/>
          <w:bCs/>
          <w:i/>
          <w:spacing w:val="2"/>
        </w:rPr>
        <w:t xml:space="preserve">  </w:t>
      </w:r>
      <w:r w:rsidRPr="002C6DE1">
        <w:rPr>
          <w:bCs/>
          <w:spacing w:val="2"/>
          <w:u w:val="single"/>
        </w:rPr>
        <w:t>Кредитний ризик</w:t>
      </w:r>
      <w:r w:rsidRPr="002C6DE1">
        <w:rPr>
          <w:bCs/>
          <w:spacing w:val="2"/>
        </w:rPr>
        <w:t xml:space="preserve"> – ризик того, що одна сторона контракту про фінансовий інструмент не зможе виконати зобов’язання і це буде причиною виникнення фінансового збитку іншої сторони. Кредитний ризик притаманний таким фінансовим інструментам, як поточні та депозитні рахунки в банках, облігації та дебіторська з</w:t>
      </w:r>
      <w:r w:rsidRPr="002C6DE1">
        <w:t>аборгованість</w:t>
      </w:r>
      <w:r w:rsidRPr="002C6DE1">
        <w:rPr>
          <w:b/>
        </w:rPr>
        <w:t xml:space="preserve"> </w:t>
      </w:r>
      <w:r w:rsidRPr="002C6DE1">
        <w:t>(в т.ч. позики) та векселі</w:t>
      </w:r>
      <w:r w:rsidRPr="002C6DE1">
        <w:rPr>
          <w:i/>
        </w:rPr>
        <w:t>.</w:t>
      </w:r>
    </w:p>
    <w:p w14:paraId="082BED6D" w14:textId="77777777" w:rsidR="00352733" w:rsidRPr="002C6DE1" w:rsidRDefault="00352733" w:rsidP="00352733">
      <w:pPr>
        <w:pStyle w:val="ae"/>
        <w:spacing w:before="0" w:after="0"/>
        <w:ind w:left="0" w:firstLine="709"/>
        <w:rPr>
          <w:rFonts w:ascii="Times New Roman" w:hAnsi="Times New Roman"/>
          <w:sz w:val="22"/>
          <w:szCs w:val="22"/>
          <w:lang w:val="uk-UA"/>
        </w:rPr>
      </w:pPr>
      <w:proofErr w:type="spellStart"/>
      <w:r w:rsidRPr="002C6DE1">
        <w:rPr>
          <w:rFonts w:ascii="Times New Roman" w:hAnsi="Times New Roman"/>
          <w:sz w:val="22"/>
          <w:szCs w:val="22"/>
          <w:lang w:val="uk-UA"/>
        </w:rPr>
        <w:t>ПрАТ</w:t>
      </w:r>
      <w:proofErr w:type="spellEnd"/>
      <w:r w:rsidRPr="002C6DE1">
        <w:rPr>
          <w:rFonts w:ascii="Times New Roman" w:hAnsi="Times New Roman"/>
          <w:sz w:val="22"/>
          <w:szCs w:val="22"/>
          <w:lang w:val="uk-UA"/>
        </w:rPr>
        <w:t xml:space="preserve"> «</w:t>
      </w:r>
      <w:proofErr w:type="spellStart"/>
      <w:r w:rsidRPr="002C6DE1">
        <w:rPr>
          <w:rFonts w:ascii="Times New Roman" w:hAnsi="Times New Roman"/>
          <w:sz w:val="22"/>
          <w:szCs w:val="22"/>
          <w:lang w:val="uk-UA"/>
        </w:rPr>
        <w:t>Кредмаш</w:t>
      </w:r>
      <w:proofErr w:type="spellEnd"/>
      <w:r w:rsidRPr="002C6DE1">
        <w:rPr>
          <w:rFonts w:ascii="Times New Roman" w:hAnsi="Times New Roman"/>
          <w:sz w:val="22"/>
          <w:szCs w:val="22"/>
          <w:lang w:val="uk-UA"/>
        </w:rPr>
        <w:t>»</w:t>
      </w:r>
      <w:r w:rsidRPr="002C6DE1">
        <w:rPr>
          <w:rFonts w:ascii="Times New Roman" w:hAnsi="Times New Roman"/>
          <w:sz w:val="22"/>
          <w:szCs w:val="22"/>
        </w:rPr>
        <w:t xml:space="preserve"> </w:t>
      </w:r>
      <w:proofErr w:type="spellStart"/>
      <w:r w:rsidRPr="002C6DE1">
        <w:rPr>
          <w:rFonts w:ascii="Times New Roman" w:hAnsi="Times New Roman"/>
          <w:sz w:val="22"/>
          <w:szCs w:val="22"/>
        </w:rPr>
        <w:t>схильн</w:t>
      </w:r>
      <w:proofErr w:type="spellEnd"/>
      <w:r w:rsidRPr="002C6DE1">
        <w:rPr>
          <w:rFonts w:ascii="Times New Roman" w:hAnsi="Times New Roman"/>
          <w:sz w:val="22"/>
          <w:szCs w:val="22"/>
          <w:lang w:val="uk-UA"/>
        </w:rPr>
        <w:t xml:space="preserve">е </w:t>
      </w:r>
      <w:r w:rsidRPr="002C6DE1">
        <w:rPr>
          <w:rFonts w:ascii="Times New Roman" w:hAnsi="Times New Roman"/>
          <w:sz w:val="22"/>
          <w:szCs w:val="22"/>
        </w:rPr>
        <w:t xml:space="preserve">до кредитного </w:t>
      </w:r>
      <w:proofErr w:type="spellStart"/>
      <w:r w:rsidRPr="002C6DE1">
        <w:rPr>
          <w:rFonts w:ascii="Times New Roman" w:hAnsi="Times New Roman"/>
          <w:sz w:val="22"/>
          <w:szCs w:val="22"/>
        </w:rPr>
        <w:t>ризику</w:t>
      </w:r>
      <w:proofErr w:type="spellEnd"/>
      <w:r w:rsidRPr="002C6DE1">
        <w:rPr>
          <w:rFonts w:ascii="Times New Roman" w:hAnsi="Times New Roman"/>
          <w:sz w:val="22"/>
          <w:szCs w:val="22"/>
        </w:rPr>
        <w:t xml:space="preserve"> </w:t>
      </w:r>
      <w:proofErr w:type="spellStart"/>
      <w:r w:rsidRPr="002C6DE1">
        <w:rPr>
          <w:rFonts w:ascii="Times New Roman" w:hAnsi="Times New Roman"/>
          <w:sz w:val="22"/>
          <w:szCs w:val="22"/>
        </w:rPr>
        <w:t>відносно</w:t>
      </w:r>
      <w:proofErr w:type="spellEnd"/>
      <w:r w:rsidRPr="002C6DE1">
        <w:rPr>
          <w:rFonts w:ascii="Times New Roman" w:hAnsi="Times New Roman"/>
          <w:sz w:val="22"/>
          <w:szCs w:val="22"/>
        </w:rPr>
        <w:t xml:space="preserve"> </w:t>
      </w:r>
      <w:proofErr w:type="spellStart"/>
      <w:r w:rsidRPr="002C6DE1">
        <w:rPr>
          <w:rFonts w:ascii="Times New Roman" w:hAnsi="Times New Roman"/>
          <w:sz w:val="22"/>
          <w:szCs w:val="22"/>
        </w:rPr>
        <w:t>дебіторської</w:t>
      </w:r>
      <w:proofErr w:type="spellEnd"/>
      <w:r w:rsidRPr="002C6DE1">
        <w:rPr>
          <w:rFonts w:ascii="Times New Roman" w:hAnsi="Times New Roman"/>
          <w:sz w:val="22"/>
          <w:szCs w:val="22"/>
        </w:rPr>
        <w:t xml:space="preserve"> </w:t>
      </w:r>
      <w:proofErr w:type="spellStart"/>
      <w:r w:rsidRPr="002C6DE1">
        <w:rPr>
          <w:rFonts w:ascii="Times New Roman" w:hAnsi="Times New Roman"/>
          <w:sz w:val="22"/>
          <w:szCs w:val="22"/>
        </w:rPr>
        <w:t>заборгованості</w:t>
      </w:r>
      <w:proofErr w:type="spellEnd"/>
      <w:r w:rsidRPr="002C6DE1">
        <w:rPr>
          <w:rFonts w:ascii="Times New Roman" w:hAnsi="Times New Roman"/>
          <w:sz w:val="22"/>
          <w:szCs w:val="22"/>
        </w:rPr>
        <w:t xml:space="preserve">. </w:t>
      </w:r>
    </w:p>
    <w:p w14:paraId="184011F7" w14:textId="77777777" w:rsidR="00352733" w:rsidRPr="002C6DE1" w:rsidRDefault="00352733" w:rsidP="00352733">
      <w:pPr>
        <w:pStyle w:val="ac"/>
        <w:ind w:firstLine="709"/>
        <w:jc w:val="both"/>
        <w:rPr>
          <w:bCs/>
          <w:spacing w:val="2"/>
        </w:rPr>
      </w:pPr>
      <w:r w:rsidRPr="002C6DE1">
        <w:t>Основним методом оцінки кредитних ризиків Товариства є оцінка кредитоспроможності контрагентів, для чого використовуються кредитні рейтинги та будь-яка інша доступна інформація щодо їх спроможності виконувати боргові зобов’язання.</w:t>
      </w:r>
    </w:p>
    <w:p w14:paraId="6761664C" w14:textId="77777777" w:rsidR="00352733" w:rsidRPr="002C6DE1" w:rsidRDefault="00352733" w:rsidP="00352733">
      <w:pPr>
        <w:tabs>
          <w:tab w:val="left" w:pos="10632"/>
        </w:tabs>
        <w:spacing w:after="0" w:line="240" w:lineRule="auto"/>
        <w:ind w:firstLine="709"/>
        <w:jc w:val="both"/>
        <w:rPr>
          <w:rFonts w:ascii="Times New Roman" w:hAnsi="Times New Roman"/>
        </w:rPr>
      </w:pPr>
      <w:proofErr w:type="spellStart"/>
      <w:r w:rsidRPr="002C6DE1">
        <w:rPr>
          <w:rFonts w:ascii="Times New Roman" w:hAnsi="Times New Roman"/>
        </w:rPr>
        <w:t>Управлінський</w:t>
      </w:r>
      <w:proofErr w:type="spellEnd"/>
      <w:r w:rsidRPr="002C6DE1">
        <w:rPr>
          <w:rFonts w:ascii="Times New Roman" w:hAnsi="Times New Roman"/>
        </w:rPr>
        <w:t xml:space="preserve"> персонал </w:t>
      </w:r>
      <w:proofErr w:type="spellStart"/>
      <w:r w:rsidRPr="002C6DE1">
        <w:rPr>
          <w:rFonts w:ascii="Times New Roman" w:hAnsi="Times New Roman"/>
        </w:rPr>
        <w:t>Товариства</w:t>
      </w:r>
      <w:proofErr w:type="spellEnd"/>
      <w:r w:rsidRPr="002C6DE1">
        <w:rPr>
          <w:rFonts w:ascii="Times New Roman" w:hAnsi="Times New Roman"/>
        </w:rPr>
        <w:t xml:space="preserve"> </w:t>
      </w:r>
      <w:proofErr w:type="spellStart"/>
      <w:r w:rsidRPr="002C6DE1">
        <w:rPr>
          <w:rFonts w:ascii="Times New Roman" w:hAnsi="Times New Roman"/>
        </w:rPr>
        <w:t>оцінює</w:t>
      </w:r>
      <w:proofErr w:type="spellEnd"/>
      <w:r w:rsidRPr="002C6DE1">
        <w:rPr>
          <w:rFonts w:ascii="Times New Roman" w:hAnsi="Times New Roman"/>
        </w:rPr>
        <w:t xml:space="preserve"> </w:t>
      </w:r>
      <w:proofErr w:type="spellStart"/>
      <w:r w:rsidRPr="002C6DE1">
        <w:rPr>
          <w:rFonts w:ascii="Times New Roman" w:hAnsi="Times New Roman"/>
        </w:rPr>
        <w:t>загальні</w:t>
      </w:r>
      <w:proofErr w:type="spellEnd"/>
      <w:r w:rsidRPr="002C6DE1">
        <w:rPr>
          <w:rFonts w:ascii="Times New Roman" w:hAnsi="Times New Roman"/>
        </w:rPr>
        <w:t xml:space="preserve"> </w:t>
      </w:r>
      <w:proofErr w:type="spellStart"/>
      <w:r w:rsidRPr="002C6DE1">
        <w:rPr>
          <w:rFonts w:ascii="Times New Roman" w:hAnsi="Times New Roman"/>
        </w:rPr>
        <w:t>економічні</w:t>
      </w:r>
      <w:proofErr w:type="spellEnd"/>
      <w:r w:rsidRPr="002C6DE1">
        <w:rPr>
          <w:rFonts w:ascii="Times New Roman" w:hAnsi="Times New Roman"/>
        </w:rPr>
        <w:t xml:space="preserve"> </w:t>
      </w:r>
      <w:proofErr w:type="spellStart"/>
      <w:r w:rsidRPr="002C6DE1">
        <w:rPr>
          <w:rFonts w:ascii="Times New Roman" w:hAnsi="Times New Roman"/>
        </w:rPr>
        <w:t>умови</w:t>
      </w:r>
      <w:proofErr w:type="spellEnd"/>
      <w:r w:rsidRPr="002C6DE1">
        <w:rPr>
          <w:rFonts w:ascii="Times New Roman" w:hAnsi="Times New Roman"/>
        </w:rPr>
        <w:t xml:space="preserve">, і  проводить </w:t>
      </w:r>
      <w:proofErr w:type="spellStart"/>
      <w:r w:rsidRPr="002C6DE1">
        <w:rPr>
          <w:rFonts w:ascii="Times New Roman" w:hAnsi="Times New Roman"/>
        </w:rPr>
        <w:t>оцінку</w:t>
      </w:r>
      <w:proofErr w:type="spellEnd"/>
      <w:r w:rsidRPr="002C6DE1">
        <w:rPr>
          <w:rFonts w:ascii="Times New Roman" w:hAnsi="Times New Roman"/>
        </w:rPr>
        <w:t xml:space="preserve">  як поточного, так і прогнозного </w:t>
      </w:r>
      <w:proofErr w:type="spellStart"/>
      <w:r w:rsidRPr="002C6DE1">
        <w:rPr>
          <w:rFonts w:ascii="Times New Roman" w:hAnsi="Times New Roman"/>
        </w:rPr>
        <w:t>напрямків</w:t>
      </w:r>
      <w:proofErr w:type="spellEnd"/>
      <w:r w:rsidRPr="002C6DE1">
        <w:rPr>
          <w:rFonts w:ascii="Times New Roman" w:hAnsi="Times New Roman"/>
        </w:rPr>
        <w:t xml:space="preserve"> </w:t>
      </w:r>
      <w:proofErr w:type="spellStart"/>
      <w:r w:rsidRPr="002C6DE1">
        <w:rPr>
          <w:rFonts w:ascii="Times New Roman" w:hAnsi="Times New Roman"/>
        </w:rPr>
        <w:t>змін</w:t>
      </w:r>
      <w:proofErr w:type="spellEnd"/>
      <w:r w:rsidRPr="002C6DE1">
        <w:rPr>
          <w:rFonts w:ascii="Times New Roman" w:hAnsi="Times New Roman"/>
        </w:rPr>
        <w:t xml:space="preserve"> умов станом на </w:t>
      </w:r>
      <w:proofErr w:type="spellStart"/>
      <w:r w:rsidRPr="002C6DE1">
        <w:rPr>
          <w:rFonts w:ascii="Times New Roman" w:hAnsi="Times New Roman"/>
        </w:rPr>
        <w:t>звітну</w:t>
      </w:r>
      <w:proofErr w:type="spellEnd"/>
      <w:r w:rsidRPr="002C6DE1">
        <w:rPr>
          <w:rFonts w:ascii="Times New Roman" w:hAnsi="Times New Roman"/>
        </w:rPr>
        <w:t xml:space="preserve"> дату. </w:t>
      </w:r>
    </w:p>
    <w:p w14:paraId="1E9E6287" w14:textId="77777777" w:rsidR="00352733" w:rsidRPr="002C6DE1" w:rsidRDefault="00352733" w:rsidP="00352733">
      <w:pPr>
        <w:pStyle w:val="ac"/>
        <w:ind w:firstLine="709"/>
        <w:jc w:val="both"/>
      </w:pPr>
      <w:r w:rsidRPr="002C6DE1">
        <w:t>До заходів мінімізації впливу кредитного ризику Товариство відносить:</w:t>
      </w:r>
    </w:p>
    <w:p w14:paraId="3D36A49E" w14:textId="77777777" w:rsidR="00352733" w:rsidRPr="002C6DE1" w:rsidRDefault="00352733" w:rsidP="00352733">
      <w:pPr>
        <w:pStyle w:val="ac"/>
        <w:ind w:firstLine="709"/>
        <w:jc w:val="both"/>
      </w:pPr>
      <w:r w:rsidRPr="002C6DE1">
        <w:t>- встановлення внутрішнього обмеження обсягу дебіторської заборгованості в активах;</w:t>
      </w:r>
    </w:p>
    <w:p w14:paraId="7456177D" w14:textId="77777777" w:rsidR="00352733" w:rsidRPr="002C6DE1" w:rsidRDefault="00352733" w:rsidP="00352733">
      <w:pPr>
        <w:pStyle w:val="ac"/>
        <w:ind w:firstLine="709"/>
        <w:jc w:val="both"/>
      </w:pPr>
      <w:r w:rsidRPr="002C6DE1">
        <w:t>- диверсифікацію структури активів;</w:t>
      </w:r>
    </w:p>
    <w:p w14:paraId="25D00B4D" w14:textId="77777777" w:rsidR="00352733" w:rsidRPr="002C6DE1" w:rsidRDefault="00352733" w:rsidP="00352733">
      <w:pPr>
        <w:pStyle w:val="ac"/>
        <w:ind w:firstLine="709"/>
        <w:jc w:val="both"/>
      </w:pPr>
      <w:r w:rsidRPr="002C6DE1">
        <w:t>- аналіз платоспроможності контрагентів;</w:t>
      </w:r>
    </w:p>
    <w:p w14:paraId="394E4A3C" w14:textId="77777777" w:rsidR="00352733" w:rsidRPr="002C6DE1" w:rsidRDefault="00352733" w:rsidP="00352733">
      <w:pPr>
        <w:pStyle w:val="ac"/>
        <w:ind w:firstLine="709"/>
        <w:jc w:val="both"/>
      </w:pPr>
      <w:r w:rsidRPr="002C6DE1">
        <w:t>-здійснення заходів щодо недопущення наявності в активах Товариства простроченої дебіторської заборгованості.</w:t>
      </w:r>
    </w:p>
    <w:p w14:paraId="0B82C1A8" w14:textId="77777777" w:rsidR="00352733" w:rsidRPr="002C6DE1" w:rsidRDefault="00352733" w:rsidP="00352733">
      <w:pPr>
        <w:pStyle w:val="ac"/>
        <w:ind w:firstLine="709"/>
        <w:jc w:val="both"/>
      </w:pPr>
      <w:r w:rsidRPr="002C6DE1">
        <w:t>У Товариства для внутрішньої системи заходів із запобігання та мінімізації впливу ризиків створена система внутрішнього контролю.</w:t>
      </w:r>
    </w:p>
    <w:p w14:paraId="324C060D" w14:textId="77777777" w:rsidR="00352733" w:rsidRPr="002C6DE1" w:rsidRDefault="00352733" w:rsidP="00352733">
      <w:pPr>
        <w:pStyle w:val="ac"/>
        <w:ind w:firstLine="709"/>
        <w:jc w:val="both"/>
      </w:pPr>
      <w:r w:rsidRPr="002C6DE1">
        <w:t>Товариство використовує наступні методи управління кредитними ризиками:</w:t>
      </w:r>
    </w:p>
    <w:p w14:paraId="2990E728" w14:textId="77777777" w:rsidR="00352733" w:rsidRPr="002C6DE1" w:rsidRDefault="00352733" w:rsidP="00352733">
      <w:pPr>
        <w:pStyle w:val="ac"/>
        <w:ind w:firstLine="709"/>
        <w:jc w:val="both"/>
      </w:pPr>
      <w:r w:rsidRPr="002C6DE1">
        <w:t>- ліміти щодо боргових зобов’язань за класами фінансових інструментів;</w:t>
      </w:r>
    </w:p>
    <w:p w14:paraId="3700B97B" w14:textId="77777777" w:rsidR="00352733" w:rsidRPr="002C6DE1" w:rsidRDefault="00352733" w:rsidP="00352733">
      <w:pPr>
        <w:pStyle w:val="ac"/>
        <w:ind w:firstLine="709"/>
        <w:jc w:val="both"/>
      </w:pPr>
      <w:r w:rsidRPr="002C6DE1">
        <w:t>- ліміти щодо боргових зобов'язань перед одним контрагентом (або асоційованою групою).</w:t>
      </w:r>
    </w:p>
    <w:p w14:paraId="49C6E9B1" w14:textId="77777777" w:rsidR="00352733" w:rsidRPr="002C6DE1" w:rsidRDefault="00352733" w:rsidP="00352733">
      <w:pPr>
        <w:shd w:val="clear" w:color="auto" w:fill="FFFFFF"/>
        <w:autoSpaceDE w:val="0"/>
        <w:autoSpaceDN w:val="0"/>
        <w:adjustRightInd w:val="0"/>
        <w:spacing w:after="0" w:line="240" w:lineRule="auto"/>
        <w:ind w:firstLine="709"/>
        <w:jc w:val="both"/>
        <w:rPr>
          <w:rFonts w:ascii="Times New Roman" w:hAnsi="Times New Roman"/>
        </w:rPr>
      </w:pPr>
      <w:r w:rsidRPr="002C6DE1">
        <w:rPr>
          <w:rFonts w:ascii="Times New Roman" w:hAnsi="Times New Roman"/>
          <w:u w:val="single"/>
          <w:lang w:val="uk-UA"/>
        </w:rPr>
        <w:t>Ринковий ризик</w:t>
      </w:r>
      <w:r w:rsidRPr="002C6DE1">
        <w:rPr>
          <w:rFonts w:ascii="Times New Roman" w:hAnsi="Times New Roman"/>
          <w:lang w:val="uk-UA"/>
        </w:rPr>
        <w:t xml:space="preserve"> – це ризик того, що справедлива вартість або майбутні грошові потоки від фінансового інструмента коливатимуться внаслідок змін ринкових цін. Ринковий ризик охоплює три типи ризику: інший ціновий ризик, валютний ризик та відсотковий ризик. </w:t>
      </w:r>
      <w:proofErr w:type="spellStart"/>
      <w:r w:rsidRPr="002C6DE1">
        <w:rPr>
          <w:rFonts w:ascii="Times New Roman" w:hAnsi="Times New Roman"/>
        </w:rPr>
        <w:t>Ринковий</w:t>
      </w:r>
      <w:proofErr w:type="spellEnd"/>
      <w:r w:rsidRPr="002C6DE1">
        <w:rPr>
          <w:rFonts w:ascii="Times New Roman" w:hAnsi="Times New Roman"/>
        </w:rPr>
        <w:t xml:space="preserve"> </w:t>
      </w:r>
      <w:proofErr w:type="spellStart"/>
      <w:r w:rsidRPr="002C6DE1">
        <w:rPr>
          <w:rFonts w:ascii="Times New Roman" w:hAnsi="Times New Roman"/>
        </w:rPr>
        <w:t>ризик</w:t>
      </w:r>
      <w:proofErr w:type="spellEnd"/>
      <w:r w:rsidRPr="002C6DE1">
        <w:rPr>
          <w:rFonts w:ascii="Times New Roman" w:hAnsi="Times New Roman"/>
        </w:rPr>
        <w:t xml:space="preserve"> </w:t>
      </w:r>
      <w:proofErr w:type="spellStart"/>
      <w:r w:rsidRPr="002C6DE1">
        <w:rPr>
          <w:rFonts w:ascii="Times New Roman" w:hAnsi="Times New Roman"/>
        </w:rPr>
        <w:t>виникає</w:t>
      </w:r>
      <w:proofErr w:type="spellEnd"/>
      <w:r w:rsidRPr="002C6DE1">
        <w:rPr>
          <w:rFonts w:ascii="Times New Roman" w:hAnsi="Times New Roman"/>
        </w:rPr>
        <w:t xml:space="preserve"> у </w:t>
      </w:r>
      <w:proofErr w:type="spellStart"/>
      <w:r w:rsidRPr="002C6DE1">
        <w:rPr>
          <w:rFonts w:ascii="Times New Roman" w:hAnsi="Times New Roman"/>
        </w:rPr>
        <w:t>зв’язку</w:t>
      </w:r>
      <w:proofErr w:type="spellEnd"/>
      <w:r w:rsidRPr="002C6DE1">
        <w:rPr>
          <w:rFonts w:ascii="Times New Roman" w:hAnsi="Times New Roman"/>
        </w:rPr>
        <w:t xml:space="preserve"> з </w:t>
      </w:r>
      <w:proofErr w:type="spellStart"/>
      <w:r w:rsidRPr="002C6DE1">
        <w:rPr>
          <w:rFonts w:ascii="Times New Roman" w:hAnsi="Times New Roman"/>
        </w:rPr>
        <w:t>ризиками</w:t>
      </w:r>
      <w:proofErr w:type="spellEnd"/>
      <w:r w:rsidRPr="002C6DE1">
        <w:rPr>
          <w:rFonts w:ascii="Times New Roman" w:hAnsi="Times New Roman"/>
        </w:rPr>
        <w:t xml:space="preserve"> </w:t>
      </w:r>
      <w:proofErr w:type="spellStart"/>
      <w:r w:rsidRPr="002C6DE1">
        <w:rPr>
          <w:rFonts w:ascii="Times New Roman" w:hAnsi="Times New Roman"/>
        </w:rPr>
        <w:t>збитків</w:t>
      </w:r>
      <w:proofErr w:type="spellEnd"/>
      <w:r w:rsidRPr="002C6DE1">
        <w:rPr>
          <w:rFonts w:ascii="Times New Roman" w:hAnsi="Times New Roman"/>
        </w:rPr>
        <w:t xml:space="preserve">, </w:t>
      </w:r>
      <w:proofErr w:type="spellStart"/>
      <w:r w:rsidRPr="002C6DE1">
        <w:rPr>
          <w:rFonts w:ascii="Times New Roman" w:hAnsi="Times New Roman"/>
        </w:rPr>
        <w:t>зумовлених</w:t>
      </w:r>
      <w:proofErr w:type="spellEnd"/>
      <w:r w:rsidRPr="002C6DE1">
        <w:rPr>
          <w:rFonts w:ascii="Times New Roman" w:hAnsi="Times New Roman"/>
        </w:rPr>
        <w:t xml:space="preserve"> </w:t>
      </w:r>
      <w:proofErr w:type="spellStart"/>
      <w:r w:rsidRPr="002C6DE1">
        <w:rPr>
          <w:rFonts w:ascii="Times New Roman" w:hAnsi="Times New Roman"/>
        </w:rPr>
        <w:t>коливаннями</w:t>
      </w:r>
      <w:proofErr w:type="spellEnd"/>
      <w:r w:rsidRPr="002C6DE1">
        <w:rPr>
          <w:rFonts w:ascii="Times New Roman" w:hAnsi="Times New Roman"/>
        </w:rPr>
        <w:t xml:space="preserve"> </w:t>
      </w:r>
      <w:proofErr w:type="spellStart"/>
      <w:r w:rsidRPr="002C6DE1">
        <w:rPr>
          <w:rFonts w:ascii="Times New Roman" w:hAnsi="Times New Roman"/>
        </w:rPr>
        <w:t>цін</w:t>
      </w:r>
      <w:proofErr w:type="spellEnd"/>
      <w:r w:rsidRPr="002C6DE1">
        <w:rPr>
          <w:rFonts w:ascii="Times New Roman" w:hAnsi="Times New Roman"/>
        </w:rPr>
        <w:t xml:space="preserve"> на </w:t>
      </w:r>
      <w:proofErr w:type="spellStart"/>
      <w:r w:rsidRPr="002C6DE1">
        <w:rPr>
          <w:rFonts w:ascii="Times New Roman" w:hAnsi="Times New Roman"/>
        </w:rPr>
        <w:t>акції</w:t>
      </w:r>
      <w:proofErr w:type="spellEnd"/>
      <w:r w:rsidRPr="002C6DE1">
        <w:rPr>
          <w:rFonts w:ascii="Times New Roman" w:hAnsi="Times New Roman"/>
        </w:rPr>
        <w:t xml:space="preserve">, </w:t>
      </w:r>
      <w:proofErr w:type="spellStart"/>
      <w:r w:rsidRPr="002C6DE1">
        <w:rPr>
          <w:rFonts w:ascii="Times New Roman" w:hAnsi="Times New Roman"/>
        </w:rPr>
        <w:t>відсоткових</w:t>
      </w:r>
      <w:proofErr w:type="spellEnd"/>
      <w:r w:rsidRPr="002C6DE1">
        <w:rPr>
          <w:rFonts w:ascii="Times New Roman" w:hAnsi="Times New Roman"/>
        </w:rPr>
        <w:t xml:space="preserve"> ставок та </w:t>
      </w:r>
      <w:proofErr w:type="spellStart"/>
      <w:r w:rsidRPr="002C6DE1">
        <w:rPr>
          <w:rFonts w:ascii="Times New Roman" w:hAnsi="Times New Roman"/>
        </w:rPr>
        <w:t>валютних</w:t>
      </w:r>
      <w:proofErr w:type="spellEnd"/>
      <w:r w:rsidRPr="002C6DE1">
        <w:rPr>
          <w:rFonts w:ascii="Times New Roman" w:hAnsi="Times New Roman"/>
        </w:rPr>
        <w:t xml:space="preserve"> </w:t>
      </w:r>
      <w:proofErr w:type="spellStart"/>
      <w:r w:rsidRPr="002C6DE1">
        <w:rPr>
          <w:rFonts w:ascii="Times New Roman" w:hAnsi="Times New Roman"/>
        </w:rPr>
        <w:t>курсів</w:t>
      </w:r>
      <w:proofErr w:type="spellEnd"/>
      <w:r w:rsidRPr="002C6DE1">
        <w:rPr>
          <w:rFonts w:ascii="Times New Roman" w:hAnsi="Times New Roman"/>
        </w:rPr>
        <w:t xml:space="preserve">. </w:t>
      </w:r>
      <w:proofErr w:type="spellStart"/>
      <w:r w:rsidRPr="002C6DE1">
        <w:rPr>
          <w:rFonts w:ascii="Times New Roman" w:hAnsi="Times New Roman"/>
        </w:rPr>
        <w:t>Товариство</w:t>
      </w:r>
      <w:proofErr w:type="spellEnd"/>
      <w:r w:rsidRPr="002C6DE1">
        <w:rPr>
          <w:rFonts w:ascii="Times New Roman" w:hAnsi="Times New Roman"/>
        </w:rPr>
        <w:t xml:space="preserve"> </w:t>
      </w:r>
      <w:proofErr w:type="spellStart"/>
      <w:r w:rsidRPr="002C6DE1">
        <w:rPr>
          <w:rFonts w:ascii="Times New Roman" w:hAnsi="Times New Roman"/>
        </w:rPr>
        <w:t>наражатиметься</w:t>
      </w:r>
      <w:proofErr w:type="spellEnd"/>
      <w:r w:rsidRPr="002C6DE1">
        <w:rPr>
          <w:rFonts w:ascii="Times New Roman" w:hAnsi="Times New Roman"/>
        </w:rPr>
        <w:t xml:space="preserve"> на </w:t>
      </w:r>
      <w:proofErr w:type="spellStart"/>
      <w:r w:rsidRPr="002C6DE1">
        <w:rPr>
          <w:rFonts w:ascii="Times New Roman" w:hAnsi="Times New Roman"/>
        </w:rPr>
        <w:t>ринкові</w:t>
      </w:r>
      <w:proofErr w:type="spellEnd"/>
      <w:r w:rsidRPr="002C6DE1">
        <w:rPr>
          <w:rFonts w:ascii="Times New Roman" w:hAnsi="Times New Roman"/>
        </w:rPr>
        <w:t xml:space="preserve"> </w:t>
      </w:r>
      <w:proofErr w:type="spellStart"/>
      <w:r w:rsidRPr="002C6DE1">
        <w:rPr>
          <w:rFonts w:ascii="Times New Roman" w:hAnsi="Times New Roman"/>
        </w:rPr>
        <w:t>ризики</w:t>
      </w:r>
      <w:proofErr w:type="spellEnd"/>
      <w:r w:rsidRPr="002C6DE1">
        <w:rPr>
          <w:rFonts w:ascii="Times New Roman" w:hAnsi="Times New Roman"/>
        </w:rPr>
        <w:t xml:space="preserve"> у </w:t>
      </w:r>
      <w:proofErr w:type="spellStart"/>
      <w:r w:rsidRPr="002C6DE1">
        <w:rPr>
          <w:rFonts w:ascii="Times New Roman" w:hAnsi="Times New Roman"/>
        </w:rPr>
        <w:t>зв’язку</w:t>
      </w:r>
      <w:proofErr w:type="spellEnd"/>
      <w:r w:rsidRPr="002C6DE1">
        <w:rPr>
          <w:rFonts w:ascii="Times New Roman" w:hAnsi="Times New Roman"/>
        </w:rPr>
        <w:t xml:space="preserve"> з </w:t>
      </w:r>
      <w:proofErr w:type="spellStart"/>
      <w:r w:rsidRPr="002C6DE1">
        <w:rPr>
          <w:rFonts w:ascii="Times New Roman" w:hAnsi="Times New Roman"/>
        </w:rPr>
        <w:t>інвестиціями</w:t>
      </w:r>
      <w:proofErr w:type="spellEnd"/>
      <w:r w:rsidRPr="002C6DE1">
        <w:rPr>
          <w:rFonts w:ascii="Times New Roman" w:hAnsi="Times New Roman"/>
        </w:rPr>
        <w:t xml:space="preserve"> в </w:t>
      </w:r>
      <w:proofErr w:type="spellStart"/>
      <w:r w:rsidRPr="002C6DE1">
        <w:rPr>
          <w:rFonts w:ascii="Times New Roman" w:hAnsi="Times New Roman"/>
        </w:rPr>
        <w:t>фінансові</w:t>
      </w:r>
      <w:proofErr w:type="spellEnd"/>
      <w:r w:rsidRPr="002C6DE1">
        <w:rPr>
          <w:rFonts w:ascii="Times New Roman" w:hAnsi="Times New Roman"/>
        </w:rPr>
        <w:t xml:space="preserve"> </w:t>
      </w:r>
      <w:proofErr w:type="spellStart"/>
      <w:r w:rsidRPr="002C6DE1">
        <w:rPr>
          <w:rFonts w:ascii="Times New Roman" w:hAnsi="Times New Roman"/>
        </w:rPr>
        <w:t>інструменти</w:t>
      </w:r>
      <w:proofErr w:type="spellEnd"/>
      <w:r w:rsidRPr="002C6DE1">
        <w:rPr>
          <w:rFonts w:ascii="Times New Roman" w:hAnsi="Times New Roman"/>
        </w:rPr>
        <w:t>.</w:t>
      </w:r>
    </w:p>
    <w:p w14:paraId="6EFFFB8C" w14:textId="77777777" w:rsidR="00352733" w:rsidRPr="002C6DE1" w:rsidRDefault="00352733" w:rsidP="00352733">
      <w:pPr>
        <w:shd w:val="clear" w:color="auto" w:fill="FFFFFF"/>
        <w:autoSpaceDE w:val="0"/>
        <w:autoSpaceDN w:val="0"/>
        <w:adjustRightInd w:val="0"/>
        <w:spacing w:after="0" w:line="240" w:lineRule="auto"/>
        <w:ind w:firstLine="709"/>
        <w:jc w:val="both"/>
        <w:rPr>
          <w:rFonts w:ascii="Times New Roman" w:hAnsi="Times New Roman"/>
        </w:rPr>
      </w:pPr>
      <w:proofErr w:type="spellStart"/>
      <w:r w:rsidRPr="002C6DE1">
        <w:rPr>
          <w:rFonts w:ascii="Times New Roman" w:hAnsi="Times New Roman"/>
          <w:u w:val="single"/>
        </w:rPr>
        <w:t>Інший</w:t>
      </w:r>
      <w:proofErr w:type="spellEnd"/>
      <w:r w:rsidRPr="002C6DE1">
        <w:rPr>
          <w:rFonts w:ascii="Times New Roman" w:hAnsi="Times New Roman"/>
          <w:u w:val="single"/>
        </w:rPr>
        <w:t xml:space="preserve"> </w:t>
      </w:r>
      <w:proofErr w:type="spellStart"/>
      <w:r w:rsidRPr="002C6DE1">
        <w:rPr>
          <w:rFonts w:ascii="Times New Roman" w:hAnsi="Times New Roman"/>
          <w:u w:val="single"/>
        </w:rPr>
        <w:t>ціновий</w:t>
      </w:r>
      <w:proofErr w:type="spellEnd"/>
      <w:r w:rsidRPr="002C6DE1">
        <w:rPr>
          <w:rFonts w:ascii="Times New Roman" w:hAnsi="Times New Roman"/>
          <w:u w:val="single"/>
        </w:rPr>
        <w:t xml:space="preserve"> </w:t>
      </w:r>
      <w:proofErr w:type="spellStart"/>
      <w:r w:rsidRPr="002C6DE1">
        <w:rPr>
          <w:rFonts w:ascii="Times New Roman" w:hAnsi="Times New Roman"/>
          <w:u w:val="single"/>
        </w:rPr>
        <w:t>ризик</w:t>
      </w:r>
      <w:proofErr w:type="spellEnd"/>
      <w:r w:rsidRPr="002C6DE1">
        <w:rPr>
          <w:rFonts w:ascii="Times New Roman" w:hAnsi="Times New Roman"/>
        </w:rPr>
        <w:t xml:space="preserve"> – </w:t>
      </w:r>
      <w:proofErr w:type="spellStart"/>
      <w:r w:rsidRPr="002C6DE1">
        <w:rPr>
          <w:rFonts w:ascii="Times New Roman" w:hAnsi="Times New Roman"/>
        </w:rPr>
        <w:t>це</w:t>
      </w:r>
      <w:proofErr w:type="spellEnd"/>
      <w:r w:rsidRPr="002C6DE1">
        <w:rPr>
          <w:rFonts w:ascii="Times New Roman" w:hAnsi="Times New Roman"/>
        </w:rPr>
        <w:t xml:space="preserve"> </w:t>
      </w:r>
      <w:proofErr w:type="spellStart"/>
      <w:r w:rsidRPr="002C6DE1">
        <w:rPr>
          <w:rFonts w:ascii="Times New Roman" w:hAnsi="Times New Roman"/>
        </w:rPr>
        <w:t>ризик</w:t>
      </w:r>
      <w:proofErr w:type="spellEnd"/>
      <w:r w:rsidRPr="002C6DE1">
        <w:rPr>
          <w:rFonts w:ascii="Times New Roman" w:hAnsi="Times New Roman"/>
        </w:rPr>
        <w:t xml:space="preserve"> того, </w:t>
      </w:r>
      <w:proofErr w:type="spellStart"/>
      <w:r w:rsidRPr="002C6DE1">
        <w:rPr>
          <w:rFonts w:ascii="Times New Roman" w:hAnsi="Times New Roman"/>
        </w:rPr>
        <w:t>що</w:t>
      </w:r>
      <w:proofErr w:type="spellEnd"/>
      <w:r w:rsidRPr="002C6DE1">
        <w:rPr>
          <w:rFonts w:ascii="Times New Roman" w:hAnsi="Times New Roman"/>
        </w:rPr>
        <w:t xml:space="preserve"> справедлива </w:t>
      </w:r>
      <w:proofErr w:type="spellStart"/>
      <w:r w:rsidRPr="002C6DE1">
        <w:rPr>
          <w:rFonts w:ascii="Times New Roman" w:hAnsi="Times New Roman"/>
        </w:rPr>
        <w:t>вартість</w:t>
      </w:r>
      <w:proofErr w:type="spellEnd"/>
      <w:r w:rsidRPr="002C6DE1">
        <w:rPr>
          <w:rFonts w:ascii="Times New Roman" w:hAnsi="Times New Roman"/>
        </w:rPr>
        <w:t xml:space="preserve"> </w:t>
      </w:r>
      <w:proofErr w:type="spellStart"/>
      <w:r w:rsidRPr="002C6DE1">
        <w:rPr>
          <w:rFonts w:ascii="Times New Roman" w:hAnsi="Times New Roman"/>
        </w:rPr>
        <w:t>або</w:t>
      </w:r>
      <w:proofErr w:type="spellEnd"/>
      <w:r w:rsidRPr="002C6DE1">
        <w:rPr>
          <w:rFonts w:ascii="Times New Roman" w:hAnsi="Times New Roman"/>
        </w:rPr>
        <w:t xml:space="preserve"> </w:t>
      </w:r>
      <w:proofErr w:type="spellStart"/>
      <w:r w:rsidRPr="002C6DE1">
        <w:rPr>
          <w:rFonts w:ascii="Times New Roman" w:hAnsi="Times New Roman"/>
        </w:rPr>
        <w:t>майбутні</w:t>
      </w:r>
      <w:proofErr w:type="spellEnd"/>
      <w:r w:rsidRPr="002C6DE1">
        <w:rPr>
          <w:rFonts w:ascii="Times New Roman" w:hAnsi="Times New Roman"/>
        </w:rPr>
        <w:t xml:space="preserve"> </w:t>
      </w:r>
      <w:proofErr w:type="spellStart"/>
      <w:r w:rsidRPr="002C6DE1">
        <w:rPr>
          <w:rFonts w:ascii="Times New Roman" w:hAnsi="Times New Roman"/>
        </w:rPr>
        <w:t>грошові</w:t>
      </w:r>
      <w:proofErr w:type="spellEnd"/>
      <w:r w:rsidRPr="002C6DE1">
        <w:rPr>
          <w:rFonts w:ascii="Times New Roman" w:hAnsi="Times New Roman"/>
        </w:rPr>
        <w:t xml:space="preserve"> потоки </w:t>
      </w:r>
      <w:proofErr w:type="spellStart"/>
      <w:r w:rsidRPr="002C6DE1">
        <w:rPr>
          <w:rFonts w:ascii="Times New Roman" w:hAnsi="Times New Roman"/>
        </w:rPr>
        <w:t>від</w:t>
      </w:r>
      <w:proofErr w:type="spellEnd"/>
      <w:r w:rsidRPr="002C6DE1">
        <w:rPr>
          <w:rFonts w:ascii="Times New Roman" w:hAnsi="Times New Roman"/>
        </w:rPr>
        <w:t xml:space="preserve"> </w:t>
      </w:r>
      <w:proofErr w:type="spellStart"/>
      <w:r w:rsidRPr="002C6DE1">
        <w:rPr>
          <w:rFonts w:ascii="Times New Roman" w:hAnsi="Times New Roman"/>
        </w:rPr>
        <w:t>фінансового</w:t>
      </w:r>
      <w:proofErr w:type="spellEnd"/>
      <w:r w:rsidRPr="002C6DE1">
        <w:rPr>
          <w:rFonts w:ascii="Times New Roman" w:hAnsi="Times New Roman"/>
        </w:rPr>
        <w:t xml:space="preserve"> </w:t>
      </w:r>
      <w:proofErr w:type="spellStart"/>
      <w:r w:rsidRPr="002C6DE1">
        <w:rPr>
          <w:rFonts w:ascii="Times New Roman" w:hAnsi="Times New Roman"/>
        </w:rPr>
        <w:t>інструмента</w:t>
      </w:r>
      <w:proofErr w:type="spellEnd"/>
      <w:r w:rsidRPr="002C6DE1">
        <w:rPr>
          <w:rFonts w:ascii="Times New Roman" w:hAnsi="Times New Roman"/>
        </w:rPr>
        <w:t xml:space="preserve"> </w:t>
      </w:r>
      <w:proofErr w:type="spellStart"/>
      <w:r w:rsidRPr="002C6DE1">
        <w:rPr>
          <w:rFonts w:ascii="Times New Roman" w:hAnsi="Times New Roman"/>
        </w:rPr>
        <w:t>коливатимуться</w:t>
      </w:r>
      <w:proofErr w:type="spellEnd"/>
      <w:r w:rsidRPr="002C6DE1">
        <w:rPr>
          <w:rFonts w:ascii="Times New Roman" w:hAnsi="Times New Roman"/>
        </w:rPr>
        <w:t xml:space="preserve"> </w:t>
      </w:r>
      <w:proofErr w:type="spellStart"/>
      <w:r w:rsidRPr="002C6DE1">
        <w:rPr>
          <w:rFonts w:ascii="Times New Roman" w:hAnsi="Times New Roman"/>
        </w:rPr>
        <w:t>внаслідок</w:t>
      </w:r>
      <w:proofErr w:type="spellEnd"/>
      <w:r w:rsidRPr="002C6DE1">
        <w:rPr>
          <w:rFonts w:ascii="Times New Roman" w:hAnsi="Times New Roman"/>
        </w:rPr>
        <w:t xml:space="preserve"> </w:t>
      </w:r>
      <w:proofErr w:type="spellStart"/>
      <w:r w:rsidRPr="002C6DE1">
        <w:rPr>
          <w:rFonts w:ascii="Times New Roman" w:hAnsi="Times New Roman"/>
        </w:rPr>
        <w:t>змін</w:t>
      </w:r>
      <w:proofErr w:type="spellEnd"/>
      <w:r w:rsidRPr="002C6DE1">
        <w:rPr>
          <w:rFonts w:ascii="Times New Roman" w:hAnsi="Times New Roman"/>
        </w:rPr>
        <w:t xml:space="preserve"> </w:t>
      </w:r>
      <w:proofErr w:type="spellStart"/>
      <w:r w:rsidRPr="002C6DE1">
        <w:rPr>
          <w:rFonts w:ascii="Times New Roman" w:hAnsi="Times New Roman"/>
        </w:rPr>
        <w:t>ринкових</w:t>
      </w:r>
      <w:proofErr w:type="spellEnd"/>
      <w:r w:rsidRPr="002C6DE1">
        <w:rPr>
          <w:rFonts w:ascii="Times New Roman" w:hAnsi="Times New Roman"/>
        </w:rPr>
        <w:t xml:space="preserve"> </w:t>
      </w:r>
      <w:proofErr w:type="spellStart"/>
      <w:r w:rsidRPr="002C6DE1">
        <w:rPr>
          <w:rFonts w:ascii="Times New Roman" w:hAnsi="Times New Roman"/>
        </w:rPr>
        <w:t>цін</w:t>
      </w:r>
      <w:proofErr w:type="spellEnd"/>
      <w:r w:rsidRPr="002C6DE1">
        <w:rPr>
          <w:rFonts w:ascii="Times New Roman" w:hAnsi="Times New Roman"/>
        </w:rPr>
        <w:t xml:space="preserve"> (</w:t>
      </w:r>
      <w:proofErr w:type="spellStart"/>
      <w:proofErr w:type="gramStart"/>
      <w:r w:rsidRPr="002C6DE1">
        <w:rPr>
          <w:rFonts w:ascii="Times New Roman" w:hAnsi="Times New Roman"/>
        </w:rPr>
        <w:t>окр</w:t>
      </w:r>
      <w:proofErr w:type="gramEnd"/>
      <w:r w:rsidRPr="002C6DE1">
        <w:rPr>
          <w:rFonts w:ascii="Times New Roman" w:hAnsi="Times New Roman"/>
        </w:rPr>
        <w:t>ім</w:t>
      </w:r>
      <w:proofErr w:type="spellEnd"/>
      <w:r w:rsidRPr="002C6DE1">
        <w:rPr>
          <w:rFonts w:ascii="Times New Roman" w:hAnsi="Times New Roman"/>
        </w:rPr>
        <w:t xml:space="preserve"> тих, </w:t>
      </w:r>
      <w:proofErr w:type="spellStart"/>
      <w:r w:rsidRPr="002C6DE1">
        <w:rPr>
          <w:rFonts w:ascii="Times New Roman" w:hAnsi="Times New Roman"/>
        </w:rPr>
        <w:t>що</w:t>
      </w:r>
      <w:proofErr w:type="spellEnd"/>
      <w:r w:rsidRPr="002C6DE1">
        <w:rPr>
          <w:rFonts w:ascii="Times New Roman" w:hAnsi="Times New Roman"/>
        </w:rPr>
        <w:t xml:space="preserve"> </w:t>
      </w:r>
      <w:proofErr w:type="spellStart"/>
      <w:r w:rsidRPr="002C6DE1">
        <w:rPr>
          <w:rFonts w:ascii="Times New Roman" w:hAnsi="Times New Roman"/>
        </w:rPr>
        <w:t>виникають</w:t>
      </w:r>
      <w:proofErr w:type="spellEnd"/>
      <w:r w:rsidRPr="002C6DE1">
        <w:rPr>
          <w:rFonts w:ascii="Times New Roman" w:hAnsi="Times New Roman"/>
        </w:rPr>
        <w:t xml:space="preserve"> </w:t>
      </w:r>
      <w:proofErr w:type="spellStart"/>
      <w:r w:rsidRPr="002C6DE1">
        <w:rPr>
          <w:rFonts w:ascii="Times New Roman" w:hAnsi="Times New Roman"/>
        </w:rPr>
        <w:t>унаслідок</w:t>
      </w:r>
      <w:proofErr w:type="spellEnd"/>
      <w:r w:rsidRPr="002C6DE1">
        <w:rPr>
          <w:rFonts w:ascii="Times New Roman" w:hAnsi="Times New Roman"/>
        </w:rPr>
        <w:t xml:space="preserve"> </w:t>
      </w:r>
      <w:proofErr w:type="spellStart"/>
      <w:r w:rsidRPr="002C6DE1">
        <w:rPr>
          <w:rFonts w:ascii="Times New Roman" w:hAnsi="Times New Roman"/>
        </w:rPr>
        <w:t>відсоткового</w:t>
      </w:r>
      <w:proofErr w:type="spellEnd"/>
      <w:r w:rsidRPr="002C6DE1">
        <w:rPr>
          <w:rFonts w:ascii="Times New Roman" w:hAnsi="Times New Roman"/>
        </w:rPr>
        <w:t xml:space="preserve"> </w:t>
      </w:r>
      <w:proofErr w:type="spellStart"/>
      <w:r w:rsidRPr="002C6DE1">
        <w:rPr>
          <w:rFonts w:ascii="Times New Roman" w:hAnsi="Times New Roman"/>
        </w:rPr>
        <w:t>ризику</w:t>
      </w:r>
      <w:proofErr w:type="spellEnd"/>
      <w:r w:rsidRPr="002C6DE1">
        <w:rPr>
          <w:rFonts w:ascii="Times New Roman" w:hAnsi="Times New Roman"/>
        </w:rPr>
        <w:t xml:space="preserve"> </w:t>
      </w:r>
      <w:proofErr w:type="spellStart"/>
      <w:r w:rsidRPr="002C6DE1">
        <w:rPr>
          <w:rFonts w:ascii="Times New Roman" w:hAnsi="Times New Roman"/>
        </w:rPr>
        <w:t>чи</w:t>
      </w:r>
      <w:proofErr w:type="spellEnd"/>
      <w:r w:rsidRPr="002C6DE1">
        <w:rPr>
          <w:rFonts w:ascii="Times New Roman" w:hAnsi="Times New Roman"/>
        </w:rPr>
        <w:t xml:space="preserve"> валютного </w:t>
      </w:r>
      <w:proofErr w:type="spellStart"/>
      <w:r w:rsidRPr="002C6DE1">
        <w:rPr>
          <w:rFonts w:ascii="Times New Roman" w:hAnsi="Times New Roman"/>
        </w:rPr>
        <w:t>ризику</w:t>
      </w:r>
      <w:proofErr w:type="spellEnd"/>
      <w:r w:rsidRPr="002C6DE1">
        <w:rPr>
          <w:rFonts w:ascii="Times New Roman" w:hAnsi="Times New Roman"/>
        </w:rPr>
        <w:t xml:space="preserve">), </w:t>
      </w:r>
      <w:proofErr w:type="spellStart"/>
      <w:r w:rsidRPr="002C6DE1">
        <w:rPr>
          <w:rFonts w:ascii="Times New Roman" w:hAnsi="Times New Roman"/>
        </w:rPr>
        <w:t>незалежно</w:t>
      </w:r>
      <w:proofErr w:type="spellEnd"/>
      <w:r w:rsidRPr="002C6DE1">
        <w:rPr>
          <w:rFonts w:ascii="Times New Roman" w:hAnsi="Times New Roman"/>
        </w:rPr>
        <w:t xml:space="preserve"> </w:t>
      </w:r>
      <w:proofErr w:type="spellStart"/>
      <w:r w:rsidRPr="002C6DE1">
        <w:rPr>
          <w:rFonts w:ascii="Times New Roman" w:hAnsi="Times New Roman"/>
        </w:rPr>
        <w:t>від</w:t>
      </w:r>
      <w:proofErr w:type="spellEnd"/>
      <w:r w:rsidRPr="002C6DE1">
        <w:rPr>
          <w:rFonts w:ascii="Times New Roman" w:hAnsi="Times New Roman"/>
        </w:rPr>
        <w:t xml:space="preserve"> того, </w:t>
      </w:r>
      <w:proofErr w:type="spellStart"/>
      <w:r w:rsidRPr="002C6DE1">
        <w:rPr>
          <w:rFonts w:ascii="Times New Roman" w:hAnsi="Times New Roman"/>
        </w:rPr>
        <w:t>чи</w:t>
      </w:r>
      <w:proofErr w:type="spellEnd"/>
      <w:r w:rsidRPr="002C6DE1">
        <w:rPr>
          <w:rFonts w:ascii="Times New Roman" w:hAnsi="Times New Roman"/>
        </w:rPr>
        <w:t xml:space="preserve"> </w:t>
      </w:r>
      <w:proofErr w:type="spellStart"/>
      <w:r w:rsidRPr="002C6DE1">
        <w:rPr>
          <w:rFonts w:ascii="Times New Roman" w:hAnsi="Times New Roman"/>
        </w:rPr>
        <w:t>спричинені</w:t>
      </w:r>
      <w:proofErr w:type="spellEnd"/>
      <w:r w:rsidRPr="002C6DE1">
        <w:rPr>
          <w:rFonts w:ascii="Times New Roman" w:hAnsi="Times New Roman"/>
        </w:rPr>
        <w:t xml:space="preserve"> вони </w:t>
      </w:r>
      <w:proofErr w:type="spellStart"/>
      <w:r w:rsidRPr="002C6DE1">
        <w:rPr>
          <w:rFonts w:ascii="Times New Roman" w:hAnsi="Times New Roman"/>
        </w:rPr>
        <w:t>чинниками</w:t>
      </w:r>
      <w:proofErr w:type="spellEnd"/>
      <w:r w:rsidRPr="002C6DE1">
        <w:rPr>
          <w:rFonts w:ascii="Times New Roman" w:hAnsi="Times New Roman"/>
        </w:rPr>
        <w:t xml:space="preserve">, </w:t>
      </w:r>
      <w:proofErr w:type="spellStart"/>
      <w:r w:rsidRPr="002C6DE1">
        <w:rPr>
          <w:rFonts w:ascii="Times New Roman" w:hAnsi="Times New Roman"/>
        </w:rPr>
        <w:t>характерними</w:t>
      </w:r>
      <w:proofErr w:type="spellEnd"/>
      <w:r w:rsidRPr="002C6DE1">
        <w:rPr>
          <w:rFonts w:ascii="Times New Roman" w:hAnsi="Times New Roman"/>
        </w:rPr>
        <w:t xml:space="preserve"> для </w:t>
      </w:r>
      <w:proofErr w:type="spellStart"/>
      <w:r w:rsidRPr="002C6DE1">
        <w:rPr>
          <w:rFonts w:ascii="Times New Roman" w:hAnsi="Times New Roman"/>
        </w:rPr>
        <w:t>окремого</w:t>
      </w:r>
      <w:proofErr w:type="spellEnd"/>
      <w:r w:rsidRPr="002C6DE1">
        <w:rPr>
          <w:rFonts w:ascii="Times New Roman" w:hAnsi="Times New Roman"/>
        </w:rPr>
        <w:t xml:space="preserve"> </w:t>
      </w:r>
      <w:proofErr w:type="spellStart"/>
      <w:r w:rsidRPr="002C6DE1">
        <w:rPr>
          <w:rFonts w:ascii="Times New Roman" w:hAnsi="Times New Roman"/>
        </w:rPr>
        <w:t>фінансового</w:t>
      </w:r>
      <w:proofErr w:type="spellEnd"/>
      <w:r w:rsidRPr="002C6DE1">
        <w:rPr>
          <w:rFonts w:ascii="Times New Roman" w:hAnsi="Times New Roman"/>
        </w:rPr>
        <w:t xml:space="preserve"> </w:t>
      </w:r>
      <w:proofErr w:type="spellStart"/>
      <w:r w:rsidRPr="002C6DE1">
        <w:rPr>
          <w:rFonts w:ascii="Times New Roman" w:hAnsi="Times New Roman"/>
        </w:rPr>
        <w:t>інструмента</w:t>
      </w:r>
      <w:proofErr w:type="spellEnd"/>
      <w:r w:rsidRPr="002C6DE1">
        <w:rPr>
          <w:rFonts w:ascii="Times New Roman" w:hAnsi="Times New Roman"/>
        </w:rPr>
        <w:t xml:space="preserve"> </w:t>
      </w:r>
      <w:proofErr w:type="spellStart"/>
      <w:r w:rsidRPr="002C6DE1">
        <w:rPr>
          <w:rFonts w:ascii="Times New Roman" w:hAnsi="Times New Roman"/>
        </w:rPr>
        <w:t>або</w:t>
      </w:r>
      <w:proofErr w:type="spellEnd"/>
      <w:r w:rsidRPr="002C6DE1">
        <w:rPr>
          <w:rFonts w:ascii="Times New Roman" w:hAnsi="Times New Roman"/>
        </w:rPr>
        <w:t xml:space="preserve"> </w:t>
      </w:r>
      <w:proofErr w:type="spellStart"/>
      <w:r w:rsidRPr="002C6DE1">
        <w:rPr>
          <w:rFonts w:ascii="Times New Roman" w:hAnsi="Times New Roman"/>
        </w:rPr>
        <w:t>його</w:t>
      </w:r>
      <w:proofErr w:type="spellEnd"/>
      <w:r w:rsidRPr="002C6DE1">
        <w:rPr>
          <w:rFonts w:ascii="Times New Roman" w:hAnsi="Times New Roman"/>
        </w:rPr>
        <w:t xml:space="preserve"> </w:t>
      </w:r>
      <w:proofErr w:type="spellStart"/>
      <w:r w:rsidRPr="002C6DE1">
        <w:rPr>
          <w:rFonts w:ascii="Times New Roman" w:hAnsi="Times New Roman"/>
        </w:rPr>
        <w:t>емітента</w:t>
      </w:r>
      <w:proofErr w:type="spellEnd"/>
      <w:r w:rsidRPr="002C6DE1">
        <w:rPr>
          <w:rFonts w:ascii="Times New Roman" w:hAnsi="Times New Roman"/>
        </w:rPr>
        <w:t xml:space="preserve">, </w:t>
      </w:r>
      <w:proofErr w:type="spellStart"/>
      <w:r w:rsidRPr="002C6DE1">
        <w:rPr>
          <w:rFonts w:ascii="Times New Roman" w:hAnsi="Times New Roman"/>
        </w:rPr>
        <w:t>чи</w:t>
      </w:r>
      <w:proofErr w:type="spellEnd"/>
      <w:r w:rsidRPr="002C6DE1">
        <w:rPr>
          <w:rFonts w:ascii="Times New Roman" w:hAnsi="Times New Roman"/>
        </w:rPr>
        <w:t xml:space="preserve"> </w:t>
      </w:r>
      <w:proofErr w:type="spellStart"/>
      <w:r w:rsidRPr="002C6DE1">
        <w:rPr>
          <w:rFonts w:ascii="Times New Roman" w:hAnsi="Times New Roman"/>
        </w:rPr>
        <w:t>чинниками</w:t>
      </w:r>
      <w:proofErr w:type="spellEnd"/>
      <w:r w:rsidRPr="002C6DE1">
        <w:rPr>
          <w:rFonts w:ascii="Times New Roman" w:hAnsi="Times New Roman"/>
        </w:rPr>
        <w:t xml:space="preserve">, </w:t>
      </w:r>
      <w:proofErr w:type="spellStart"/>
      <w:r w:rsidRPr="002C6DE1">
        <w:rPr>
          <w:rFonts w:ascii="Times New Roman" w:hAnsi="Times New Roman"/>
        </w:rPr>
        <w:t>що</w:t>
      </w:r>
      <w:proofErr w:type="spellEnd"/>
      <w:r w:rsidRPr="002C6DE1">
        <w:rPr>
          <w:rFonts w:ascii="Times New Roman" w:hAnsi="Times New Roman"/>
        </w:rPr>
        <w:t xml:space="preserve"> </w:t>
      </w:r>
      <w:proofErr w:type="spellStart"/>
      <w:r w:rsidRPr="002C6DE1">
        <w:rPr>
          <w:rFonts w:ascii="Times New Roman" w:hAnsi="Times New Roman"/>
        </w:rPr>
        <w:t>впливають</w:t>
      </w:r>
      <w:proofErr w:type="spellEnd"/>
      <w:r w:rsidRPr="002C6DE1">
        <w:rPr>
          <w:rFonts w:ascii="Times New Roman" w:hAnsi="Times New Roman"/>
        </w:rPr>
        <w:t xml:space="preserve"> на </w:t>
      </w:r>
      <w:proofErr w:type="spellStart"/>
      <w:r w:rsidRPr="002C6DE1">
        <w:rPr>
          <w:rFonts w:ascii="Times New Roman" w:hAnsi="Times New Roman"/>
        </w:rPr>
        <w:t>всі</w:t>
      </w:r>
      <w:proofErr w:type="spellEnd"/>
      <w:r w:rsidRPr="002C6DE1">
        <w:rPr>
          <w:rFonts w:ascii="Times New Roman" w:hAnsi="Times New Roman"/>
        </w:rPr>
        <w:t xml:space="preserve"> </w:t>
      </w:r>
      <w:proofErr w:type="spellStart"/>
      <w:r w:rsidRPr="002C6DE1">
        <w:rPr>
          <w:rFonts w:ascii="Times New Roman" w:hAnsi="Times New Roman"/>
        </w:rPr>
        <w:t>подібні</w:t>
      </w:r>
      <w:proofErr w:type="spellEnd"/>
      <w:r w:rsidRPr="002C6DE1">
        <w:rPr>
          <w:rFonts w:ascii="Times New Roman" w:hAnsi="Times New Roman"/>
        </w:rPr>
        <w:t xml:space="preserve"> </w:t>
      </w:r>
      <w:proofErr w:type="spellStart"/>
      <w:r w:rsidRPr="002C6DE1">
        <w:rPr>
          <w:rFonts w:ascii="Times New Roman" w:hAnsi="Times New Roman"/>
        </w:rPr>
        <w:t>фінансові</w:t>
      </w:r>
      <w:proofErr w:type="spellEnd"/>
      <w:r w:rsidRPr="002C6DE1">
        <w:rPr>
          <w:rFonts w:ascii="Times New Roman" w:hAnsi="Times New Roman"/>
        </w:rPr>
        <w:t xml:space="preserve"> </w:t>
      </w:r>
      <w:proofErr w:type="spellStart"/>
      <w:r w:rsidRPr="002C6DE1">
        <w:rPr>
          <w:rFonts w:ascii="Times New Roman" w:hAnsi="Times New Roman"/>
        </w:rPr>
        <w:t>інструменти</w:t>
      </w:r>
      <w:proofErr w:type="spellEnd"/>
      <w:r w:rsidRPr="002C6DE1">
        <w:rPr>
          <w:rFonts w:ascii="Times New Roman" w:hAnsi="Times New Roman"/>
        </w:rPr>
        <w:t xml:space="preserve">, з </w:t>
      </w:r>
      <w:proofErr w:type="spellStart"/>
      <w:r w:rsidRPr="002C6DE1">
        <w:rPr>
          <w:rFonts w:ascii="Times New Roman" w:hAnsi="Times New Roman"/>
        </w:rPr>
        <w:t>якими</w:t>
      </w:r>
      <w:proofErr w:type="spellEnd"/>
      <w:r w:rsidRPr="002C6DE1">
        <w:rPr>
          <w:rFonts w:ascii="Times New Roman" w:hAnsi="Times New Roman"/>
        </w:rPr>
        <w:t xml:space="preserve"> </w:t>
      </w:r>
      <w:proofErr w:type="spellStart"/>
      <w:r w:rsidRPr="002C6DE1">
        <w:rPr>
          <w:rFonts w:ascii="Times New Roman" w:hAnsi="Times New Roman"/>
        </w:rPr>
        <w:t>здійснюються</w:t>
      </w:r>
      <w:proofErr w:type="spellEnd"/>
      <w:r w:rsidRPr="002C6DE1">
        <w:rPr>
          <w:rFonts w:ascii="Times New Roman" w:hAnsi="Times New Roman"/>
        </w:rPr>
        <w:t xml:space="preserve"> </w:t>
      </w:r>
      <w:proofErr w:type="spellStart"/>
      <w:r w:rsidRPr="002C6DE1">
        <w:rPr>
          <w:rFonts w:ascii="Times New Roman" w:hAnsi="Times New Roman"/>
        </w:rPr>
        <w:t>операції</w:t>
      </w:r>
      <w:proofErr w:type="spellEnd"/>
      <w:r w:rsidRPr="002C6DE1">
        <w:rPr>
          <w:rFonts w:ascii="Times New Roman" w:hAnsi="Times New Roman"/>
        </w:rPr>
        <w:t xml:space="preserve"> </w:t>
      </w:r>
      <w:proofErr w:type="gramStart"/>
      <w:r w:rsidRPr="002C6DE1">
        <w:rPr>
          <w:rFonts w:ascii="Times New Roman" w:hAnsi="Times New Roman"/>
        </w:rPr>
        <w:t>на</w:t>
      </w:r>
      <w:proofErr w:type="gramEnd"/>
      <w:r w:rsidRPr="002C6DE1">
        <w:rPr>
          <w:rFonts w:ascii="Times New Roman" w:hAnsi="Times New Roman"/>
        </w:rPr>
        <w:t xml:space="preserve"> ринку.</w:t>
      </w:r>
    </w:p>
    <w:p w14:paraId="6D62184D" w14:textId="77777777" w:rsidR="00352733" w:rsidRPr="002C6DE1" w:rsidRDefault="00352733" w:rsidP="00352733">
      <w:pPr>
        <w:shd w:val="clear" w:color="auto" w:fill="FFFFFF"/>
        <w:autoSpaceDE w:val="0"/>
        <w:autoSpaceDN w:val="0"/>
        <w:adjustRightInd w:val="0"/>
        <w:spacing w:after="0" w:line="240" w:lineRule="auto"/>
        <w:ind w:firstLine="709"/>
        <w:jc w:val="both"/>
        <w:rPr>
          <w:rFonts w:ascii="Times New Roman" w:hAnsi="Times New Roman"/>
        </w:rPr>
      </w:pPr>
      <w:proofErr w:type="spellStart"/>
      <w:r w:rsidRPr="002C6DE1">
        <w:rPr>
          <w:rFonts w:ascii="Times New Roman" w:hAnsi="Times New Roman"/>
        </w:rPr>
        <w:t>Основним</w:t>
      </w:r>
      <w:proofErr w:type="spellEnd"/>
      <w:r w:rsidRPr="002C6DE1">
        <w:rPr>
          <w:rFonts w:ascii="Times New Roman" w:hAnsi="Times New Roman"/>
        </w:rPr>
        <w:t xml:space="preserve"> методом </w:t>
      </w:r>
      <w:proofErr w:type="spellStart"/>
      <w:r w:rsidRPr="002C6DE1">
        <w:rPr>
          <w:rFonts w:ascii="Times New Roman" w:hAnsi="Times New Roman"/>
        </w:rPr>
        <w:t>оцінки</w:t>
      </w:r>
      <w:proofErr w:type="spellEnd"/>
      <w:r w:rsidRPr="002C6DE1">
        <w:rPr>
          <w:rFonts w:ascii="Times New Roman" w:hAnsi="Times New Roman"/>
        </w:rPr>
        <w:t xml:space="preserve"> </w:t>
      </w:r>
      <w:proofErr w:type="spellStart"/>
      <w:r w:rsidRPr="002C6DE1">
        <w:rPr>
          <w:rFonts w:ascii="Times New Roman" w:hAnsi="Times New Roman"/>
        </w:rPr>
        <w:t>цінового</w:t>
      </w:r>
      <w:proofErr w:type="spellEnd"/>
      <w:r w:rsidRPr="002C6DE1">
        <w:rPr>
          <w:rFonts w:ascii="Times New Roman" w:hAnsi="Times New Roman"/>
        </w:rPr>
        <w:t xml:space="preserve"> </w:t>
      </w:r>
      <w:proofErr w:type="spellStart"/>
      <w:r w:rsidRPr="002C6DE1">
        <w:rPr>
          <w:rFonts w:ascii="Times New Roman" w:hAnsi="Times New Roman"/>
        </w:rPr>
        <w:t>ризику</w:t>
      </w:r>
      <w:proofErr w:type="spellEnd"/>
      <w:r w:rsidRPr="002C6DE1">
        <w:rPr>
          <w:rFonts w:ascii="Times New Roman" w:hAnsi="Times New Roman"/>
        </w:rPr>
        <w:t xml:space="preserve"> є </w:t>
      </w:r>
      <w:proofErr w:type="spellStart"/>
      <w:r w:rsidRPr="002C6DE1">
        <w:rPr>
          <w:rFonts w:ascii="Times New Roman" w:hAnsi="Times New Roman"/>
        </w:rPr>
        <w:t>аналіз</w:t>
      </w:r>
      <w:proofErr w:type="spellEnd"/>
      <w:r w:rsidRPr="002C6DE1">
        <w:rPr>
          <w:rFonts w:ascii="Times New Roman" w:hAnsi="Times New Roman"/>
        </w:rPr>
        <w:t xml:space="preserve"> </w:t>
      </w:r>
      <w:proofErr w:type="spellStart"/>
      <w:r w:rsidRPr="002C6DE1">
        <w:rPr>
          <w:rFonts w:ascii="Times New Roman" w:hAnsi="Times New Roman"/>
        </w:rPr>
        <w:t>чутливості</w:t>
      </w:r>
      <w:proofErr w:type="spellEnd"/>
      <w:r w:rsidRPr="002C6DE1">
        <w:rPr>
          <w:rFonts w:ascii="Times New Roman" w:hAnsi="Times New Roman"/>
        </w:rPr>
        <w:t xml:space="preserve">. </w:t>
      </w:r>
      <w:proofErr w:type="spellStart"/>
      <w:r w:rsidRPr="002C6DE1">
        <w:rPr>
          <w:rFonts w:ascii="Times New Roman" w:hAnsi="Times New Roman"/>
        </w:rPr>
        <w:t>Серед</w:t>
      </w:r>
      <w:proofErr w:type="spellEnd"/>
      <w:r w:rsidRPr="002C6DE1">
        <w:rPr>
          <w:rFonts w:ascii="Times New Roman" w:hAnsi="Times New Roman"/>
        </w:rPr>
        <w:t xml:space="preserve"> </w:t>
      </w:r>
      <w:proofErr w:type="spellStart"/>
      <w:r w:rsidRPr="002C6DE1">
        <w:rPr>
          <w:rFonts w:ascii="Times New Roman" w:hAnsi="Times New Roman"/>
        </w:rPr>
        <w:t>методів</w:t>
      </w:r>
      <w:proofErr w:type="spellEnd"/>
      <w:r w:rsidRPr="002C6DE1">
        <w:rPr>
          <w:rFonts w:ascii="Times New Roman" w:hAnsi="Times New Roman"/>
        </w:rPr>
        <w:t xml:space="preserve"> </w:t>
      </w:r>
      <w:proofErr w:type="spellStart"/>
      <w:r w:rsidRPr="002C6DE1">
        <w:rPr>
          <w:rFonts w:ascii="Times New Roman" w:hAnsi="Times New Roman"/>
        </w:rPr>
        <w:t>пом’якшення</w:t>
      </w:r>
      <w:proofErr w:type="spellEnd"/>
      <w:r w:rsidRPr="002C6DE1">
        <w:rPr>
          <w:rFonts w:ascii="Times New Roman" w:hAnsi="Times New Roman"/>
        </w:rPr>
        <w:t xml:space="preserve"> </w:t>
      </w:r>
      <w:proofErr w:type="spellStart"/>
      <w:r w:rsidRPr="002C6DE1">
        <w:rPr>
          <w:rFonts w:ascii="Times New Roman" w:hAnsi="Times New Roman"/>
        </w:rPr>
        <w:t>цінового</w:t>
      </w:r>
      <w:proofErr w:type="spellEnd"/>
      <w:r w:rsidRPr="002C6DE1">
        <w:rPr>
          <w:rFonts w:ascii="Times New Roman" w:hAnsi="Times New Roman"/>
        </w:rPr>
        <w:t xml:space="preserve"> </w:t>
      </w:r>
      <w:proofErr w:type="spellStart"/>
      <w:r w:rsidRPr="002C6DE1">
        <w:rPr>
          <w:rFonts w:ascii="Times New Roman" w:hAnsi="Times New Roman"/>
        </w:rPr>
        <w:t>ризику</w:t>
      </w:r>
      <w:proofErr w:type="spellEnd"/>
      <w:r w:rsidRPr="002C6DE1">
        <w:rPr>
          <w:rFonts w:ascii="Times New Roman" w:hAnsi="Times New Roman"/>
        </w:rPr>
        <w:t xml:space="preserve"> </w:t>
      </w:r>
      <w:proofErr w:type="spellStart"/>
      <w:r w:rsidRPr="002C6DE1">
        <w:rPr>
          <w:rFonts w:ascii="Times New Roman" w:hAnsi="Times New Roman"/>
        </w:rPr>
        <w:t>Товариство</w:t>
      </w:r>
      <w:proofErr w:type="spellEnd"/>
      <w:r w:rsidRPr="002C6DE1">
        <w:rPr>
          <w:rFonts w:ascii="Times New Roman" w:hAnsi="Times New Roman"/>
        </w:rPr>
        <w:t xml:space="preserve"> </w:t>
      </w:r>
      <w:proofErr w:type="spellStart"/>
      <w:r w:rsidRPr="002C6DE1">
        <w:rPr>
          <w:rFonts w:ascii="Times New Roman" w:hAnsi="Times New Roman"/>
        </w:rPr>
        <w:t>використовує</w:t>
      </w:r>
      <w:proofErr w:type="spellEnd"/>
      <w:r w:rsidRPr="002C6DE1">
        <w:rPr>
          <w:rFonts w:ascii="Times New Roman" w:hAnsi="Times New Roman"/>
        </w:rPr>
        <w:t xml:space="preserve"> </w:t>
      </w:r>
      <w:proofErr w:type="spellStart"/>
      <w:r w:rsidRPr="002C6DE1">
        <w:rPr>
          <w:rFonts w:ascii="Times New Roman" w:hAnsi="Times New Roman"/>
        </w:rPr>
        <w:t>диверсифікацію</w:t>
      </w:r>
      <w:proofErr w:type="spellEnd"/>
      <w:r w:rsidRPr="002C6DE1">
        <w:rPr>
          <w:rFonts w:ascii="Times New Roman" w:hAnsi="Times New Roman"/>
        </w:rPr>
        <w:t xml:space="preserve"> </w:t>
      </w:r>
      <w:proofErr w:type="spellStart"/>
      <w:r w:rsidRPr="002C6DE1">
        <w:rPr>
          <w:rFonts w:ascii="Times New Roman" w:hAnsi="Times New Roman"/>
        </w:rPr>
        <w:t>активів</w:t>
      </w:r>
      <w:proofErr w:type="spellEnd"/>
      <w:r w:rsidRPr="002C6DE1">
        <w:rPr>
          <w:rFonts w:ascii="Times New Roman" w:hAnsi="Times New Roman"/>
        </w:rPr>
        <w:t xml:space="preserve"> в межах </w:t>
      </w:r>
      <w:proofErr w:type="spellStart"/>
      <w:r w:rsidRPr="002C6DE1">
        <w:rPr>
          <w:rFonts w:ascii="Times New Roman" w:hAnsi="Times New Roman"/>
        </w:rPr>
        <w:t>своєї</w:t>
      </w:r>
      <w:proofErr w:type="spellEnd"/>
      <w:r w:rsidRPr="002C6DE1">
        <w:rPr>
          <w:rFonts w:ascii="Times New Roman" w:hAnsi="Times New Roman"/>
        </w:rPr>
        <w:t xml:space="preserve"> </w:t>
      </w:r>
      <w:proofErr w:type="spellStart"/>
      <w:r w:rsidRPr="002C6DE1">
        <w:rPr>
          <w:rFonts w:ascii="Times New Roman" w:hAnsi="Times New Roman"/>
        </w:rPr>
        <w:t>операційної</w:t>
      </w:r>
      <w:proofErr w:type="spellEnd"/>
      <w:r w:rsidRPr="002C6DE1">
        <w:rPr>
          <w:rFonts w:ascii="Times New Roman" w:hAnsi="Times New Roman"/>
        </w:rPr>
        <w:t xml:space="preserve"> </w:t>
      </w:r>
      <w:proofErr w:type="spellStart"/>
      <w:r w:rsidRPr="002C6DE1">
        <w:rPr>
          <w:rFonts w:ascii="Times New Roman" w:hAnsi="Times New Roman"/>
        </w:rPr>
        <w:t>діяльності</w:t>
      </w:r>
      <w:proofErr w:type="spellEnd"/>
      <w:r w:rsidRPr="002C6DE1">
        <w:rPr>
          <w:rFonts w:ascii="Times New Roman" w:hAnsi="Times New Roman"/>
        </w:rPr>
        <w:t>.</w:t>
      </w:r>
    </w:p>
    <w:p w14:paraId="4BBB1B2A" w14:textId="77777777" w:rsidR="00352733" w:rsidRPr="002C6DE1" w:rsidRDefault="00352733" w:rsidP="00352733">
      <w:pPr>
        <w:spacing w:after="0" w:line="240" w:lineRule="auto"/>
        <w:ind w:firstLine="708"/>
        <w:jc w:val="both"/>
        <w:rPr>
          <w:rFonts w:ascii="Times New Roman" w:hAnsi="Times New Roman"/>
        </w:rPr>
      </w:pPr>
      <w:proofErr w:type="spellStart"/>
      <w:r w:rsidRPr="002C6DE1">
        <w:rPr>
          <w:rFonts w:ascii="Times New Roman" w:hAnsi="Times New Roman"/>
          <w:u w:val="single"/>
        </w:rPr>
        <w:t>Валютний</w:t>
      </w:r>
      <w:proofErr w:type="spellEnd"/>
      <w:r w:rsidRPr="002C6DE1">
        <w:rPr>
          <w:rFonts w:ascii="Times New Roman" w:hAnsi="Times New Roman"/>
          <w:u w:val="single"/>
        </w:rPr>
        <w:t xml:space="preserve"> </w:t>
      </w:r>
      <w:proofErr w:type="spellStart"/>
      <w:r w:rsidRPr="002C6DE1">
        <w:rPr>
          <w:rFonts w:ascii="Times New Roman" w:hAnsi="Times New Roman"/>
          <w:u w:val="single"/>
        </w:rPr>
        <w:t>ризик</w:t>
      </w:r>
      <w:proofErr w:type="spellEnd"/>
      <w:r w:rsidRPr="002C6DE1">
        <w:rPr>
          <w:rFonts w:ascii="Times New Roman" w:hAnsi="Times New Roman"/>
        </w:rPr>
        <w:t xml:space="preserve"> – </w:t>
      </w:r>
      <w:proofErr w:type="spellStart"/>
      <w:r w:rsidRPr="002C6DE1">
        <w:rPr>
          <w:rFonts w:ascii="Times New Roman" w:hAnsi="Times New Roman"/>
        </w:rPr>
        <w:t>це</w:t>
      </w:r>
      <w:proofErr w:type="spellEnd"/>
      <w:r w:rsidRPr="002C6DE1">
        <w:rPr>
          <w:rFonts w:ascii="Times New Roman" w:hAnsi="Times New Roman"/>
        </w:rPr>
        <w:t xml:space="preserve"> </w:t>
      </w:r>
      <w:proofErr w:type="spellStart"/>
      <w:r w:rsidRPr="002C6DE1">
        <w:rPr>
          <w:rFonts w:ascii="Times New Roman" w:hAnsi="Times New Roman"/>
        </w:rPr>
        <w:t>ризик</w:t>
      </w:r>
      <w:proofErr w:type="spellEnd"/>
      <w:r w:rsidRPr="002C6DE1">
        <w:rPr>
          <w:rFonts w:ascii="Times New Roman" w:hAnsi="Times New Roman"/>
        </w:rPr>
        <w:t xml:space="preserve"> того, </w:t>
      </w:r>
      <w:proofErr w:type="spellStart"/>
      <w:r w:rsidRPr="002C6DE1">
        <w:rPr>
          <w:rFonts w:ascii="Times New Roman" w:hAnsi="Times New Roman"/>
        </w:rPr>
        <w:t>що</w:t>
      </w:r>
      <w:proofErr w:type="spellEnd"/>
      <w:r w:rsidRPr="002C6DE1">
        <w:rPr>
          <w:rFonts w:ascii="Times New Roman" w:hAnsi="Times New Roman"/>
        </w:rPr>
        <w:t xml:space="preserve"> справедлива </w:t>
      </w:r>
      <w:proofErr w:type="spellStart"/>
      <w:r w:rsidRPr="002C6DE1">
        <w:rPr>
          <w:rFonts w:ascii="Times New Roman" w:hAnsi="Times New Roman"/>
        </w:rPr>
        <w:t>вартість</w:t>
      </w:r>
      <w:proofErr w:type="spellEnd"/>
      <w:r w:rsidRPr="002C6DE1">
        <w:rPr>
          <w:rFonts w:ascii="Times New Roman" w:hAnsi="Times New Roman"/>
        </w:rPr>
        <w:t xml:space="preserve"> </w:t>
      </w:r>
      <w:proofErr w:type="spellStart"/>
      <w:r w:rsidRPr="002C6DE1">
        <w:rPr>
          <w:rFonts w:ascii="Times New Roman" w:hAnsi="Times New Roman"/>
        </w:rPr>
        <w:t>або</w:t>
      </w:r>
      <w:proofErr w:type="spellEnd"/>
      <w:r w:rsidRPr="002C6DE1">
        <w:rPr>
          <w:rFonts w:ascii="Times New Roman" w:hAnsi="Times New Roman"/>
        </w:rPr>
        <w:t xml:space="preserve"> </w:t>
      </w:r>
      <w:proofErr w:type="spellStart"/>
      <w:r w:rsidRPr="002C6DE1">
        <w:rPr>
          <w:rFonts w:ascii="Times New Roman" w:hAnsi="Times New Roman"/>
        </w:rPr>
        <w:t>майбутні</w:t>
      </w:r>
      <w:proofErr w:type="spellEnd"/>
      <w:r w:rsidRPr="002C6DE1">
        <w:rPr>
          <w:rFonts w:ascii="Times New Roman" w:hAnsi="Times New Roman"/>
        </w:rPr>
        <w:t xml:space="preserve"> </w:t>
      </w:r>
      <w:proofErr w:type="spellStart"/>
      <w:r w:rsidRPr="002C6DE1">
        <w:rPr>
          <w:rFonts w:ascii="Times New Roman" w:hAnsi="Times New Roman"/>
        </w:rPr>
        <w:t>грошові</w:t>
      </w:r>
      <w:proofErr w:type="spellEnd"/>
      <w:r w:rsidRPr="002C6DE1">
        <w:rPr>
          <w:rFonts w:ascii="Times New Roman" w:hAnsi="Times New Roman"/>
        </w:rPr>
        <w:t xml:space="preserve"> потоки </w:t>
      </w:r>
      <w:proofErr w:type="spellStart"/>
      <w:r w:rsidRPr="002C6DE1">
        <w:rPr>
          <w:rFonts w:ascii="Times New Roman" w:hAnsi="Times New Roman"/>
        </w:rPr>
        <w:t>від</w:t>
      </w:r>
      <w:proofErr w:type="spellEnd"/>
      <w:r w:rsidRPr="002C6DE1">
        <w:rPr>
          <w:rFonts w:ascii="Times New Roman" w:hAnsi="Times New Roman"/>
        </w:rPr>
        <w:t xml:space="preserve"> </w:t>
      </w:r>
      <w:proofErr w:type="spellStart"/>
      <w:r w:rsidRPr="002C6DE1">
        <w:rPr>
          <w:rFonts w:ascii="Times New Roman" w:hAnsi="Times New Roman"/>
        </w:rPr>
        <w:t>фінансового</w:t>
      </w:r>
      <w:proofErr w:type="spellEnd"/>
      <w:r w:rsidRPr="002C6DE1">
        <w:rPr>
          <w:rFonts w:ascii="Times New Roman" w:hAnsi="Times New Roman"/>
        </w:rPr>
        <w:t xml:space="preserve"> </w:t>
      </w:r>
      <w:proofErr w:type="spellStart"/>
      <w:r w:rsidRPr="002C6DE1">
        <w:rPr>
          <w:rFonts w:ascii="Times New Roman" w:hAnsi="Times New Roman"/>
        </w:rPr>
        <w:t>інструменту</w:t>
      </w:r>
      <w:proofErr w:type="spellEnd"/>
      <w:r w:rsidRPr="002C6DE1">
        <w:rPr>
          <w:rFonts w:ascii="Times New Roman" w:hAnsi="Times New Roman"/>
        </w:rPr>
        <w:t xml:space="preserve"> </w:t>
      </w:r>
      <w:proofErr w:type="spellStart"/>
      <w:r w:rsidRPr="002C6DE1">
        <w:rPr>
          <w:rFonts w:ascii="Times New Roman" w:hAnsi="Times New Roman"/>
        </w:rPr>
        <w:t>коливатимуться</w:t>
      </w:r>
      <w:proofErr w:type="spellEnd"/>
      <w:r w:rsidRPr="002C6DE1">
        <w:rPr>
          <w:rFonts w:ascii="Times New Roman" w:hAnsi="Times New Roman"/>
        </w:rPr>
        <w:t xml:space="preserve"> </w:t>
      </w:r>
      <w:proofErr w:type="spellStart"/>
      <w:r w:rsidRPr="002C6DE1">
        <w:rPr>
          <w:rFonts w:ascii="Times New Roman" w:hAnsi="Times New Roman"/>
        </w:rPr>
        <w:t>внаслідок</w:t>
      </w:r>
      <w:proofErr w:type="spellEnd"/>
      <w:r w:rsidRPr="002C6DE1">
        <w:rPr>
          <w:rFonts w:ascii="Times New Roman" w:hAnsi="Times New Roman"/>
        </w:rPr>
        <w:t xml:space="preserve"> </w:t>
      </w:r>
      <w:proofErr w:type="spellStart"/>
      <w:r w:rsidRPr="002C6DE1">
        <w:rPr>
          <w:rFonts w:ascii="Times New Roman" w:hAnsi="Times New Roman"/>
        </w:rPr>
        <w:t>змін</w:t>
      </w:r>
      <w:proofErr w:type="spellEnd"/>
      <w:r w:rsidRPr="002C6DE1">
        <w:rPr>
          <w:rFonts w:ascii="Times New Roman" w:hAnsi="Times New Roman"/>
        </w:rPr>
        <w:t xml:space="preserve"> </w:t>
      </w:r>
      <w:proofErr w:type="spellStart"/>
      <w:r w:rsidRPr="002C6DE1">
        <w:rPr>
          <w:rFonts w:ascii="Times New Roman" w:hAnsi="Times New Roman"/>
        </w:rPr>
        <w:t>валютних</w:t>
      </w:r>
      <w:proofErr w:type="spellEnd"/>
      <w:r w:rsidRPr="002C6DE1">
        <w:rPr>
          <w:rFonts w:ascii="Times New Roman" w:hAnsi="Times New Roman"/>
        </w:rPr>
        <w:t xml:space="preserve"> </w:t>
      </w:r>
      <w:proofErr w:type="spellStart"/>
      <w:r w:rsidRPr="002C6DE1">
        <w:rPr>
          <w:rFonts w:ascii="Times New Roman" w:hAnsi="Times New Roman"/>
        </w:rPr>
        <w:t>курсів</w:t>
      </w:r>
      <w:proofErr w:type="spellEnd"/>
      <w:r w:rsidRPr="002C6DE1">
        <w:rPr>
          <w:rFonts w:ascii="Times New Roman" w:hAnsi="Times New Roman"/>
        </w:rPr>
        <w:t xml:space="preserve">. </w:t>
      </w:r>
      <w:bookmarkStart w:id="0" w:name="_Hlk62601997"/>
      <w:r w:rsidRPr="002C6DE1">
        <w:rPr>
          <w:rFonts w:ascii="Times New Roman" w:hAnsi="Times New Roman"/>
        </w:rPr>
        <w:t xml:space="preserve">Для </w:t>
      </w:r>
      <w:proofErr w:type="spellStart"/>
      <w:r w:rsidRPr="002C6DE1">
        <w:rPr>
          <w:rFonts w:ascii="Times New Roman" w:hAnsi="Times New Roman"/>
        </w:rPr>
        <w:t>управління</w:t>
      </w:r>
      <w:proofErr w:type="spellEnd"/>
      <w:r w:rsidRPr="002C6DE1">
        <w:rPr>
          <w:rFonts w:ascii="Times New Roman" w:hAnsi="Times New Roman"/>
        </w:rPr>
        <w:t xml:space="preserve"> </w:t>
      </w:r>
      <w:proofErr w:type="spellStart"/>
      <w:r w:rsidRPr="002C6DE1">
        <w:rPr>
          <w:rFonts w:ascii="Times New Roman" w:hAnsi="Times New Roman"/>
        </w:rPr>
        <w:t>валютними</w:t>
      </w:r>
      <w:proofErr w:type="spellEnd"/>
      <w:r w:rsidRPr="002C6DE1">
        <w:rPr>
          <w:rFonts w:ascii="Times New Roman" w:hAnsi="Times New Roman"/>
        </w:rPr>
        <w:t xml:space="preserve"> </w:t>
      </w:r>
      <w:proofErr w:type="spellStart"/>
      <w:r w:rsidRPr="002C6DE1">
        <w:rPr>
          <w:rFonts w:ascii="Times New Roman" w:hAnsi="Times New Roman"/>
        </w:rPr>
        <w:t>ризиками</w:t>
      </w:r>
      <w:proofErr w:type="spellEnd"/>
      <w:r w:rsidRPr="002C6DE1">
        <w:rPr>
          <w:rFonts w:ascii="Times New Roman" w:hAnsi="Times New Roman"/>
        </w:rPr>
        <w:t xml:space="preserve"> </w:t>
      </w:r>
      <w:proofErr w:type="spellStart"/>
      <w:r w:rsidRPr="002C6DE1">
        <w:rPr>
          <w:rFonts w:ascii="Times New Roman" w:hAnsi="Times New Roman"/>
        </w:rPr>
        <w:t>Товариство</w:t>
      </w:r>
      <w:proofErr w:type="spellEnd"/>
      <w:r w:rsidRPr="002C6DE1">
        <w:rPr>
          <w:rFonts w:ascii="Times New Roman" w:hAnsi="Times New Roman"/>
        </w:rPr>
        <w:t xml:space="preserve"> </w:t>
      </w:r>
      <w:proofErr w:type="spellStart"/>
      <w:r w:rsidRPr="002C6DE1">
        <w:rPr>
          <w:rFonts w:ascii="Times New Roman" w:hAnsi="Times New Roman"/>
        </w:rPr>
        <w:t>контролює</w:t>
      </w:r>
      <w:proofErr w:type="spellEnd"/>
      <w:r w:rsidRPr="002C6DE1">
        <w:rPr>
          <w:rFonts w:ascii="Times New Roman" w:hAnsi="Times New Roman"/>
        </w:rPr>
        <w:t xml:space="preserve"> </w:t>
      </w:r>
      <w:proofErr w:type="spellStart"/>
      <w:r w:rsidRPr="002C6DE1">
        <w:rPr>
          <w:rFonts w:ascii="Times New Roman" w:hAnsi="Times New Roman"/>
        </w:rPr>
        <w:t>частку</w:t>
      </w:r>
      <w:proofErr w:type="spellEnd"/>
      <w:r w:rsidRPr="002C6DE1">
        <w:rPr>
          <w:rFonts w:ascii="Times New Roman" w:hAnsi="Times New Roman"/>
        </w:rPr>
        <w:t xml:space="preserve"> </w:t>
      </w:r>
      <w:proofErr w:type="spellStart"/>
      <w:r w:rsidRPr="002C6DE1">
        <w:rPr>
          <w:rFonts w:ascii="Times New Roman" w:hAnsi="Times New Roman"/>
        </w:rPr>
        <w:t>активів</w:t>
      </w:r>
      <w:proofErr w:type="spellEnd"/>
      <w:r w:rsidRPr="002C6DE1">
        <w:rPr>
          <w:rFonts w:ascii="Times New Roman" w:hAnsi="Times New Roman"/>
        </w:rPr>
        <w:t xml:space="preserve">, </w:t>
      </w:r>
      <w:proofErr w:type="spellStart"/>
      <w:r w:rsidRPr="002C6DE1">
        <w:rPr>
          <w:rFonts w:ascii="Times New Roman" w:hAnsi="Times New Roman"/>
        </w:rPr>
        <w:t>номінованих</w:t>
      </w:r>
      <w:proofErr w:type="spellEnd"/>
      <w:r w:rsidRPr="002C6DE1">
        <w:rPr>
          <w:rFonts w:ascii="Times New Roman" w:hAnsi="Times New Roman"/>
        </w:rPr>
        <w:t xml:space="preserve"> в </w:t>
      </w:r>
      <w:proofErr w:type="spellStart"/>
      <w:r w:rsidRPr="002C6DE1">
        <w:rPr>
          <w:rFonts w:ascii="Times New Roman" w:hAnsi="Times New Roman"/>
        </w:rPr>
        <w:t>іноземній</w:t>
      </w:r>
      <w:proofErr w:type="spellEnd"/>
      <w:r w:rsidRPr="002C6DE1">
        <w:rPr>
          <w:rFonts w:ascii="Times New Roman" w:hAnsi="Times New Roman"/>
        </w:rPr>
        <w:t xml:space="preserve"> </w:t>
      </w:r>
      <w:proofErr w:type="spellStart"/>
      <w:r w:rsidRPr="002C6DE1">
        <w:rPr>
          <w:rFonts w:ascii="Times New Roman" w:hAnsi="Times New Roman"/>
        </w:rPr>
        <w:t>валюті</w:t>
      </w:r>
      <w:proofErr w:type="spellEnd"/>
      <w:r w:rsidRPr="002C6DE1">
        <w:rPr>
          <w:rFonts w:ascii="Times New Roman" w:hAnsi="Times New Roman"/>
        </w:rPr>
        <w:t xml:space="preserve">, у </w:t>
      </w:r>
      <w:proofErr w:type="spellStart"/>
      <w:r w:rsidRPr="002C6DE1">
        <w:rPr>
          <w:rFonts w:ascii="Times New Roman" w:hAnsi="Times New Roman"/>
        </w:rPr>
        <w:t>загальному</w:t>
      </w:r>
      <w:proofErr w:type="spellEnd"/>
      <w:r w:rsidRPr="002C6DE1">
        <w:rPr>
          <w:rFonts w:ascii="Times New Roman" w:hAnsi="Times New Roman"/>
        </w:rPr>
        <w:t xml:space="preserve"> </w:t>
      </w:r>
      <w:proofErr w:type="spellStart"/>
      <w:r w:rsidRPr="002C6DE1">
        <w:rPr>
          <w:rFonts w:ascii="Times New Roman" w:hAnsi="Times New Roman"/>
        </w:rPr>
        <w:t>обсязі</w:t>
      </w:r>
      <w:proofErr w:type="spellEnd"/>
      <w:r w:rsidRPr="002C6DE1">
        <w:rPr>
          <w:rFonts w:ascii="Times New Roman" w:hAnsi="Times New Roman"/>
        </w:rPr>
        <w:t xml:space="preserve"> </w:t>
      </w:r>
      <w:proofErr w:type="spellStart"/>
      <w:r w:rsidRPr="002C6DE1">
        <w:rPr>
          <w:rFonts w:ascii="Times New Roman" w:hAnsi="Times New Roman"/>
        </w:rPr>
        <w:t>активів</w:t>
      </w:r>
      <w:bookmarkEnd w:id="0"/>
      <w:proofErr w:type="spellEnd"/>
      <w:r w:rsidRPr="002C6DE1">
        <w:rPr>
          <w:rFonts w:ascii="Times New Roman" w:hAnsi="Times New Roman"/>
        </w:rPr>
        <w:t xml:space="preserve">. </w:t>
      </w:r>
      <w:proofErr w:type="spellStart"/>
      <w:r w:rsidRPr="002C6DE1">
        <w:rPr>
          <w:rFonts w:ascii="Times New Roman" w:hAnsi="Times New Roman"/>
        </w:rPr>
        <w:t>Оцінка</w:t>
      </w:r>
      <w:proofErr w:type="spellEnd"/>
      <w:r w:rsidRPr="002C6DE1">
        <w:rPr>
          <w:rFonts w:ascii="Times New Roman" w:hAnsi="Times New Roman"/>
        </w:rPr>
        <w:t xml:space="preserve"> </w:t>
      </w:r>
      <w:proofErr w:type="spellStart"/>
      <w:r w:rsidRPr="002C6DE1">
        <w:rPr>
          <w:rFonts w:ascii="Times New Roman" w:hAnsi="Times New Roman"/>
        </w:rPr>
        <w:t>валютних</w:t>
      </w:r>
      <w:proofErr w:type="spellEnd"/>
      <w:r w:rsidRPr="002C6DE1">
        <w:rPr>
          <w:rFonts w:ascii="Times New Roman" w:hAnsi="Times New Roman"/>
        </w:rPr>
        <w:t xml:space="preserve"> </w:t>
      </w:r>
      <w:proofErr w:type="spellStart"/>
      <w:r w:rsidRPr="002C6DE1">
        <w:rPr>
          <w:rFonts w:ascii="Times New Roman" w:hAnsi="Times New Roman"/>
        </w:rPr>
        <w:t>ризиків</w:t>
      </w:r>
      <w:proofErr w:type="spellEnd"/>
      <w:r w:rsidRPr="002C6DE1">
        <w:rPr>
          <w:rFonts w:ascii="Times New Roman" w:hAnsi="Times New Roman"/>
        </w:rPr>
        <w:t xml:space="preserve"> </w:t>
      </w:r>
      <w:proofErr w:type="spellStart"/>
      <w:r w:rsidRPr="002C6DE1">
        <w:rPr>
          <w:rFonts w:ascii="Times New Roman" w:hAnsi="Times New Roman"/>
        </w:rPr>
        <w:t>здійснюєтьсяна</w:t>
      </w:r>
      <w:proofErr w:type="spellEnd"/>
      <w:r w:rsidRPr="002C6DE1">
        <w:rPr>
          <w:rFonts w:ascii="Times New Roman" w:hAnsi="Times New Roman"/>
        </w:rPr>
        <w:t xml:space="preserve"> </w:t>
      </w:r>
      <w:proofErr w:type="spellStart"/>
      <w:r w:rsidRPr="002C6DE1">
        <w:rPr>
          <w:rFonts w:ascii="Times New Roman" w:hAnsi="Times New Roman"/>
        </w:rPr>
        <w:t>основі</w:t>
      </w:r>
      <w:proofErr w:type="spellEnd"/>
      <w:r w:rsidRPr="002C6DE1">
        <w:rPr>
          <w:rFonts w:ascii="Times New Roman" w:hAnsi="Times New Roman"/>
        </w:rPr>
        <w:t xml:space="preserve"> </w:t>
      </w:r>
      <w:proofErr w:type="spellStart"/>
      <w:r w:rsidRPr="002C6DE1">
        <w:rPr>
          <w:rFonts w:ascii="Times New Roman" w:hAnsi="Times New Roman"/>
        </w:rPr>
        <w:t>аналізу</w:t>
      </w:r>
      <w:proofErr w:type="spellEnd"/>
      <w:r w:rsidRPr="002C6DE1">
        <w:rPr>
          <w:rFonts w:ascii="Times New Roman" w:hAnsi="Times New Roman"/>
        </w:rPr>
        <w:t xml:space="preserve"> </w:t>
      </w:r>
      <w:proofErr w:type="spellStart"/>
      <w:r w:rsidRPr="002C6DE1">
        <w:rPr>
          <w:rFonts w:ascii="Times New Roman" w:hAnsi="Times New Roman"/>
        </w:rPr>
        <w:t>чутливості</w:t>
      </w:r>
      <w:proofErr w:type="spellEnd"/>
      <w:r w:rsidRPr="002C6DE1">
        <w:rPr>
          <w:rFonts w:ascii="Times New Roman" w:hAnsi="Times New Roman"/>
        </w:rPr>
        <w:t>.</w:t>
      </w:r>
    </w:p>
    <w:p w14:paraId="085CBD9C" w14:textId="77777777" w:rsidR="00352733" w:rsidRPr="002C6DE1" w:rsidRDefault="00352733" w:rsidP="00352733">
      <w:pPr>
        <w:pStyle w:val="ac"/>
        <w:ind w:firstLine="709"/>
        <w:jc w:val="both"/>
      </w:pPr>
      <w:r w:rsidRPr="002C6DE1">
        <w:t xml:space="preserve">Валютні ризики виникають у зв’язку з володінням фінансовими інструментами, номінованими в іноземній валюті. На звітну дату Товариство має активи та зобов'язання, номіновані у валюті, відмінній від функціональної, тому існує вплив цього ризику на діяльність Товариства. </w:t>
      </w:r>
    </w:p>
    <w:p w14:paraId="4696027B" w14:textId="77777777" w:rsidR="002C6DE1" w:rsidRPr="002C6DE1" w:rsidRDefault="002C6DE1" w:rsidP="00352733">
      <w:pPr>
        <w:pStyle w:val="ac"/>
        <w:ind w:firstLine="709"/>
        <w:jc w:val="both"/>
      </w:pPr>
    </w:p>
    <w:p w14:paraId="5C1D9C62" w14:textId="77777777" w:rsidR="00352733" w:rsidRPr="002C6DE1" w:rsidRDefault="00352733" w:rsidP="00352733">
      <w:pPr>
        <w:spacing w:after="0" w:line="240" w:lineRule="auto"/>
        <w:ind w:firstLine="708"/>
        <w:jc w:val="both"/>
        <w:rPr>
          <w:rFonts w:ascii="Times New Roman" w:hAnsi="Times New Roman"/>
          <w:i/>
          <w:iCs/>
        </w:rPr>
      </w:pPr>
      <w:proofErr w:type="spellStart"/>
      <w:r w:rsidRPr="002C6DE1">
        <w:rPr>
          <w:rFonts w:ascii="Times New Roman" w:hAnsi="Times New Roman"/>
          <w:b/>
          <w:i/>
          <w:iCs/>
        </w:rPr>
        <w:t>Чутливі</w:t>
      </w:r>
      <w:proofErr w:type="spellEnd"/>
      <w:r w:rsidRPr="002C6DE1">
        <w:rPr>
          <w:rFonts w:ascii="Times New Roman" w:hAnsi="Times New Roman"/>
          <w:b/>
          <w:i/>
          <w:iCs/>
        </w:rPr>
        <w:t xml:space="preserve"> до </w:t>
      </w:r>
      <w:proofErr w:type="spellStart"/>
      <w:r w:rsidRPr="002C6DE1">
        <w:rPr>
          <w:rFonts w:ascii="Times New Roman" w:hAnsi="Times New Roman"/>
          <w:b/>
          <w:i/>
          <w:iCs/>
        </w:rPr>
        <w:t>коливань</w:t>
      </w:r>
      <w:proofErr w:type="spellEnd"/>
      <w:r w:rsidRPr="002C6DE1">
        <w:rPr>
          <w:rFonts w:ascii="Times New Roman" w:hAnsi="Times New Roman"/>
          <w:b/>
          <w:i/>
          <w:iCs/>
        </w:rPr>
        <w:t xml:space="preserve"> валютного курсу </w:t>
      </w:r>
      <w:proofErr w:type="spellStart"/>
      <w:r w:rsidRPr="002C6DE1">
        <w:rPr>
          <w:rFonts w:ascii="Times New Roman" w:hAnsi="Times New Roman"/>
          <w:b/>
          <w:i/>
          <w:iCs/>
        </w:rPr>
        <w:t>активи</w:t>
      </w:r>
      <w:proofErr w:type="spellEnd"/>
    </w:p>
    <w:tbl>
      <w:tblPr>
        <w:tblW w:w="9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236"/>
        <w:gridCol w:w="2106"/>
      </w:tblGrid>
      <w:tr w:rsidR="00352733" w:rsidRPr="002C6DE1" w14:paraId="66E1B390" w14:textId="77777777" w:rsidTr="001B5333">
        <w:tc>
          <w:tcPr>
            <w:tcW w:w="5240" w:type="dxa"/>
          </w:tcPr>
          <w:p w14:paraId="77053D28" w14:textId="77777777" w:rsidR="00352733" w:rsidRPr="002C6DE1" w:rsidRDefault="00352733" w:rsidP="001B5333">
            <w:pPr>
              <w:spacing w:after="0" w:line="240" w:lineRule="auto"/>
              <w:jc w:val="both"/>
              <w:rPr>
                <w:rFonts w:ascii="Times New Roman" w:hAnsi="Times New Roman"/>
              </w:rPr>
            </w:pPr>
            <w:r w:rsidRPr="002C6DE1">
              <w:rPr>
                <w:rFonts w:ascii="Times New Roman" w:hAnsi="Times New Roman"/>
              </w:rPr>
              <w:lastRenderedPageBreak/>
              <w:t>Тип активу</w:t>
            </w:r>
          </w:p>
        </w:tc>
        <w:tc>
          <w:tcPr>
            <w:tcW w:w="2236" w:type="dxa"/>
          </w:tcPr>
          <w:p w14:paraId="1F081468" w14:textId="2CC560EA" w:rsidR="00352733" w:rsidRPr="002C6DE1" w:rsidRDefault="00352733" w:rsidP="006657FD">
            <w:pPr>
              <w:spacing w:after="0" w:line="240" w:lineRule="auto"/>
              <w:jc w:val="center"/>
              <w:rPr>
                <w:rFonts w:ascii="Times New Roman" w:hAnsi="Times New Roman"/>
                <w:b/>
                <w:lang w:val="uk-UA"/>
              </w:rPr>
            </w:pPr>
            <w:r w:rsidRPr="002C6DE1">
              <w:rPr>
                <w:rFonts w:ascii="Times New Roman" w:hAnsi="Times New Roman"/>
                <w:b/>
              </w:rPr>
              <w:t>31.12.202</w:t>
            </w:r>
            <w:r w:rsidR="00327E74">
              <w:rPr>
                <w:rFonts w:ascii="Times New Roman" w:hAnsi="Times New Roman"/>
                <w:b/>
                <w:lang w:val="uk-UA"/>
              </w:rPr>
              <w:t>5</w:t>
            </w:r>
          </w:p>
        </w:tc>
        <w:tc>
          <w:tcPr>
            <w:tcW w:w="2106" w:type="dxa"/>
          </w:tcPr>
          <w:p w14:paraId="14038A6A" w14:textId="1B469F24" w:rsidR="00352733" w:rsidRPr="002C6DE1" w:rsidRDefault="00352733" w:rsidP="006657FD">
            <w:pPr>
              <w:spacing w:after="0" w:line="240" w:lineRule="auto"/>
              <w:jc w:val="center"/>
              <w:rPr>
                <w:rFonts w:ascii="Times New Roman" w:hAnsi="Times New Roman"/>
                <w:b/>
                <w:lang w:val="uk-UA"/>
              </w:rPr>
            </w:pPr>
            <w:r w:rsidRPr="002C6DE1">
              <w:rPr>
                <w:rFonts w:ascii="Times New Roman" w:hAnsi="Times New Roman"/>
                <w:b/>
              </w:rPr>
              <w:t>31.12.202</w:t>
            </w:r>
            <w:r w:rsidR="00327E74">
              <w:rPr>
                <w:rFonts w:ascii="Times New Roman" w:hAnsi="Times New Roman"/>
                <w:b/>
                <w:lang w:val="uk-UA"/>
              </w:rPr>
              <w:t>4</w:t>
            </w:r>
          </w:p>
        </w:tc>
      </w:tr>
      <w:tr w:rsidR="006657FD" w:rsidRPr="002C6DE1" w14:paraId="06160468" w14:textId="77777777" w:rsidTr="001B5333">
        <w:tc>
          <w:tcPr>
            <w:tcW w:w="5240" w:type="dxa"/>
          </w:tcPr>
          <w:p w14:paraId="7BB277D8" w14:textId="77777777" w:rsidR="006657FD" w:rsidRPr="002C6DE1" w:rsidRDefault="006657FD" w:rsidP="001B5333">
            <w:pPr>
              <w:spacing w:after="0" w:line="240" w:lineRule="auto"/>
              <w:jc w:val="both"/>
              <w:rPr>
                <w:rFonts w:ascii="Times New Roman" w:hAnsi="Times New Roman"/>
              </w:rPr>
            </w:pPr>
            <w:proofErr w:type="spellStart"/>
            <w:r w:rsidRPr="002C6DE1">
              <w:rPr>
                <w:rFonts w:ascii="Times New Roman" w:hAnsi="Times New Roman"/>
              </w:rPr>
              <w:t>Поточні</w:t>
            </w:r>
            <w:proofErr w:type="spellEnd"/>
            <w:r w:rsidRPr="002C6DE1">
              <w:rPr>
                <w:rFonts w:ascii="Times New Roman" w:hAnsi="Times New Roman"/>
              </w:rPr>
              <w:t xml:space="preserve"> </w:t>
            </w:r>
            <w:proofErr w:type="spellStart"/>
            <w:r w:rsidRPr="002C6DE1">
              <w:rPr>
                <w:rFonts w:ascii="Times New Roman" w:hAnsi="Times New Roman"/>
              </w:rPr>
              <w:t>рахунки</w:t>
            </w:r>
            <w:proofErr w:type="spellEnd"/>
            <w:r w:rsidRPr="002C6DE1">
              <w:rPr>
                <w:rFonts w:ascii="Times New Roman" w:hAnsi="Times New Roman"/>
              </w:rPr>
              <w:t xml:space="preserve"> в </w:t>
            </w:r>
            <w:proofErr w:type="spellStart"/>
            <w:r w:rsidRPr="002C6DE1">
              <w:rPr>
                <w:rFonts w:ascii="Times New Roman" w:hAnsi="Times New Roman"/>
              </w:rPr>
              <w:t>іноземній</w:t>
            </w:r>
            <w:proofErr w:type="spellEnd"/>
            <w:r w:rsidRPr="002C6DE1">
              <w:rPr>
                <w:rFonts w:ascii="Times New Roman" w:hAnsi="Times New Roman"/>
              </w:rPr>
              <w:t xml:space="preserve"> </w:t>
            </w:r>
            <w:proofErr w:type="spellStart"/>
            <w:r w:rsidRPr="002C6DE1">
              <w:rPr>
                <w:rFonts w:ascii="Times New Roman" w:hAnsi="Times New Roman"/>
              </w:rPr>
              <w:t>валюті</w:t>
            </w:r>
            <w:proofErr w:type="spellEnd"/>
          </w:p>
        </w:tc>
        <w:tc>
          <w:tcPr>
            <w:tcW w:w="2236" w:type="dxa"/>
          </w:tcPr>
          <w:p w14:paraId="08ACA630" w14:textId="561133DC" w:rsidR="006657FD" w:rsidRPr="002C6DE1" w:rsidRDefault="00327E74" w:rsidP="001B5333">
            <w:pPr>
              <w:spacing w:after="0" w:line="240" w:lineRule="auto"/>
              <w:jc w:val="center"/>
              <w:rPr>
                <w:rFonts w:ascii="Times New Roman" w:hAnsi="Times New Roman"/>
                <w:lang w:val="uk-UA"/>
              </w:rPr>
            </w:pPr>
            <w:r>
              <w:rPr>
                <w:rFonts w:ascii="Times New Roman" w:hAnsi="Times New Roman"/>
                <w:lang w:val="uk-UA"/>
              </w:rPr>
              <w:t>10 662</w:t>
            </w:r>
          </w:p>
        </w:tc>
        <w:tc>
          <w:tcPr>
            <w:tcW w:w="2106" w:type="dxa"/>
          </w:tcPr>
          <w:p w14:paraId="627037B5" w14:textId="63910005" w:rsidR="006657FD" w:rsidRPr="002C6DE1" w:rsidRDefault="00782E15" w:rsidP="001B5333">
            <w:pPr>
              <w:spacing w:after="0" w:line="240" w:lineRule="auto"/>
              <w:jc w:val="center"/>
              <w:rPr>
                <w:rFonts w:ascii="Times New Roman" w:hAnsi="Times New Roman"/>
                <w:lang w:val="uk-UA"/>
              </w:rPr>
            </w:pPr>
            <w:r>
              <w:rPr>
                <w:rFonts w:ascii="Times New Roman" w:hAnsi="Times New Roman"/>
                <w:lang w:val="uk-UA"/>
              </w:rPr>
              <w:t>6</w:t>
            </w:r>
            <w:r w:rsidR="00327E74">
              <w:rPr>
                <w:rFonts w:ascii="Times New Roman" w:hAnsi="Times New Roman"/>
                <w:lang w:val="uk-UA"/>
              </w:rPr>
              <w:t>4 073</w:t>
            </w:r>
          </w:p>
        </w:tc>
      </w:tr>
      <w:tr w:rsidR="006657FD" w:rsidRPr="002C6DE1" w14:paraId="033BA9A7" w14:textId="77777777" w:rsidTr="001B5333">
        <w:tc>
          <w:tcPr>
            <w:tcW w:w="5240" w:type="dxa"/>
          </w:tcPr>
          <w:p w14:paraId="15B3C19B" w14:textId="77777777" w:rsidR="006657FD" w:rsidRPr="002C6DE1" w:rsidRDefault="006657FD" w:rsidP="001B5333">
            <w:pPr>
              <w:spacing w:after="0" w:line="240" w:lineRule="auto"/>
              <w:jc w:val="both"/>
              <w:rPr>
                <w:rFonts w:ascii="Times New Roman" w:hAnsi="Times New Roman"/>
              </w:rPr>
            </w:pPr>
            <w:proofErr w:type="spellStart"/>
            <w:r w:rsidRPr="002C6DE1">
              <w:rPr>
                <w:rFonts w:ascii="Times New Roman" w:hAnsi="Times New Roman"/>
              </w:rPr>
              <w:t>Депозитні</w:t>
            </w:r>
            <w:proofErr w:type="spellEnd"/>
            <w:r w:rsidRPr="002C6DE1">
              <w:rPr>
                <w:rFonts w:ascii="Times New Roman" w:hAnsi="Times New Roman"/>
              </w:rPr>
              <w:t xml:space="preserve"> </w:t>
            </w:r>
            <w:proofErr w:type="spellStart"/>
            <w:r w:rsidRPr="002C6DE1">
              <w:rPr>
                <w:rFonts w:ascii="Times New Roman" w:hAnsi="Times New Roman"/>
              </w:rPr>
              <w:t>рахунки</w:t>
            </w:r>
            <w:proofErr w:type="spellEnd"/>
            <w:r w:rsidRPr="002C6DE1">
              <w:rPr>
                <w:rFonts w:ascii="Times New Roman" w:hAnsi="Times New Roman"/>
              </w:rPr>
              <w:t xml:space="preserve"> в </w:t>
            </w:r>
            <w:proofErr w:type="spellStart"/>
            <w:r w:rsidRPr="002C6DE1">
              <w:rPr>
                <w:rFonts w:ascii="Times New Roman" w:hAnsi="Times New Roman"/>
              </w:rPr>
              <w:t>іноземній</w:t>
            </w:r>
            <w:proofErr w:type="spellEnd"/>
            <w:r w:rsidRPr="002C6DE1">
              <w:rPr>
                <w:rFonts w:ascii="Times New Roman" w:hAnsi="Times New Roman"/>
              </w:rPr>
              <w:t xml:space="preserve"> </w:t>
            </w:r>
            <w:proofErr w:type="spellStart"/>
            <w:r w:rsidRPr="002C6DE1">
              <w:rPr>
                <w:rFonts w:ascii="Times New Roman" w:hAnsi="Times New Roman"/>
              </w:rPr>
              <w:t>валюті</w:t>
            </w:r>
            <w:proofErr w:type="spellEnd"/>
          </w:p>
        </w:tc>
        <w:tc>
          <w:tcPr>
            <w:tcW w:w="2236" w:type="dxa"/>
          </w:tcPr>
          <w:p w14:paraId="2C171726" w14:textId="01DC1D28" w:rsidR="006657FD" w:rsidRPr="002C6DE1" w:rsidRDefault="00327E74" w:rsidP="001B5333">
            <w:pPr>
              <w:spacing w:after="0" w:line="240" w:lineRule="auto"/>
              <w:jc w:val="center"/>
              <w:rPr>
                <w:rFonts w:ascii="Times New Roman" w:hAnsi="Times New Roman"/>
                <w:lang w:val="uk-UA"/>
              </w:rPr>
            </w:pPr>
            <w:r>
              <w:rPr>
                <w:rFonts w:ascii="Times New Roman" w:hAnsi="Times New Roman"/>
                <w:lang w:val="uk-UA"/>
              </w:rPr>
              <w:t>21</w:t>
            </w:r>
            <w:r w:rsidR="006657FD" w:rsidRPr="002C6DE1">
              <w:rPr>
                <w:rFonts w:ascii="Times New Roman" w:hAnsi="Times New Roman"/>
                <w:lang w:val="uk-UA"/>
              </w:rPr>
              <w:t xml:space="preserve"> </w:t>
            </w:r>
            <w:r>
              <w:rPr>
                <w:rFonts w:ascii="Times New Roman" w:hAnsi="Times New Roman"/>
                <w:lang w:val="uk-UA"/>
              </w:rPr>
              <w:t>194</w:t>
            </w:r>
          </w:p>
        </w:tc>
        <w:tc>
          <w:tcPr>
            <w:tcW w:w="2106" w:type="dxa"/>
          </w:tcPr>
          <w:p w14:paraId="0CDFDD5B" w14:textId="268CD8C3" w:rsidR="006657FD" w:rsidRPr="00327E74" w:rsidRDefault="00327E74" w:rsidP="001B5333">
            <w:pPr>
              <w:spacing w:after="0" w:line="240" w:lineRule="auto"/>
              <w:jc w:val="center"/>
              <w:rPr>
                <w:rFonts w:ascii="Times New Roman" w:hAnsi="Times New Roman"/>
                <w:lang w:val="uk-UA"/>
              </w:rPr>
            </w:pPr>
            <w:r>
              <w:rPr>
                <w:rFonts w:ascii="Times New Roman" w:hAnsi="Times New Roman"/>
                <w:lang w:val="uk-UA"/>
              </w:rPr>
              <w:t>6 592</w:t>
            </w:r>
          </w:p>
        </w:tc>
      </w:tr>
      <w:tr w:rsidR="006657FD" w:rsidRPr="002C6DE1" w14:paraId="5115B7A8" w14:textId="77777777" w:rsidTr="001B5333">
        <w:tc>
          <w:tcPr>
            <w:tcW w:w="5240" w:type="dxa"/>
          </w:tcPr>
          <w:p w14:paraId="22E82AFC" w14:textId="77777777" w:rsidR="006657FD" w:rsidRPr="002C6DE1" w:rsidRDefault="006657FD" w:rsidP="001B5333">
            <w:pPr>
              <w:spacing w:after="0" w:line="240" w:lineRule="auto"/>
              <w:jc w:val="both"/>
              <w:rPr>
                <w:rFonts w:ascii="Times New Roman" w:hAnsi="Times New Roman"/>
              </w:rPr>
            </w:pPr>
            <w:proofErr w:type="spellStart"/>
            <w:r w:rsidRPr="002C6DE1">
              <w:rPr>
                <w:rFonts w:ascii="Times New Roman" w:hAnsi="Times New Roman"/>
              </w:rPr>
              <w:t>Дебіторська</w:t>
            </w:r>
            <w:proofErr w:type="spellEnd"/>
            <w:r w:rsidRPr="002C6DE1">
              <w:rPr>
                <w:rFonts w:ascii="Times New Roman" w:hAnsi="Times New Roman"/>
              </w:rPr>
              <w:t xml:space="preserve"> </w:t>
            </w:r>
            <w:proofErr w:type="spellStart"/>
            <w:r w:rsidRPr="002C6DE1">
              <w:rPr>
                <w:rFonts w:ascii="Times New Roman" w:hAnsi="Times New Roman"/>
              </w:rPr>
              <w:t>заборгованість</w:t>
            </w:r>
            <w:proofErr w:type="spellEnd"/>
            <w:r w:rsidRPr="002C6DE1">
              <w:rPr>
                <w:rFonts w:ascii="Times New Roman" w:hAnsi="Times New Roman"/>
              </w:rPr>
              <w:t xml:space="preserve"> в </w:t>
            </w:r>
            <w:proofErr w:type="spellStart"/>
            <w:r w:rsidRPr="002C6DE1">
              <w:rPr>
                <w:rFonts w:ascii="Times New Roman" w:hAnsi="Times New Roman"/>
              </w:rPr>
              <w:t>іноземній</w:t>
            </w:r>
            <w:proofErr w:type="spellEnd"/>
            <w:r w:rsidRPr="002C6DE1">
              <w:rPr>
                <w:rFonts w:ascii="Times New Roman" w:hAnsi="Times New Roman"/>
              </w:rPr>
              <w:t xml:space="preserve"> </w:t>
            </w:r>
            <w:proofErr w:type="spellStart"/>
            <w:r w:rsidRPr="002C6DE1">
              <w:rPr>
                <w:rFonts w:ascii="Times New Roman" w:hAnsi="Times New Roman"/>
              </w:rPr>
              <w:t>валюті</w:t>
            </w:r>
            <w:proofErr w:type="spellEnd"/>
          </w:p>
        </w:tc>
        <w:tc>
          <w:tcPr>
            <w:tcW w:w="2236" w:type="dxa"/>
          </w:tcPr>
          <w:p w14:paraId="3FC5CBAF" w14:textId="12470D0A" w:rsidR="006657FD" w:rsidRPr="002C6DE1" w:rsidRDefault="005217F1" w:rsidP="001B5333">
            <w:pPr>
              <w:spacing w:after="0" w:line="240" w:lineRule="auto"/>
              <w:jc w:val="center"/>
              <w:rPr>
                <w:rFonts w:ascii="Times New Roman" w:hAnsi="Times New Roman"/>
              </w:rPr>
            </w:pPr>
            <w:r>
              <w:rPr>
                <w:rFonts w:ascii="Times New Roman" w:hAnsi="Times New Roman"/>
                <w:lang w:val="uk-UA"/>
              </w:rPr>
              <w:t>2 416</w:t>
            </w:r>
          </w:p>
        </w:tc>
        <w:tc>
          <w:tcPr>
            <w:tcW w:w="2106" w:type="dxa"/>
          </w:tcPr>
          <w:p w14:paraId="2223C3A8" w14:textId="1DDCC4C1" w:rsidR="006657FD" w:rsidRPr="002C6DE1" w:rsidRDefault="005D6652" w:rsidP="001B5333">
            <w:pPr>
              <w:spacing w:after="0" w:line="240" w:lineRule="auto"/>
              <w:jc w:val="center"/>
              <w:rPr>
                <w:rFonts w:ascii="Times New Roman" w:hAnsi="Times New Roman"/>
              </w:rPr>
            </w:pPr>
            <w:r>
              <w:rPr>
                <w:rFonts w:ascii="Times New Roman" w:hAnsi="Times New Roman"/>
                <w:lang w:val="uk-UA"/>
              </w:rPr>
              <w:t>5 12</w:t>
            </w:r>
            <w:r w:rsidR="006657FD" w:rsidRPr="002C6DE1">
              <w:rPr>
                <w:rFonts w:ascii="Times New Roman" w:hAnsi="Times New Roman"/>
              </w:rPr>
              <w:t>0</w:t>
            </w:r>
          </w:p>
        </w:tc>
      </w:tr>
      <w:tr w:rsidR="006657FD" w:rsidRPr="002C6DE1" w14:paraId="7E661C91" w14:textId="77777777" w:rsidTr="001B5333">
        <w:tc>
          <w:tcPr>
            <w:tcW w:w="5240" w:type="dxa"/>
          </w:tcPr>
          <w:p w14:paraId="493387A4" w14:textId="77777777" w:rsidR="006657FD" w:rsidRPr="002C6DE1" w:rsidRDefault="006657FD" w:rsidP="001B5333">
            <w:pPr>
              <w:spacing w:after="0" w:line="240" w:lineRule="auto"/>
              <w:jc w:val="both"/>
              <w:rPr>
                <w:rFonts w:ascii="Times New Roman" w:hAnsi="Times New Roman"/>
                <w:b/>
              </w:rPr>
            </w:pPr>
            <w:r w:rsidRPr="002C6DE1">
              <w:rPr>
                <w:rFonts w:ascii="Times New Roman" w:hAnsi="Times New Roman"/>
                <w:b/>
              </w:rPr>
              <w:t>РАЗОМ</w:t>
            </w:r>
          </w:p>
        </w:tc>
        <w:tc>
          <w:tcPr>
            <w:tcW w:w="2236" w:type="dxa"/>
          </w:tcPr>
          <w:p w14:paraId="58E76FB9" w14:textId="6355BF13" w:rsidR="006657FD" w:rsidRPr="002C6DE1" w:rsidRDefault="005217F1" w:rsidP="001B5333">
            <w:pPr>
              <w:spacing w:after="0" w:line="240" w:lineRule="auto"/>
              <w:jc w:val="center"/>
              <w:rPr>
                <w:rFonts w:ascii="Times New Roman" w:hAnsi="Times New Roman"/>
                <w:b/>
                <w:lang w:val="uk-UA"/>
              </w:rPr>
            </w:pPr>
            <w:r>
              <w:rPr>
                <w:rFonts w:ascii="Times New Roman" w:hAnsi="Times New Roman"/>
                <w:b/>
                <w:lang w:val="uk-UA"/>
              </w:rPr>
              <w:t>34 272</w:t>
            </w:r>
          </w:p>
        </w:tc>
        <w:tc>
          <w:tcPr>
            <w:tcW w:w="2106" w:type="dxa"/>
          </w:tcPr>
          <w:p w14:paraId="41B6018C" w14:textId="4D4174DE" w:rsidR="006657FD" w:rsidRPr="002C6DE1" w:rsidRDefault="005D6652" w:rsidP="001B5333">
            <w:pPr>
              <w:spacing w:after="0" w:line="240" w:lineRule="auto"/>
              <w:jc w:val="center"/>
              <w:rPr>
                <w:rFonts w:ascii="Times New Roman" w:hAnsi="Times New Roman"/>
                <w:b/>
              </w:rPr>
            </w:pPr>
            <w:r>
              <w:rPr>
                <w:rFonts w:ascii="Times New Roman" w:hAnsi="Times New Roman"/>
                <w:b/>
                <w:lang w:val="uk-UA"/>
              </w:rPr>
              <w:t>75</w:t>
            </w:r>
            <w:r w:rsidR="006657FD" w:rsidRPr="002C6DE1">
              <w:rPr>
                <w:rFonts w:ascii="Times New Roman" w:hAnsi="Times New Roman"/>
                <w:b/>
              </w:rPr>
              <w:t xml:space="preserve"> </w:t>
            </w:r>
            <w:r w:rsidR="00782E15">
              <w:rPr>
                <w:rFonts w:ascii="Times New Roman" w:hAnsi="Times New Roman"/>
                <w:b/>
                <w:lang w:val="uk-UA"/>
              </w:rPr>
              <w:t>7</w:t>
            </w:r>
            <w:r>
              <w:rPr>
                <w:rFonts w:ascii="Times New Roman" w:hAnsi="Times New Roman"/>
                <w:b/>
                <w:lang w:val="uk-UA"/>
              </w:rPr>
              <w:t>85</w:t>
            </w:r>
          </w:p>
        </w:tc>
      </w:tr>
      <w:tr w:rsidR="006657FD" w:rsidRPr="002C6DE1" w14:paraId="7A74A8C6" w14:textId="77777777" w:rsidTr="001B5333">
        <w:tc>
          <w:tcPr>
            <w:tcW w:w="5240" w:type="dxa"/>
          </w:tcPr>
          <w:p w14:paraId="2E62D62C" w14:textId="77777777" w:rsidR="006657FD" w:rsidRPr="002C6DE1" w:rsidRDefault="006657FD" w:rsidP="001B5333">
            <w:pPr>
              <w:spacing w:after="0" w:line="240" w:lineRule="auto"/>
              <w:jc w:val="both"/>
              <w:rPr>
                <w:rFonts w:ascii="Times New Roman" w:hAnsi="Times New Roman"/>
              </w:rPr>
            </w:pPr>
            <w:proofErr w:type="spellStart"/>
            <w:r w:rsidRPr="002C6DE1">
              <w:rPr>
                <w:rFonts w:ascii="Times New Roman" w:hAnsi="Times New Roman"/>
              </w:rPr>
              <w:t>Частка</w:t>
            </w:r>
            <w:proofErr w:type="spellEnd"/>
            <w:r w:rsidRPr="002C6DE1">
              <w:rPr>
                <w:rFonts w:ascii="Times New Roman" w:hAnsi="Times New Roman"/>
              </w:rPr>
              <w:t xml:space="preserve"> в активах</w:t>
            </w:r>
            <w:proofErr w:type="gramStart"/>
            <w:r w:rsidRPr="002C6DE1">
              <w:rPr>
                <w:rFonts w:ascii="Times New Roman" w:hAnsi="Times New Roman"/>
              </w:rPr>
              <w:t xml:space="preserve"> ,</w:t>
            </w:r>
            <w:proofErr w:type="gramEnd"/>
            <w:r w:rsidRPr="002C6DE1">
              <w:rPr>
                <w:rFonts w:ascii="Times New Roman" w:hAnsi="Times New Roman"/>
              </w:rPr>
              <w:t xml:space="preserve"> %</w:t>
            </w:r>
          </w:p>
        </w:tc>
        <w:tc>
          <w:tcPr>
            <w:tcW w:w="2236" w:type="dxa"/>
          </w:tcPr>
          <w:p w14:paraId="20BF1441" w14:textId="7375CF46" w:rsidR="006657FD" w:rsidRPr="002C6DE1" w:rsidRDefault="005217F1" w:rsidP="001B5333">
            <w:pPr>
              <w:spacing w:after="0" w:line="240" w:lineRule="auto"/>
              <w:jc w:val="center"/>
              <w:rPr>
                <w:rFonts w:ascii="Times New Roman" w:hAnsi="Times New Roman"/>
                <w:lang w:val="uk-UA"/>
              </w:rPr>
            </w:pPr>
            <w:r>
              <w:rPr>
                <w:rFonts w:ascii="Times New Roman" w:hAnsi="Times New Roman"/>
                <w:lang w:val="uk-UA"/>
              </w:rPr>
              <w:t>7</w:t>
            </w:r>
            <w:r w:rsidR="006657FD" w:rsidRPr="002C6DE1">
              <w:rPr>
                <w:rFonts w:ascii="Times New Roman" w:hAnsi="Times New Roman"/>
                <w:lang w:val="uk-UA"/>
              </w:rPr>
              <w:t>,</w:t>
            </w:r>
            <w:r>
              <w:rPr>
                <w:rFonts w:ascii="Times New Roman" w:hAnsi="Times New Roman"/>
                <w:lang w:val="uk-UA"/>
              </w:rPr>
              <w:t>3</w:t>
            </w:r>
          </w:p>
        </w:tc>
        <w:tc>
          <w:tcPr>
            <w:tcW w:w="2106" w:type="dxa"/>
          </w:tcPr>
          <w:p w14:paraId="5D78B2EA" w14:textId="1B44EC10" w:rsidR="006657FD" w:rsidRPr="002C6DE1" w:rsidRDefault="006657FD" w:rsidP="001B5333">
            <w:pPr>
              <w:spacing w:after="0" w:line="240" w:lineRule="auto"/>
              <w:jc w:val="center"/>
              <w:rPr>
                <w:rFonts w:ascii="Times New Roman" w:hAnsi="Times New Roman"/>
              </w:rPr>
            </w:pPr>
            <w:r w:rsidRPr="002C6DE1">
              <w:rPr>
                <w:rFonts w:ascii="Times New Roman" w:hAnsi="Times New Roman"/>
              </w:rPr>
              <w:t>1</w:t>
            </w:r>
            <w:r w:rsidR="005D6652">
              <w:rPr>
                <w:rFonts w:ascii="Times New Roman" w:hAnsi="Times New Roman"/>
                <w:lang w:val="uk-UA"/>
              </w:rPr>
              <w:t>4</w:t>
            </w:r>
            <w:r w:rsidRPr="002C6DE1">
              <w:rPr>
                <w:rFonts w:ascii="Times New Roman" w:hAnsi="Times New Roman"/>
              </w:rPr>
              <w:t>,</w:t>
            </w:r>
            <w:r w:rsidR="005D6652">
              <w:rPr>
                <w:rFonts w:ascii="Times New Roman" w:hAnsi="Times New Roman"/>
                <w:lang w:val="uk-UA"/>
              </w:rPr>
              <w:t>8</w:t>
            </w:r>
          </w:p>
        </w:tc>
      </w:tr>
    </w:tbl>
    <w:p w14:paraId="4C33DE5B" w14:textId="77777777" w:rsidR="006657FD" w:rsidRPr="002C6DE1" w:rsidRDefault="006657FD" w:rsidP="00352733">
      <w:pPr>
        <w:pStyle w:val="ac"/>
        <w:ind w:firstLine="709"/>
        <w:jc w:val="both"/>
        <w:rPr>
          <w:u w:val="single"/>
        </w:rPr>
      </w:pPr>
    </w:p>
    <w:p w14:paraId="24F2F1FC" w14:textId="77777777" w:rsidR="00352733" w:rsidRPr="002C6DE1" w:rsidRDefault="00352733" w:rsidP="00352733">
      <w:pPr>
        <w:pStyle w:val="ac"/>
        <w:ind w:firstLine="709"/>
        <w:jc w:val="both"/>
        <w:rPr>
          <w:i/>
        </w:rPr>
      </w:pPr>
      <w:r w:rsidRPr="002C6DE1">
        <w:rPr>
          <w:u w:val="single"/>
        </w:rPr>
        <w:t>Відсотковий ризик</w:t>
      </w:r>
      <w:r w:rsidRPr="002C6DE1">
        <w:t xml:space="preserve"> - це ризик того, що справедлива вартість або майбутні грошові потоки від фінансового інструмента коливатимуться внаслідок змін ринкових відсоткових ставок. Керівництво Товариства усвідомлює, що відсоткові ставки можуть змінюватись і це впливатиме як на доходи Товариства, так і на справедливу вартість чистих активів. </w:t>
      </w:r>
    </w:p>
    <w:p w14:paraId="173A248B" w14:textId="77777777" w:rsidR="00352733" w:rsidRPr="002C6DE1" w:rsidRDefault="00352733" w:rsidP="00352733">
      <w:pPr>
        <w:pStyle w:val="ac"/>
        <w:jc w:val="both"/>
      </w:pPr>
      <w:r w:rsidRPr="002C6DE1">
        <w:tab/>
        <w:t xml:space="preserve">Усвідомлюючи значні ризики, пов’язані з коливаннями відсоткових ставок у високо інфляційному середовищі, яке є властивим для фінансової системи України, керівництво Товариства контролює частку активів, розміщених у боргових зобов’язаннях у національній та іноземній валюті з фіксованою відсотковою ставкою. Керівництво Товариства здійснює моніторинг відсоткових ризиків та контролює їх максимально припустимий розмір. У разі зростання відсоткових ризиків моніторинг відсоткових ризиків здійснюється шляхом оцінки впливу можливих змін відсоткових ставок на вартість відсоткових фінансових інструментів. </w:t>
      </w:r>
    </w:p>
    <w:p w14:paraId="3EBD1FE4" w14:textId="2484FB57" w:rsidR="00352733" w:rsidRPr="002C6DE1" w:rsidRDefault="00352733" w:rsidP="006657FD">
      <w:pPr>
        <w:pStyle w:val="ac"/>
        <w:jc w:val="both"/>
        <w:rPr>
          <w:b/>
          <w:i/>
        </w:rPr>
      </w:pPr>
      <w:bookmarkStart w:id="1" w:name="_Hlk69732208"/>
      <w:r w:rsidRPr="002C6DE1">
        <w:tab/>
      </w:r>
      <w:r w:rsidRPr="002C6DE1">
        <w:rPr>
          <w:b/>
          <w:i/>
        </w:rPr>
        <w:t>Активи, які наражаються на відсоткові ризики</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6"/>
        <w:gridCol w:w="1779"/>
        <w:gridCol w:w="1767"/>
      </w:tblGrid>
      <w:tr w:rsidR="00352733" w:rsidRPr="002C6DE1" w14:paraId="77C47F23" w14:textId="77777777" w:rsidTr="001B5333">
        <w:trPr>
          <w:trHeight w:val="219"/>
        </w:trPr>
        <w:tc>
          <w:tcPr>
            <w:tcW w:w="3262" w:type="pct"/>
          </w:tcPr>
          <w:p w14:paraId="787D43B1" w14:textId="77777777" w:rsidR="00352733" w:rsidRPr="002C6DE1" w:rsidRDefault="00352733" w:rsidP="001B5333">
            <w:pPr>
              <w:spacing w:after="0" w:line="240" w:lineRule="auto"/>
              <w:rPr>
                <w:rFonts w:ascii="Times New Roman" w:hAnsi="Times New Roman"/>
                <w:b/>
              </w:rPr>
            </w:pPr>
            <w:r w:rsidRPr="002C6DE1">
              <w:rPr>
                <w:rFonts w:ascii="Times New Roman" w:hAnsi="Times New Roman"/>
                <w:b/>
              </w:rPr>
              <w:t>Тип активу</w:t>
            </w:r>
          </w:p>
        </w:tc>
        <w:tc>
          <w:tcPr>
            <w:tcW w:w="872" w:type="pct"/>
          </w:tcPr>
          <w:p w14:paraId="789AE3A5" w14:textId="2DB7D951" w:rsidR="00352733" w:rsidRPr="002C6DE1" w:rsidRDefault="00352733" w:rsidP="006657FD">
            <w:pPr>
              <w:spacing w:after="0" w:line="240" w:lineRule="auto"/>
              <w:jc w:val="center"/>
              <w:rPr>
                <w:rFonts w:ascii="Times New Roman" w:hAnsi="Times New Roman"/>
                <w:b/>
                <w:lang w:val="uk-UA"/>
              </w:rPr>
            </w:pPr>
            <w:r w:rsidRPr="002C6DE1">
              <w:rPr>
                <w:rFonts w:ascii="Times New Roman" w:hAnsi="Times New Roman"/>
                <w:b/>
              </w:rPr>
              <w:t>31.12.202</w:t>
            </w:r>
            <w:r w:rsidR="002F3328">
              <w:rPr>
                <w:rFonts w:ascii="Times New Roman" w:hAnsi="Times New Roman"/>
                <w:b/>
                <w:lang w:val="uk-UA"/>
              </w:rPr>
              <w:t>5</w:t>
            </w:r>
          </w:p>
        </w:tc>
        <w:tc>
          <w:tcPr>
            <w:tcW w:w="866" w:type="pct"/>
          </w:tcPr>
          <w:p w14:paraId="691C2501" w14:textId="2F7295F2" w:rsidR="00352733" w:rsidRPr="002C6DE1" w:rsidRDefault="00352733" w:rsidP="006657FD">
            <w:pPr>
              <w:spacing w:after="0" w:line="240" w:lineRule="auto"/>
              <w:jc w:val="center"/>
              <w:rPr>
                <w:rFonts w:ascii="Times New Roman" w:hAnsi="Times New Roman"/>
                <w:b/>
                <w:lang w:val="uk-UA"/>
              </w:rPr>
            </w:pPr>
            <w:r w:rsidRPr="002C6DE1">
              <w:rPr>
                <w:rFonts w:ascii="Times New Roman" w:hAnsi="Times New Roman"/>
                <w:b/>
              </w:rPr>
              <w:t>31.12.202</w:t>
            </w:r>
            <w:r w:rsidR="002F3328">
              <w:rPr>
                <w:rFonts w:ascii="Times New Roman" w:hAnsi="Times New Roman"/>
                <w:b/>
                <w:lang w:val="uk-UA"/>
              </w:rPr>
              <w:t>4</w:t>
            </w:r>
          </w:p>
        </w:tc>
      </w:tr>
      <w:tr w:rsidR="006657FD" w:rsidRPr="002C6DE1" w14:paraId="629D20EF" w14:textId="77777777" w:rsidTr="001B5333">
        <w:tc>
          <w:tcPr>
            <w:tcW w:w="3262" w:type="pct"/>
          </w:tcPr>
          <w:p w14:paraId="484E5182" w14:textId="77777777" w:rsidR="006657FD" w:rsidRPr="002C6DE1" w:rsidRDefault="006657FD" w:rsidP="001B5333">
            <w:pPr>
              <w:spacing w:after="0" w:line="240" w:lineRule="auto"/>
              <w:rPr>
                <w:rFonts w:ascii="Times New Roman" w:hAnsi="Times New Roman"/>
              </w:rPr>
            </w:pPr>
            <w:proofErr w:type="spellStart"/>
            <w:r w:rsidRPr="002C6DE1">
              <w:rPr>
                <w:rFonts w:ascii="Times New Roman" w:hAnsi="Times New Roman"/>
              </w:rPr>
              <w:t>Депозити</w:t>
            </w:r>
            <w:proofErr w:type="spellEnd"/>
            <w:r w:rsidRPr="002C6DE1">
              <w:rPr>
                <w:rFonts w:ascii="Times New Roman" w:hAnsi="Times New Roman"/>
              </w:rPr>
              <w:t xml:space="preserve"> у </w:t>
            </w:r>
            <w:proofErr w:type="gramStart"/>
            <w:r w:rsidRPr="002C6DE1">
              <w:rPr>
                <w:rFonts w:ascii="Times New Roman" w:hAnsi="Times New Roman"/>
              </w:rPr>
              <w:t>банках</w:t>
            </w:r>
            <w:proofErr w:type="gramEnd"/>
            <w:r w:rsidRPr="002C6DE1">
              <w:rPr>
                <w:rFonts w:ascii="Times New Roman" w:hAnsi="Times New Roman"/>
              </w:rPr>
              <w:t xml:space="preserve"> в </w:t>
            </w:r>
            <w:proofErr w:type="spellStart"/>
            <w:r w:rsidRPr="002C6DE1">
              <w:rPr>
                <w:rFonts w:ascii="Times New Roman" w:hAnsi="Times New Roman"/>
              </w:rPr>
              <w:t>національній</w:t>
            </w:r>
            <w:proofErr w:type="spellEnd"/>
            <w:r w:rsidRPr="002C6DE1">
              <w:rPr>
                <w:rFonts w:ascii="Times New Roman" w:hAnsi="Times New Roman"/>
              </w:rPr>
              <w:t xml:space="preserve"> </w:t>
            </w:r>
            <w:proofErr w:type="spellStart"/>
            <w:r w:rsidRPr="002C6DE1">
              <w:rPr>
                <w:rFonts w:ascii="Times New Roman" w:hAnsi="Times New Roman"/>
              </w:rPr>
              <w:t>валюті</w:t>
            </w:r>
            <w:proofErr w:type="spellEnd"/>
          </w:p>
        </w:tc>
        <w:tc>
          <w:tcPr>
            <w:tcW w:w="872" w:type="pct"/>
          </w:tcPr>
          <w:p w14:paraId="7F99C25D" w14:textId="77777777" w:rsidR="006657FD" w:rsidRPr="002C6DE1" w:rsidRDefault="006657FD" w:rsidP="001B5333">
            <w:pPr>
              <w:spacing w:after="0" w:line="240" w:lineRule="auto"/>
              <w:jc w:val="center"/>
              <w:rPr>
                <w:rFonts w:ascii="Times New Roman" w:hAnsi="Times New Roman"/>
              </w:rPr>
            </w:pPr>
            <w:r w:rsidRPr="002C6DE1">
              <w:rPr>
                <w:rFonts w:ascii="Times New Roman" w:hAnsi="Times New Roman"/>
              </w:rPr>
              <w:t>-</w:t>
            </w:r>
          </w:p>
        </w:tc>
        <w:tc>
          <w:tcPr>
            <w:tcW w:w="866" w:type="pct"/>
          </w:tcPr>
          <w:p w14:paraId="48C25755" w14:textId="013D6D86" w:rsidR="006657FD" w:rsidRPr="002C6DE1" w:rsidRDefault="006657FD" w:rsidP="001B5333">
            <w:pPr>
              <w:spacing w:after="0" w:line="240" w:lineRule="auto"/>
              <w:jc w:val="center"/>
              <w:rPr>
                <w:rFonts w:ascii="Times New Roman" w:hAnsi="Times New Roman"/>
              </w:rPr>
            </w:pPr>
            <w:r w:rsidRPr="002C6DE1">
              <w:rPr>
                <w:rFonts w:ascii="Times New Roman" w:hAnsi="Times New Roman"/>
              </w:rPr>
              <w:t>-</w:t>
            </w:r>
          </w:p>
        </w:tc>
      </w:tr>
      <w:tr w:rsidR="006657FD" w:rsidRPr="002C6DE1" w14:paraId="67EE7B42" w14:textId="77777777" w:rsidTr="001B5333">
        <w:trPr>
          <w:trHeight w:val="260"/>
        </w:trPr>
        <w:tc>
          <w:tcPr>
            <w:tcW w:w="3262" w:type="pct"/>
          </w:tcPr>
          <w:p w14:paraId="41054E7C" w14:textId="77777777" w:rsidR="006657FD" w:rsidRPr="002C6DE1" w:rsidRDefault="006657FD" w:rsidP="001B5333">
            <w:pPr>
              <w:spacing w:after="0" w:line="240" w:lineRule="auto"/>
              <w:rPr>
                <w:rFonts w:ascii="Times New Roman" w:hAnsi="Times New Roman"/>
              </w:rPr>
            </w:pPr>
            <w:proofErr w:type="spellStart"/>
            <w:r w:rsidRPr="002C6DE1">
              <w:rPr>
                <w:rFonts w:ascii="Times New Roman" w:hAnsi="Times New Roman"/>
              </w:rPr>
              <w:t>Депозити</w:t>
            </w:r>
            <w:proofErr w:type="spellEnd"/>
            <w:r w:rsidRPr="002C6DE1">
              <w:rPr>
                <w:rFonts w:ascii="Times New Roman" w:hAnsi="Times New Roman"/>
              </w:rPr>
              <w:t xml:space="preserve"> у </w:t>
            </w:r>
            <w:proofErr w:type="gramStart"/>
            <w:r w:rsidRPr="002C6DE1">
              <w:rPr>
                <w:rFonts w:ascii="Times New Roman" w:hAnsi="Times New Roman"/>
              </w:rPr>
              <w:t>банках</w:t>
            </w:r>
            <w:proofErr w:type="gramEnd"/>
            <w:r w:rsidRPr="002C6DE1">
              <w:rPr>
                <w:rFonts w:ascii="Times New Roman" w:hAnsi="Times New Roman"/>
              </w:rPr>
              <w:t xml:space="preserve"> в </w:t>
            </w:r>
            <w:proofErr w:type="spellStart"/>
            <w:r w:rsidRPr="002C6DE1">
              <w:rPr>
                <w:rFonts w:ascii="Times New Roman" w:hAnsi="Times New Roman"/>
              </w:rPr>
              <w:t>іноземній</w:t>
            </w:r>
            <w:proofErr w:type="spellEnd"/>
            <w:r w:rsidRPr="002C6DE1">
              <w:rPr>
                <w:rFonts w:ascii="Times New Roman" w:hAnsi="Times New Roman"/>
              </w:rPr>
              <w:t xml:space="preserve"> </w:t>
            </w:r>
            <w:proofErr w:type="spellStart"/>
            <w:r w:rsidRPr="002C6DE1">
              <w:rPr>
                <w:rFonts w:ascii="Times New Roman" w:hAnsi="Times New Roman"/>
              </w:rPr>
              <w:t>валюті</w:t>
            </w:r>
            <w:proofErr w:type="spellEnd"/>
            <w:r w:rsidRPr="002C6DE1">
              <w:rPr>
                <w:rFonts w:ascii="Times New Roman" w:hAnsi="Times New Roman"/>
              </w:rPr>
              <w:t xml:space="preserve"> </w:t>
            </w:r>
          </w:p>
        </w:tc>
        <w:tc>
          <w:tcPr>
            <w:tcW w:w="872" w:type="pct"/>
          </w:tcPr>
          <w:p w14:paraId="03A0C6D7" w14:textId="09E4CA4D" w:rsidR="006657FD" w:rsidRPr="002C6DE1" w:rsidRDefault="002F3328" w:rsidP="001B5333">
            <w:pPr>
              <w:spacing w:after="0" w:line="240" w:lineRule="auto"/>
              <w:jc w:val="center"/>
              <w:rPr>
                <w:rFonts w:ascii="Times New Roman" w:hAnsi="Times New Roman"/>
                <w:lang w:val="uk-UA"/>
              </w:rPr>
            </w:pPr>
            <w:r>
              <w:rPr>
                <w:rFonts w:ascii="Times New Roman" w:hAnsi="Times New Roman"/>
                <w:lang w:val="uk-UA"/>
              </w:rPr>
              <w:t>21</w:t>
            </w:r>
            <w:r w:rsidR="004121A7">
              <w:rPr>
                <w:rFonts w:ascii="Times New Roman" w:hAnsi="Times New Roman"/>
                <w:lang w:val="uk-UA"/>
              </w:rPr>
              <w:t xml:space="preserve"> </w:t>
            </w:r>
            <w:r>
              <w:rPr>
                <w:rFonts w:ascii="Times New Roman" w:hAnsi="Times New Roman"/>
                <w:lang w:val="uk-UA"/>
              </w:rPr>
              <w:t>194</w:t>
            </w:r>
          </w:p>
        </w:tc>
        <w:tc>
          <w:tcPr>
            <w:tcW w:w="866" w:type="pct"/>
          </w:tcPr>
          <w:p w14:paraId="49F8C6C6" w14:textId="4120BB79" w:rsidR="006657FD" w:rsidRPr="002C6DE1" w:rsidRDefault="002F3328" w:rsidP="001B5333">
            <w:pPr>
              <w:spacing w:after="0" w:line="240" w:lineRule="auto"/>
              <w:jc w:val="center"/>
              <w:rPr>
                <w:rFonts w:ascii="Times New Roman" w:hAnsi="Times New Roman"/>
              </w:rPr>
            </w:pPr>
            <w:r>
              <w:rPr>
                <w:rFonts w:ascii="Times New Roman" w:hAnsi="Times New Roman"/>
                <w:lang w:val="uk-UA"/>
              </w:rPr>
              <w:t>6 592</w:t>
            </w:r>
          </w:p>
        </w:tc>
      </w:tr>
      <w:tr w:rsidR="006657FD" w:rsidRPr="002C6DE1" w14:paraId="5489366E" w14:textId="77777777" w:rsidTr="001B5333">
        <w:tc>
          <w:tcPr>
            <w:tcW w:w="3262" w:type="pct"/>
          </w:tcPr>
          <w:p w14:paraId="42FB914E" w14:textId="77777777" w:rsidR="006657FD" w:rsidRPr="002C6DE1" w:rsidRDefault="006657FD" w:rsidP="001B5333">
            <w:pPr>
              <w:spacing w:after="0" w:line="240" w:lineRule="auto"/>
              <w:rPr>
                <w:rFonts w:ascii="Times New Roman" w:hAnsi="Times New Roman"/>
                <w:b/>
              </w:rPr>
            </w:pPr>
            <w:r w:rsidRPr="002C6DE1">
              <w:rPr>
                <w:rFonts w:ascii="Times New Roman" w:hAnsi="Times New Roman"/>
                <w:b/>
              </w:rPr>
              <w:t>Разом</w:t>
            </w:r>
          </w:p>
        </w:tc>
        <w:tc>
          <w:tcPr>
            <w:tcW w:w="872" w:type="pct"/>
          </w:tcPr>
          <w:p w14:paraId="4802409E" w14:textId="0EF5F245" w:rsidR="004121A7" w:rsidRPr="002C6DE1" w:rsidRDefault="002F3328" w:rsidP="004121A7">
            <w:pPr>
              <w:spacing w:after="0" w:line="240" w:lineRule="auto"/>
              <w:jc w:val="center"/>
              <w:rPr>
                <w:rFonts w:ascii="Times New Roman" w:hAnsi="Times New Roman"/>
                <w:b/>
                <w:lang w:val="uk-UA"/>
              </w:rPr>
            </w:pPr>
            <w:r>
              <w:rPr>
                <w:rFonts w:ascii="Times New Roman" w:hAnsi="Times New Roman"/>
                <w:b/>
                <w:lang w:val="uk-UA"/>
              </w:rPr>
              <w:t>21</w:t>
            </w:r>
            <w:r w:rsidR="004121A7">
              <w:rPr>
                <w:rFonts w:ascii="Times New Roman" w:hAnsi="Times New Roman"/>
                <w:b/>
                <w:lang w:val="uk-UA"/>
              </w:rPr>
              <w:t xml:space="preserve"> </w:t>
            </w:r>
            <w:r>
              <w:rPr>
                <w:rFonts w:ascii="Times New Roman" w:hAnsi="Times New Roman"/>
                <w:b/>
                <w:lang w:val="uk-UA"/>
              </w:rPr>
              <w:t>194</w:t>
            </w:r>
          </w:p>
        </w:tc>
        <w:tc>
          <w:tcPr>
            <w:tcW w:w="866" w:type="pct"/>
          </w:tcPr>
          <w:p w14:paraId="1975BABA" w14:textId="69112F35" w:rsidR="006657FD" w:rsidRPr="002F3328" w:rsidRDefault="002F3328" w:rsidP="001B5333">
            <w:pPr>
              <w:spacing w:after="0" w:line="240" w:lineRule="auto"/>
              <w:jc w:val="center"/>
              <w:rPr>
                <w:rFonts w:ascii="Times New Roman" w:hAnsi="Times New Roman"/>
                <w:b/>
                <w:lang w:val="uk-UA"/>
              </w:rPr>
            </w:pPr>
            <w:r>
              <w:rPr>
                <w:rFonts w:ascii="Times New Roman" w:hAnsi="Times New Roman"/>
                <w:b/>
                <w:lang w:val="uk-UA"/>
              </w:rPr>
              <w:t>6 592</w:t>
            </w:r>
          </w:p>
        </w:tc>
      </w:tr>
      <w:tr w:rsidR="006657FD" w:rsidRPr="002C6DE1" w14:paraId="1B768F1B" w14:textId="77777777" w:rsidTr="001B5333">
        <w:tc>
          <w:tcPr>
            <w:tcW w:w="3262" w:type="pct"/>
          </w:tcPr>
          <w:p w14:paraId="2EF9F107" w14:textId="77777777" w:rsidR="006657FD" w:rsidRPr="002C6DE1" w:rsidRDefault="006657FD" w:rsidP="001B5333">
            <w:pPr>
              <w:spacing w:after="0" w:line="240" w:lineRule="auto"/>
              <w:rPr>
                <w:rFonts w:ascii="Times New Roman" w:hAnsi="Times New Roman"/>
              </w:rPr>
            </w:pPr>
            <w:proofErr w:type="spellStart"/>
            <w:r w:rsidRPr="002C6DE1">
              <w:rPr>
                <w:rFonts w:ascii="Times New Roman" w:hAnsi="Times New Roman"/>
              </w:rPr>
              <w:t>Частка</w:t>
            </w:r>
            <w:proofErr w:type="spellEnd"/>
            <w:r w:rsidRPr="002C6DE1">
              <w:rPr>
                <w:rFonts w:ascii="Times New Roman" w:hAnsi="Times New Roman"/>
              </w:rPr>
              <w:t xml:space="preserve"> в активах </w:t>
            </w:r>
          </w:p>
        </w:tc>
        <w:tc>
          <w:tcPr>
            <w:tcW w:w="872" w:type="pct"/>
          </w:tcPr>
          <w:p w14:paraId="45A075EE" w14:textId="7B867F02" w:rsidR="006657FD" w:rsidRPr="002C6DE1" w:rsidRDefault="002F3328" w:rsidP="001B5333">
            <w:pPr>
              <w:spacing w:after="0" w:line="240" w:lineRule="auto"/>
              <w:jc w:val="center"/>
              <w:rPr>
                <w:rFonts w:ascii="Times New Roman" w:hAnsi="Times New Roman"/>
                <w:lang w:val="uk-UA"/>
              </w:rPr>
            </w:pPr>
            <w:r>
              <w:rPr>
                <w:rFonts w:ascii="Times New Roman" w:hAnsi="Times New Roman"/>
                <w:lang w:val="uk-UA"/>
              </w:rPr>
              <w:t>4,5</w:t>
            </w:r>
          </w:p>
        </w:tc>
        <w:tc>
          <w:tcPr>
            <w:tcW w:w="866" w:type="pct"/>
          </w:tcPr>
          <w:p w14:paraId="37D903E1" w14:textId="3905F1B8" w:rsidR="006657FD" w:rsidRPr="002C6DE1" w:rsidRDefault="002F3328" w:rsidP="001B5333">
            <w:pPr>
              <w:spacing w:after="0" w:line="240" w:lineRule="auto"/>
              <w:jc w:val="center"/>
              <w:rPr>
                <w:rFonts w:ascii="Times New Roman" w:hAnsi="Times New Roman"/>
              </w:rPr>
            </w:pPr>
            <w:r>
              <w:rPr>
                <w:rFonts w:ascii="Times New Roman" w:hAnsi="Times New Roman"/>
                <w:lang w:val="uk-UA"/>
              </w:rPr>
              <w:t>1,</w:t>
            </w:r>
            <w:r w:rsidR="00782E15">
              <w:rPr>
                <w:rFonts w:ascii="Times New Roman" w:hAnsi="Times New Roman"/>
                <w:lang w:val="uk-UA"/>
              </w:rPr>
              <w:t>3</w:t>
            </w:r>
          </w:p>
        </w:tc>
      </w:tr>
    </w:tbl>
    <w:bookmarkEnd w:id="1"/>
    <w:p w14:paraId="5A1D821C" w14:textId="77777777" w:rsidR="00352733" w:rsidRPr="002C6DE1" w:rsidRDefault="00352733" w:rsidP="00352733">
      <w:pPr>
        <w:pStyle w:val="ac"/>
        <w:ind w:firstLine="709"/>
        <w:jc w:val="both"/>
      </w:pPr>
      <w:r w:rsidRPr="002C6DE1">
        <w:t>Керівництво Товариства враховує вплив процентного ризику на вартість чистих активів Товариства. На звітну дату Товариство має залишок непогашеного короткострокового кредиту і не має довгострокових позик.</w:t>
      </w:r>
    </w:p>
    <w:p w14:paraId="4EB6B093" w14:textId="77777777" w:rsidR="00352733" w:rsidRPr="002C6DE1" w:rsidRDefault="00352733" w:rsidP="00352733">
      <w:pPr>
        <w:shd w:val="clear" w:color="auto" w:fill="FFFFFF"/>
        <w:autoSpaceDE w:val="0"/>
        <w:autoSpaceDN w:val="0"/>
        <w:adjustRightInd w:val="0"/>
        <w:spacing w:after="0" w:line="240" w:lineRule="auto"/>
        <w:ind w:firstLine="709"/>
        <w:jc w:val="both"/>
        <w:rPr>
          <w:rFonts w:ascii="Times New Roman" w:hAnsi="Times New Roman"/>
          <w:lang w:val="uk-UA"/>
        </w:rPr>
      </w:pPr>
      <w:bookmarkStart w:id="2" w:name="_Hlk69732284"/>
      <w:r w:rsidRPr="002C6DE1">
        <w:rPr>
          <w:rFonts w:ascii="Times New Roman" w:hAnsi="Times New Roman"/>
          <w:lang w:val="uk-UA"/>
        </w:rPr>
        <w:t>Ризик ліквідності – ризик того, що Товариство матиме труднощі при виконанні зобов’язань, пов’язаних із фінансовими зобов’язаннями, що погашаються шляхом поставки грошових коштів або іншого фінансового активу. Товариство здійснює контроль ліквідності шляхом планування поточної ліквідності. Товариство аналізує терміни платежів, які пов'язані з дебіторською заборгованістю та іншими фінансовими активами, зобов’язаннями, а також прогнозні потоки грошових коштів від операційної діяльності.</w:t>
      </w:r>
    </w:p>
    <w:p w14:paraId="51A0DFDA" w14:textId="1CE95167" w:rsidR="00352733" w:rsidRPr="002C6DE1" w:rsidRDefault="00352733" w:rsidP="00352733">
      <w:pPr>
        <w:shd w:val="clear" w:color="auto" w:fill="FFFFFF"/>
        <w:autoSpaceDE w:val="0"/>
        <w:autoSpaceDN w:val="0"/>
        <w:adjustRightInd w:val="0"/>
        <w:spacing w:after="0" w:line="240" w:lineRule="auto"/>
        <w:ind w:firstLine="709"/>
        <w:jc w:val="both"/>
        <w:rPr>
          <w:rFonts w:ascii="Times New Roman" w:hAnsi="Times New Roman"/>
          <w:lang w:val="uk-UA"/>
        </w:rPr>
      </w:pPr>
      <w:r w:rsidRPr="002C6DE1">
        <w:rPr>
          <w:rFonts w:ascii="Times New Roman" w:hAnsi="Times New Roman"/>
          <w:lang w:val="uk-UA"/>
        </w:rPr>
        <w:t xml:space="preserve">Коефіцієнт загальної ліквідності на кінець року дорівнює </w:t>
      </w:r>
      <w:r w:rsidR="00CC6676">
        <w:rPr>
          <w:rFonts w:ascii="Times New Roman" w:hAnsi="Times New Roman"/>
          <w:lang w:val="uk-UA"/>
        </w:rPr>
        <w:t>9</w:t>
      </w:r>
      <w:r w:rsidR="006657FD" w:rsidRPr="002C6DE1">
        <w:rPr>
          <w:rFonts w:ascii="Times New Roman" w:hAnsi="Times New Roman"/>
          <w:lang w:val="uk-UA"/>
        </w:rPr>
        <w:t>,</w:t>
      </w:r>
      <w:r w:rsidR="00CC6676">
        <w:rPr>
          <w:rFonts w:ascii="Times New Roman" w:hAnsi="Times New Roman"/>
          <w:lang w:val="uk-UA"/>
        </w:rPr>
        <w:t>26</w:t>
      </w:r>
      <w:r w:rsidRPr="002C6DE1">
        <w:rPr>
          <w:rFonts w:ascii="Times New Roman" w:hAnsi="Times New Roman"/>
          <w:lang w:val="uk-UA"/>
        </w:rPr>
        <w:t xml:space="preserve">, що вище від нормативного значення (&gt;2,0-2,5) і </w:t>
      </w:r>
      <w:r w:rsidR="00B21F34" w:rsidRPr="002C6DE1">
        <w:rPr>
          <w:rFonts w:ascii="Times New Roman" w:hAnsi="Times New Roman"/>
          <w:lang w:val="uk-UA"/>
        </w:rPr>
        <w:t>з</w:t>
      </w:r>
      <w:r w:rsidR="00CC6676">
        <w:rPr>
          <w:rFonts w:ascii="Times New Roman" w:hAnsi="Times New Roman"/>
          <w:lang w:val="uk-UA"/>
        </w:rPr>
        <w:t>біль</w:t>
      </w:r>
      <w:r w:rsidR="00B21F34">
        <w:rPr>
          <w:rFonts w:ascii="Times New Roman" w:hAnsi="Times New Roman"/>
          <w:lang w:val="uk-UA"/>
        </w:rPr>
        <w:t>шився</w:t>
      </w:r>
      <w:r w:rsidR="001717EE">
        <w:rPr>
          <w:rFonts w:ascii="Times New Roman" w:hAnsi="Times New Roman"/>
          <w:lang w:val="uk-UA"/>
        </w:rPr>
        <w:t xml:space="preserve"> </w:t>
      </w:r>
      <w:r w:rsidRPr="002C6DE1">
        <w:rPr>
          <w:rFonts w:ascii="Times New Roman" w:hAnsi="Times New Roman"/>
          <w:lang w:val="uk-UA"/>
        </w:rPr>
        <w:t xml:space="preserve"> за рік (був </w:t>
      </w:r>
      <w:r w:rsidR="00CC6676">
        <w:rPr>
          <w:rFonts w:ascii="Times New Roman" w:hAnsi="Times New Roman"/>
          <w:lang w:val="uk-UA"/>
        </w:rPr>
        <w:t>6,9</w:t>
      </w:r>
      <w:r w:rsidRPr="002C6DE1">
        <w:rPr>
          <w:rFonts w:ascii="Times New Roman" w:hAnsi="Times New Roman"/>
          <w:lang w:val="uk-UA"/>
        </w:rPr>
        <w:t>).</w:t>
      </w:r>
    </w:p>
    <w:p w14:paraId="23B89B71" w14:textId="3E92DB12" w:rsidR="00352733" w:rsidRPr="002C6DE1" w:rsidRDefault="00352733" w:rsidP="00352733">
      <w:pPr>
        <w:shd w:val="clear" w:color="auto" w:fill="FFFFFF"/>
        <w:autoSpaceDE w:val="0"/>
        <w:autoSpaceDN w:val="0"/>
        <w:adjustRightInd w:val="0"/>
        <w:spacing w:after="0" w:line="240" w:lineRule="auto"/>
        <w:ind w:firstLine="709"/>
        <w:jc w:val="both"/>
        <w:rPr>
          <w:rFonts w:ascii="Times New Roman" w:hAnsi="Times New Roman"/>
        </w:rPr>
      </w:pPr>
      <w:proofErr w:type="spellStart"/>
      <w:r w:rsidRPr="002C6DE1">
        <w:rPr>
          <w:rFonts w:ascii="Times New Roman" w:hAnsi="Times New Roman"/>
        </w:rPr>
        <w:t>Коефіцієнт</w:t>
      </w:r>
      <w:proofErr w:type="spellEnd"/>
      <w:r w:rsidRPr="002C6DE1">
        <w:rPr>
          <w:rFonts w:ascii="Times New Roman" w:hAnsi="Times New Roman"/>
        </w:rPr>
        <w:t xml:space="preserve"> </w:t>
      </w:r>
      <w:proofErr w:type="spellStart"/>
      <w:r w:rsidRPr="002C6DE1">
        <w:rPr>
          <w:rFonts w:ascii="Times New Roman" w:hAnsi="Times New Roman"/>
        </w:rPr>
        <w:t>абсолютної</w:t>
      </w:r>
      <w:proofErr w:type="spellEnd"/>
      <w:r w:rsidRPr="002C6DE1">
        <w:rPr>
          <w:rFonts w:ascii="Times New Roman" w:hAnsi="Times New Roman"/>
        </w:rPr>
        <w:t xml:space="preserve"> </w:t>
      </w:r>
      <w:proofErr w:type="spellStart"/>
      <w:r w:rsidRPr="002C6DE1">
        <w:rPr>
          <w:rFonts w:ascii="Times New Roman" w:hAnsi="Times New Roman"/>
        </w:rPr>
        <w:t>ліквідності</w:t>
      </w:r>
      <w:proofErr w:type="spellEnd"/>
      <w:r w:rsidRPr="002C6DE1">
        <w:rPr>
          <w:rFonts w:ascii="Times New Roman" w:hAnsi="Times New Roman"/>
        </w:rPr>
        <w:t xml:space="preserve"> на 31.12.202</w:t>
      </w:r>
      <w:r w:rsidR="00CC6676">
        <w:rPr>
          <w:rFonts w:ascii="Times New Roman" w:hAnsi="Times New Roman"/>
          <w:lang w:val="uk-UA"/>
        </w:rPr>
        <w:t>5</w:t>
      </w:r>
      <w:r w:rsidRPr="002C6DE1">
        <w:rPr>
          <w:rFonts w:ascii="Times New Roman" w:hAnsi="Times New Roman"/>
        </w:rPr>
        <w:t xml:space="preserve"> року </w:t>
      </w:r>
      <w:r w:rsidR="001717EE">
        <w:rPr>
          <w:rFonts w:ascii="Times New Roman" w:hAnsi="Times New Roman"/>
          <w:lang w:val="uk-UA"/>
        </w:rPr>
        <w:t>1,</w:t>
      </w:r>
      <w:r w:rsidR="00CC6676">
        <w:rPr>
          <w:rFonts w:ascii="Times New Roman" w:hAnsi="Times New Roman"/>
          <w:lang w:val="uk-UA"/>
        </w:rPr>
        <w:t>17</w:t>
      </w:r>
      <w:r w:rsidRPr="002C6DE1">
        <w:rPr>
          <w:rFonts w:ascii="Times New Roman" w:hAnsi="Times New Roman"/>
        </w:rPr>
        <w:t xml:space="preserve"> (норматив &gt;0,2-0,25) і в </w:t>
      </w:r>
      <w:proofErr w:type="spellStart"/>
      <w:r w:rsidRPr="002C6DE1">
        <w:rPr>
          <w:rFonts w:ascii="Times New Roman" w:hAnsi="Times New Roman"/>
        </w:rPr>
        <w:t>порівнянні</w:t>
      </w:r>
      <w:proofErr w:type="spellEnd"/>
      <w:r w:rsidRPr="002C6DE1">
        <w:rPr>
          <w:rFonts w:ascii="Times New Roman" w:hAnsi="Times New Roman"/>
        </w:rPr>
        <w:t xml:space="preserve"> з початком року </w:t>
      </w:r>
      <w:r w:rsidR="00CC6676">
        <w:rPr>
          <w:rFonts w:ascii="Times New Roman" w:hAnsi="Times New Roman"/>
          <w:lang w:val="uk-UA"/>
        </w:rPr>
        <w:t xml:space="preserve">суттєво не </w:t>
      </w:r>
      <w:r w:rsidR="001717EE">
        <w:rPr>
          <w:rFonts w:ascii="Times New Roman" w:hAnsi="Times New Roman"/>
          <w:lang w:val="uk-UA"/>
        </w:rPr>
        <w:t>з</w:t>
      </w:r>
      <w:r w:rsidR="00B21F34">
        <w:rPr>
          <w:rFonts w:ascii="Times New Roman" w:hAnsi="Times New Roman"/>
          <w:lang w:val="uk-UA"/>
        </w:rPr>
        <w:t>м</w:t>
      </w:r>
      <w:r w:rsidR="00CC6676">
        <w:rPr>
          <w:rFonts w:ascii="Times New Roman" w:hAnsi="Times New Roman"/>
          <w:lang w:val="uk-UA"/>
        </w:rPr>
        <w:t>і</w:t>
      </w:r>
      <w:r w:rsidR="00B21F34">
        <w:rPr>
          <w:rFonts w:ascii="Times New Roman" w:hAnsi="Times New Roman"/>
          <w:lang w:val="uk-UA"/>
        </w:rPr>
        <w:t>н</w:t>
      </w:r>
      <w:r w:rsidR="00CC6676">
        <w:rPr>
          <w:rFonts w:ascii="Times New Roman" w:hAnsi="Times New Roman"/>
          <w:lang w:val="uk-UA"/>
        </w:rPr>
        <w:t>ив</w:t>
      </w:r>
      <w:r w:rsidR="00B21F34">
        <w:rPr>
          <w:rFonts w:ascii="Times New Roman" w:hAnsi="Times New Roman"/>
          <w:lang w:val="uk-UA"/>
        </w:rPr>
        <w:t>ся</w:t>
      </w:r>
      <w:r w:rsidRPr="002C6DE1">
        <w:rPr>
          <w:rFonts w:ascii="Times New Roman" w:hAnsi="Times New Roman"/>
        </w:rPr>
        <w:t xml:space="preserve"> (</w:t>
      </w:r>
      <w:proofErr w:type="spellStart"/>
      <w:r w:rsidRPr="002C6DE1">
        <w:rPr>
          <w:rFonts w:ascii="Times New Roman" w:hAnsi="Times New Roman"/>
        </w:rPr>
        <w:t>був</w:t>
      </w:r>
      <w:proofErr w:type="spellEnd"/>
      <w:r w:rsidRPr="002C6DE1">
        <w:rPr>
          <w:rFonts w:ascii="Times New Roman" w:hAnsi="Times New Roman"/>
        </w:rPr>
        <w:t xml:space="preserve"> </w:t>
      </w:r>
      <w:r w:rsidR="00CC6676">
        <w:rPr>
          <w:rFonts w:ascii="Times New Roman" w:hAnsi="Times New Roman"/>
          <w:lang w:val="uk-UA"/>
        </w:rPr>
        <w:t>1,44</w:t>
      </w:r>
      <w:r w:rsidRPr="002C6DE1">
        <w:rPr>
          <w:rFonts w:ascii="Times New Roman" w:hAnsi="Times New Roman"/>
        </w:rPr>
        <w:t>).</w:t>
      </w:r>
    </w:p>
    <w:p w14:paraId="7C301171" w14:textId="77777777" w:rsidR="00352733" w:rsidRPr="002C6DE1" w:rsidRDefault="00352733" w:rsidP="00352733">
      <w:pPr>
        <w:spacing w:after="0" w:line="240" w:lineRule="auto"/>
        <w:ind w:firstLine="709"/>
        <w:jc w:val="both"/>
        <w:rPr>
          <w:rFonts w:ascii="Times New Roman" w:hAnsi="Times New Roman"/>
        </w:rPr>
      </w:pPr>
      <w:r w:rsidRPr="002C6DE1">
        <w:rPr>
          <w:rFonts w:ascii="Times New Roman" w:hAnsi="Times New Roman"/>
        </w:rPr>
        <w:t xml:space="preserve">Для </w:t>
      </w:r>
      <w:proofErr w:type="spellStart"/>
      <w:r w:rsidRPr="002C6DE1">
        <w:rPr>
          <w:rFonts w:ascii="Times New Roman" w:hAnsi="Times New Roman"/>
        </w:rPr>
        <w:t>управління</w:t>
      </w:r>
      <w:proofErr w:type="spellEnd"/>
      <w:r w:rsidRPr="002C6DE1">
        <w:rPr>
          <w:rFonts w:ascii="Times New Roman" w:hAnsi="Times New Roman"/>
        </w:rPr>
        <w:t xml:space="preserve"> </w:t>
      </w:r>
      <w:proofErr w:type="spellStart"/>
      <w:r w:rsidRPr="002C6DE1">
        <w:rPr>
          <w:rFonts w:ascii="Times New Roman" w:hAnsi="Times New Roman"/>
        </w:rPr>
        <w:t>ризиком</w:t>
      </w:r>
      <w:proofErr w:type="spellEnd"/>
      <w:r w:rsidRPr="002C6DE1">
        <w:rPr>
          <w:rFonts w:ascii="Times New Roman" w:hAnsi="Times New Roman"/>
        </w:rPr>
        <w:t xml:space="preserve"> </w:t>
      </w:r>
      <w:proofErr w:type="spellStart"/>
      <w:r w:rsidRPr="002C6DE1">
        <w:rPr>
          <w:rFonts w:ascii="Times New Roman" w:hAnsi="Times New Roman"/>
        </w:rPr>
        <w:t>ліквідності</w:t>
      </w:r>
      <w:proofErr w:type="spellEnd"/>
      <w:r w:rsidRPr="002C6DE1">
        <w:rPr>
          <w:rFonts w:ascii="Times New Roman" w:hAnsi="Times New Roman"/>
        </w:rPr>
        <w:t xml:space="preserve"> </w:t>
      </w:r>
      <w:proofErr w:type="spellStart"/>
      <w:r w:rsidRPr="002C6DE1">
        <w:rPr>
          <w:rFonts w:ascii="Times New Roman" w:hAnsi="Times New Roman"/>
        </w:rPr>
        <w:t>Товариством</w:t>
      </w:r>
      <w:proofErr w:type="spellEnd"/>
      <w:r w:rsidRPr="002C6DE1">
        <w:rPr>
          <w:rFonts w:ascii="Times New Roman" w:hAnsi="Times New Roman"/>
        </w:rPr>
        <w:t xml:space="preserve"> </w:t>
      </w:r>
      <w:proofErr w:type="spellStart"/>
      <w:r w:rsidRPr="002C6DE1">
        <w:rPr>
          <w:rFonts w:ascii="Times New Roman" w:hAnsi="Times New Roman"/>
        </w:rPr>
        <w:t>контролюються</w:t>
      </w:r>
      <w:proofErr w:type="spellEnd"/>
      <w:r w:rsidRPr="002C6DE1">
        <w:rPr>
          <w:rFonts w:ascii="Times New Roman" w:hAnsi="Times New Roman"/>
        </w:rPr>
        <w:t xml:space="preserve"> </w:t>
      </w:r>
      <w:proofErr w:type="spellStart"/>
      <w:r w:rsidRPr="002C6DE1">
        <w:rPr>
          <w:rFonts w:ascii="Times New Roman" w:hAnsi="Times New Roman"/>
        </w:rPr>
        <w:t>обсяги</w:t>
      </w:r>
      <w:proofErr w:type="spellEnd"/>
      <w:r w:rsidRPr="002C6DE1">
        <w:rPr>
          <w:rFonts w:ascii="Times New Roman" w:hAnsi="Times New Roman"/>
        </w:rPr>
        <w:t xml:space="preserve"> </w:t>
      </w:r>
      <w:proofErr w:type="spellStart"/>
      <w:r w:rsidRPr="002C6DE1">
        <w:rPr>
          <w:rFonts w:ascii="Times New Roman" w:hAnsi="Times New Roman"/>
        </w:rPr>
        <w:t>ліквідних</w:t>
      </w:r>
      <w:proofErr w:type="spellEnd"/>
      <w:r w:rsidRPr="002C6DE1">
        <w:rPr>
          <w:rFonts w:ascii="Times New Roman" w:hAnsi="Times New Roman"/>
        </w:rPr>
        <w:t xml:space="preserve"> </w:t>
      </w:r>
      <w:proofErr w:type="spellStart"/>
      <w:r w:rsidRPr="002C6DE1">
        <w:rPr>
          <w:rFonts w:ascii="Times New Roman" w:hAnsi="Times New Roman"/>
        </w:rPr>
        <w:t>активів</w:t>
      </w:r>
      <w:proofErr w:type="spellEnd"/>
      <w:r w:rsidRPr="002C6DE1">
        <w:rPr>
          <w:rFonts w:ascii="Times New Roman" w:hAnsi="Times New Roman"/>
        </w:rPr>
        <w:t xml:space="preserve">, </w:t>
      </w:r>
      <w:proofErr w:type="spellStart"/>
      <w:r w:rsidRPr="002C6DE1">
        <w:rPr>
          <w:rFonts w:ascii="Times New Roman" w:hAnsi="Times New Roman"/>
        </w:rPr>
        <w:t>які</w:t>
      </w:r>
      <w:proofErr w:type="spellEnd"/>
      <w:r w:rsidRPr="002C6DE1">
        <w:rPr>
          <w:rFonts w:ascii="Times New Roman" w:hAnsi="Times New Roman"/>
        </w:rPr>
        <w:t xml:space="preserve"> </w:t>
      </w:r>
      <w:proofErr w:type="spellStart"/>
      <w:r w:rsidRPr="002C6DE1">
        <w:rPr>
          <w:rFonts w:ascii="Times New Roman" w:hAnsi="Times New Roman"/>
        </w:rPr>
        <w:t>можуть</w:t>
      </w:r>
      <w:proofErr w:type="spellEnd"/>
      <w:r w:rsidRPr="002C6DE1">
        <w:rPr>
          <w:rFonts w:ascii="Times New Roman" w:hAnsi="Times New Roman"/>
        </w:rPr>
        <w:t xml:space="preserve"> бути </w:t>
      </w:r>
      <w:proofErr w:type="spellStart"/>
      <w:r w:rsidRPr="002C6DE1">
        <w:rPr>
          <w:rFonts w:ascii="Times New Roman" w:hAnsi="Times New Roman"/>
        </w:rPr>
        <w:t>конвертовані</w:t>
      </w:r>
      <w:proofErr w:type="spellEnd"/>
      <w:r w:rsidRPr="002C6DE1">
        <w:rPr>
          <w:rFonts w:ascii="Times New Roman" w:hAnsi="Times New Roman"/>
        </w:rPr>
        <w:t xml:space="preserve"> у </w:t>
      </w:r>
      <w:proofErr w:type="spellStart"/>
      <w:r w:rsidRPr="002C6DE1">
        <w:rPr>
          <w:rFonts w:ascii="Times New Roman" w:hAnsi="Times New Roman"/>
        </w:rPr>
        <w:t>грошові</w:t>
      </w:r>
      <w:proofErr w:type="spellEnd"/>
      <w:r w:rsidRPr="002C6DE1">
        <w:rPr>
          <w:rFonts w:ascii="Times New Roman" w:hAnsi="Times New Roman"/>
        </w:rPr>
        <w:t xml:space="preserve"> </w:t>
      </w:r>
      <w:proofErr w:type="spellStart"/>
      <w:r w:rsidRPr="002C6DE1">
        <w:rPr>
          <w:rFonts w:ascii="Times New Roman" w:hAnsi="Times New Roman"/>
        </w:rPr>
        <w:t>кошти</w:t>
      </w:r>
      <w:proofErr w:type="spellEnd"/>
      <w:r w:rsidRPr="002C6DE1">
        <w:rPr>
          <w:rFonts w:ascii="Times New Roman" w:hAnsi="Times New Roman"/>
        </w:rPr>
        <w:t xml:space="preserve"> </w:t>
      </w:r>
      <w:proofErr w:type="spellStart"/>
      <w:r w:rsidRPr="002C6DE1">
        <w:rPr>
          <w:rFonts w:ascii="Times New Roman" w:hAnsi="Times New Roman"/>
        </w:rPr>
        <w:t>упродовж</w:t>
      </w:r>
      <w:proofErr w:type="spellEnd"/>
      <w:r w:rsidRPr="002C6DE1">
        <w:rPr>
          <w:rFonts w:ascii="Times New Roman" w:hAnsi="Times New Roman"/>
        </w:rPr>
        <w:t xml:space="preserve"> </w:t>
      </w:r>
      <w:proofErr w:type="spellStart"/>
      <w:r w:rsidRPr="002C6DE1">
        <w:rPr>
          <w:rFonts w:ascii="Times New Roman" w:hAnsi="Times New Roman"/>
        </w:rPr>
        <w:t>п’яти</w:t>
      </w:r>
      <w:proofErr w:type="spellEnd"/>
      <w:r w:rsidRPr="002C6DE1">
        <w:rPr>
          <w:rFonts w:ascii="Times New Roman" w:hAnsi="Times New Roman"/>
        </w:rPr>
        <w:t xml:space="preserve"> </w:t>
      </w:r>
      <w:proofErr w:type="spellStart"/>
      <w:r w:rsidRPr="002C6DE1">
        <w:rPr>
          <w:rFonts w:ascii="Times New Roman" w:hAnsi="Times New Roman"/>
        </w:rPr>
        <w:t>днів</w:t>
      </w:r>
      <w:proofErr w:type="spellEnd"/>
      <w:r w:rsidRPr="002C6DE1">
        <w:rPr>
          <w:rFonts w:ascii="Times New Roman" w:hAnsi="Times New Roman"/>
        </w:rPr>
        <w:t>.</w:t>
      </w:r>
    </w:p>
    <w:bookmarkEnd w:id="2"/>
    <w:p w14:paraId="3129122E" w14:textId="77777777" w:rsidR="00FC185E" w:rsidRDefault="00FC185E" w:rsidP="00352733">
      <w:pPr>
        <w:spacing w:after="0" w:line="240" w:lineRule="auto"/>
        <w:ind w:firstLine="709"/>
        <w:jc w:val="both"/>
        <w:rPr>
          <w:rFonts w:ascii="Times New Roman" w:hAnsi="Times New Roman"/>
          <w:b/>
          <w:i/>
          <w:lang w:val="uk-UA"/>
        </w:rPr>
      </w:pPr>
    </w:p>
    <w:p w14:paraId="5B1A229F" w14:textId="77777777" w:rsidR="00352733" w:rsidRPr="002C6DE1" w:rsidRDefault="00352733" w:rsidP="00352733">
      <w:pPr>
        <w:spacing w:after="0" w:line="240" w:lineRule="auto"/>
        <w:ind w:firstLine="709"/>
        <w:jc w:val="both"/>
        <w:rPr>
          <w:rFonts w:ascii="Times New Roman" w:hAnsi="Times New Roman"/>
          <w:b/>
          <w:i/>
        </w:rPr>
      </w:pPr>
      <w:proofErr w:type="spellStart"/>
      <w:r w:rsidRPr="002C6DE1">
        <w:rPr>
          <w:rFonts w:ascii="Times New Roman" w:hAnsi="Times New Roman"/>
          <w:b/>
          <w:i/>
        </w:rPr>
        <w:t>Аналіз</w:t>
      </w:r>
      <w:proofErr w:type="spellEnd"/>
      <w:r w:rsidRPr="002C6DE1">
        <w:rPr>
          <w:rFonts w:ascii="Times New Roman" w:hAnsi="Times New Roman"/>
          <w:b/>
          <w:i/>
        </w:rPr>
        <w:t xml:space="preserve"> </w:t>
      </w:r>
      <w:proofErr w:type="spellStart"/>
      <w:r w:rsidRPr="002C6DE1">
        <w:rPr>
          <w:rFonts w:ascii="Times New Roman" w:hAnsi="Times New Roman"/>
          <w:b/>
          <w:i/>
        </w:rPr>
        <w:t>активів</w:t>
      </w:r>
      <w:proofErr w:type="spellEnd"/>
      <w:r w:rsidRPr="002C6DE1">
        <w:rPr>
          <w:rFonts w:ascii="Times New Roman" w:hAnsi="Times New Roman"/>
          <w:b/>
          <w:i/>
        </w:rPr>
        <w:t xml:space="preserve"> та </w:t>
      </w:r>
      <w:proofErr w:type="spellStart"/>
      <w:r w:rsidRPr="002C6DE1">
        <w:rPr>
          <w:rFonts w:ascii="Times New Roman" w:hAnsi="Times New Roman"/>
          <w:b/>
          <w:i/>
        </w:rPr>
        <w:t>зобов’язань</w:t>
      </w:r>
      <w:proofErr w:type="spellEnd"/>
      <w:r w:rsidRPr="002C6DE1">
        <w:rPr>
          <w:rFonts w:ascii="Times New Roman" w:hAnsi="Times New Roman"/>
          <w:b/>
          <w:i/>
        </w:rPr>
        <w:t xml:space="preserve"> за строками </w:t>
      </w:r>
      <w:proofErr w:type="spellStart"/>
      <w:r w:rsidRPr="002C6DE1">
        <w:rPr>
          <w:rFonts w:ascii="Times New Roman" w:hAnsi="Times New Roman"/>
          <w:b/>
          <w:i/>
        </w:rPr>
        <w:t>їх</w:t>
      </w:r>
      <w:proofErr w:type="spellEnd"/>
      <w:r w:rsidRPr="002C6DE1">
        <w:rPr>
          <w:rFonts w:ascii="Times New Roman" w:hAnsi="Times New Roman"/>
          <w:b/>
          <w:i/>
        </w:rPr>
        <w:t xml:space="preserve"> </w:t>
      </w:r>
      <w:proofErr w:type="spellStart"/>
      <w:r w:rsidRPr="002C6DE1">
        <w:rPr>
          <w:rFonts w:ascii="Times New Roman" w:hAnsi="Times New Roman"/>
          <w:b/>
          <w:i/>
        </w:rPr>
        <w:t>погашення</w:t>
      </w:r>
      <w:proofErr w:type="spellEnd"/>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286"/>
        <w:gridCol w:w="1547"/>
        <w:gridCol w:w="1410"/>
        <w:gridCol w:w="1874"/>
      </w:tblGrid>
      <w:tr w:rsidR="00352733" w:rsidRPr="002C6DE1" w14:paraId="760B0920" w14:textId="77777777" w:rsidTr="001B5333">
        <w:trPr>
          <w:trHeight w:val="223"/>
        </w:trPr>
        <w:tc>
          <w:tcPr>
            <w:tcW w:w="3397" w:type="dxa"/>
            <w:tcBorders>
              <w:top w:val="single" w:sz="4" w:space="0" w:color="auto"/>
              <w:left w:val="single" w:sz="4" w:space="0" w:color="auto"/>
              <w:bottom w:val="single" w:sz="4" w:space="0" w:color="auto"/>
              <w:right w:val="single" w:sz="4" w:space="0" w:color="auto"/>
            </w:tcBorders>
          </w:tcPr>
          <w:p w14:paraId="14AF104C" w14:textId="77777777" w:rsidR="00352733" w:rsidRPr="002C6DE1" w:rsidRDefault="00352733" w:rsidP="001B5333">
            <w:pPr>
              <w:spacing w:after="0" w:line="240" w:lineRule="auto"/>
              <w:rPr>
                <w:rFonts w:ascii="Times New Roman" w:hAnsi="Times New Roman"/>
              </w:rPr>
            </w:pPr>
          </w:p>
        </w:tc>
        <w:tc>
          <w:tcPr>
            <w:tcW w:w="2833" w:type="dxa"/>
            <w:gridSpan w:val="2"/>
            <w:tcBorders>
              <w:top w:val="single" w:sz="4" w:space="0" w:color="auto"/>
              <w:left w:val="single" w:sz="4" w:space="0" w:color="auto"/>
              <w:bottom w:val="single" w:sz="4" w:space="0" w:color="auto"/>
              <w:right w:val="single" w:sz="4" w:space="0" w:color="auto"/>
            </w:tcBorders>
            <w:hideMark/>
          </w:tcPr>
          <w:p w14:paraId="1B10E19E" w14:textId="38D38F92" w:rsidR="00352733" w:rsidRPr="002C6DE1" w:rsidRDefault="00352733" w:rsidP="001B5333">
            <w:pPr>
              <w:spacing w:after="0" w:line="240" w:lineRule="auto"/>
              <w:jc w:val="center"/>
              <w:rPr>
                <w:rFonts w:ascii="Times New Roman" w:hAnsi="Times New Roman"/>
              </w:rPr>
            </w:pPr>
            <w:r w:rsidRPr="002C6DE1">
              <w:rPr>
                <w:rFonts w:ascii="Times New Roman" w:hAnsi="Times New Roman"/>
              </w:rPr>
              <w:t>31.12.202</w:t>
            </w:r>
            <w:r w:rsidR="0020657B">
              <w:rPr>
                <w:rFonts w:ascii="Times New Roman" w:hAnsi="Times New Roman"/>
                <w:lang w:val="uk-UA"/>
              </w:rPr>
              <w:t>5</w:t>
            </w:r>
          </w:p>
        </w:tc>
        <w:tc>
          <w:tcPr>
            <w:tcW w:w="3284" w:type="dxa"/>
            <w:gridSpan w:val="2"/>
            <w:tcBorders>
              <w:top w:val="single" w:sz="4" w:space="0" w:color="auto"/>
              <w:left w:val="single" w:sz="4" w:space="0" w:color="auto"/>
              <w:bottom w:val="single" w:sz="4" w:space="0" w:color="auto"/>
              <w:right w:val="single" w:sz="4" w:space="0" w:color="auto"/>
            </w:tcBorders>
            <w:hideMark/>
          </w:tcPr>
          <w:p w14:paraId="71AC321A" w14:textId="03FFFFDE" w:rsidR="00352733" w:rsidRPr="002C6DE1" w:rsidRDefault="00352733" w:rsidP="007C2C44">
            <w:pPr>
              <w:spacing w:after="0" w:line="240" w:lineRule="auto"/>
              <w:jc w:val="center"/>
              <w:rPr>
                <w:rFonts w:ascii="Times New Roman" w:hAnsi="Times New Roman"/>
                <w:lang w:val="uk-UA"/>
              </w:rPr>
            </w:pPr>
            <w:r w:rsidRPr="002C6DE1">
              <w:rPr>
                <w:rFonts w:ascii="Times New Roman" w:hAnsi="Times New Roman"/>
              </w:rPr>
              <w:t>31.12.202</w:t>
            </w:r>
            <w:r w:rsidR="00785130">
              <w:rPr>
                <w:rFonts w:ascii="Times New Roman" w:hAnsi="Times New Roman"/>
                <w:lang w:val="uk-UA"/>
              </w:rPr>
              <w:t>4</w:t>
            </w:r>
          </w:p>
        </w:tc>
      </w:tr>
      <w:tr w:rsidR="00352733" w:rsidRPr="002C6DE1" w14:paraId="4B6FF963" w14:textId="77777777" w:rsidTr="001B5333">
        <w:tc>
          <w:tcPr>
            <w:tcW w:w="3397" w:type="dxa"/>
            <w:tcBorders>
              <w:top w:val="single" w:sz="4" w:space="0" w:color="auto"/>
              <w:left w:val="single" w:sz="4" w:space="0" w:color="auto"/>
              <w:bottom w:val="single" w:sz="4" w:space="0" w:color="auto"/>
              <w:right w:val="single" w:sz="4" w:space="0" w:color="auto"/>
            </w:tcBorders>
          </w:tcPr>
          <w:p w14:paraId="206A103B" w14:textId="77777777" w:rsidR="00352733" w:rsidRPr="002C6DE1" w:rsidRDefault="00352733" w:rsidP="001B5333">
            <w:pPr>
              <w:spacing w:after="0" w:line="240" w:lineRule="auto"/>
              <w:rPr>
                <w:rFonts w:ascii="Times New Roman" w:hAnsi="Times New Roman"/>
              </w:rPr>
            </w:pPr>
          </w:p>
        </w:tc>
        <w:tc>
          <w:tcPr>
            <w:tcW w:w="1286" w:type="dxa"/>
            <w:tcBorders>
              <w:top w:val="single" w:sz="4" w:space="0" w:color="auto"/>
              <w:left w:val="single" w:sz="4" w:space="0" w:color="auto"/>
              <w:bottom w:val="single" w:sz="4" w:space="0" w:color="auto"/>
              <w:right w:val="single" w:sz="4" w:space="0" w:color="auto"/>
            </w:tcBorders>
            <w:hideMark/>
          </w:tcPr>
          <w:p w14:paraId="1FFD67CD" w14:textId="77777777" w:rsidR="00352733" w:rsidRPr="002C6DE1" w:rsidRDefault="00352733" w:rsidP="001B5333">
            <w:pPr>
              <w:spacing w:after="0" w:line="240" w:lineRule="auto"/>
              <w:rPr>
                <w:rFonts w:ascii="Times New Roman" w:hAnsi="Times New Roman"/>
              </w:rPr>
            </w:pPr>
            <w:proofErr w:type="spellStart"/>
            <w:r w:rsidRPr="002C6DE1">
              <w:rPr>
                <w:rFonts w:ascii="Times New Roman" w:hAnsi="Times New Roman"/>
              </w:rPr>
              <w:t>менше</w:t>
            </w:r>
            <w:proofErr w:type="spellEnd"/>
            <w:r w:rsidRPr="002C6DE1">
              <w:rPr>
                <w:rFonts w:ascii="Times New Roman" w:hAnsi="Times New Roman"/>
              </w:rPr>
              <w:t xml:space="preserve"> </w:t>
            </w:r>
            <w:proofErr w:type="spellStart"/>
            <w:r w:rsidRPr="002C6DE1">
              <w:rPr>
                <w:rFonts w:ascii="Times New Roman" w:hAnsi="Times New Roman"/>
              </w:rPr>
              <w:t>ніж</w:t>
            </w:r>
            <w:proofErr w:type="spellEnd"/>
            <w:r w:rsidRPr="002C6DE1">
              <w:rPr>
                <w:rFonts w:ascii="Times New Roman" w:hAnsi="Times New Roman"/>
              </w:rPr>
              <w:t xml:space="preserve"> 5 </w:t>
            </w:r>
            <w:proofErr w:type="spellStart"/>
            <w:r w:rsidRPr="002C6DE1">
              <w:rPr>
                <w:rFonts w:ascii="Times New Roman" w:hAnsi="Times New Roman"/>
              </w:rPr>
              <w:t>днів</w:t>
            </w:r>
            <w:proofErr w:type="spellEnd"/>
          </w:p>
        </w:tc>
        <w:tc>
          <w:tcPr>
            <w:tcW w:w="1547" w:type="dxa"/>
            <w:tcBorders>
              <w:top w:val="single" w:sz="4" w:space="0" w:color="auto"/>
              <w:left w:val="single" w:sz="4" w:space="0" w:color="auto"/>
              <w:bottom w:val="single" w:sz="4" w:space="0" w:color="auto"/>
              <w:right w:val="single" w:sz="4" w:space="0" w:color="auto"/>
            </w:tcBorders>
            <w:hideMark/>
          </w:tcPr>
          <w:p w14:paraId="5783D812" w14:textId="77777777" w:rsidR="00352733" w:rsidRPr="002C6DE1" w:rsidRDefault="00352733" w:rsidP="001B5333">
            <w:pPr>
              <w:spacing w:after="0" w:line="240" w:lineRule="auto"/>
              <w:rPr>
                <w:rFonts w:ascii="Times New Roman" w:hAnsi="Times New Roman"/>
              </w:rPr>
            </w:pPr>
            <w:proofErr w:type="spellStart"/>
            <w:r w:rsidRPr="002C6DE1">
              <w:rPr>
                <w:rFonts w:ascii="Times New Roman" w:hAnsi="Times New Roman"/>
              </w:rPr>
              <w:t>більше</w:t>
            </w:r>
            <w:proofErr w:type="spellEnd"/>
            <w:r w:rsidRPr="002C6DE1">
              <w:rPr>
                <w:rFonts w:ascii="Times New Roman" w:hAnsi="Times New Roman"/>
              </w:rPr>
              <w:t xml:space="preserve"> </w:t>
            </w:r>
            <w:proofErr w:type="spellStart"/>
            <w:r w:rsidRPr="002C6DE1">
              <w:rPr>
                <w:rFonts w:ascii="Times New Roman" w:hAnsi="Times New Roman"/>
              </w:rPr>
              <w:t>ніж</w:t>
            </w:r>
            <w:proofErr w:type="spellEnd"/>
            <w:r w:rsidRPr="002C6DE1">
              <w:rPr>
                <w:rFonts w:ascii="Times New Roman" w:hAnsi="Times New Roman"/>
              </w:rPr>
              <w:t xml:space="preserve"> 5 </w:t>
            </w:r>
            <w:proofErr w:type="spellStart"/>
            <w:r w:rsidRPr="002C6DE1">
              <w:rPr>
                <w:rFonts w:ascii="Times New Roman" w:hAnsi="Times New Roman"/>
              </w:rPr>
              <w:t>днів</w:t>
            </w:r>
            <w:proofErr w:type="spellEnd"/>
          </w:p>
        </w:tc>
        <w:tc>
          <w:tcPr>
            <w:tcW w:w="1410" w:type="dxa"/>
            <w:tcBorders>
              <w:top w:val="single" w:sz="4" w:space="0" w:color="auto"/>
              <w:left w:val="single" w:sz="4" w:space="0" w:color="auto"/>
              <w:bottom w:val="single" w:sz="4" w:space="0" w:color="auto"/>
              <w:right w:val="single" w:sz="4" w:space="0" w:color="auto"/>
            </w:tcBorders>
            <w:hideMark/>
          </w:tcPr>
          <w:p w14:paraId="78051802" w14:textId="77777777" w:rsidR="00352733" w:rsidRPr="002C6DE1" w:rsidRDefault="00352733" w:rsidP="001B5333">
            <w:pPr>
              <w:spacing w:after="0" w:line="240" w:lineRule="auto"/>
              <w:rPr>
                <w:rFonts w:ascii="Times New Roman" w:hAnsi="Times New Roman"/>
              </w:rPr>
            </w:pPr>
            <w:proofErr w:type="spellStart"/>
            <w:r w:rsidRPr="002C6DE1">
              <w:rPr>
                <w:rFonts w:ascii="Times New Roman" w:hAnsi="Times New Roman"/>
              </w:rPr>
              <w:t>менше</w:t>
            </w:r>
            <w:proofErr w:type="spellEnd"/>
            <w:r w:rsidRPr="002C6DE1">
              <w:rPr>
                <w:rFonts w:ascii="Times New Roman" w:hAnsi="Times New Roman"/>
              </w:rPr>
              <w:t xml:space="preserve"> </w:t>
            </w:r>
            <w:proofErr w:type="spellStart"/>
            <w:r w:rsidRPr="002C6DE1">
              <w:rPr>
                <w:rFonts w:ascii="Times New Roman" w:hAnsi="Times New Roman"/>
              </w:rPr>
              <w:t>ніж</w:t>
            </w:r>
            <w:proofErr w:type="spellEnd"/>
            <w:r w:rsidRPr="002C6DE1">
              <w:rPr>
                <w:rFonts w:ascii="Times New Roman" w:hAnsi="Times New Roman"/>
              </w:rPr>
              <w:t xml:space="preserve"> 5 </w:t>
            </w:r>
            <w:proofErr w:type="spellStart"/>
            <w:r w:rsidRPr="002C6DE1">
              <w:rPr>
                <w:rFonts w:ascii="Times New Roman" w:hAnsi="Times New Roman"/>
              </w:rPr>
              <w:t>днів</w:t>
            </w:r>
            <w:proofErr w:type="spellEnd"/>
          </w:p>
        </w:tc>
        <w:tc>
          <w:tcPr>
            <w:tcW w:w="1874" w:type="dxa"/>
            <w:tcBorders>
              <w:top w:val="single" w:sz="4" w:space="0" w:color="auto"/>
              <w:left w:val="single" w:sz="4" w:space="0" w:color="auto"/>
              <w:bottom w:val="single" w:sz="4" w:space="0" w:color="auto"/>
              <w:right w:val="single" w:sz="4" w:space="0" w:color="auto"/>
            </w:tcBorders>
            <w:hideMark/>
          </w:tcPr>
          <w:p w14:paraId="7676ED06" w14:textId="77777777" w:rsidR="00352733" w:rsidRPr="002C6DE1" w:rsidRDefault="00352733" w:rsidP="001B5333">
            <w:pPr>
              <w:spacing w:after="0" w:line="240" w:lineRule="auto"/>
              <w:rPr>
                <w:rFonts w:ascii="Times New Roman" w:hAnsi="Times New Roman"/>
              </w:rPr>
            </w:pPr>
            <w:proofErr w:type="spellStart"/>
            <w:r w:rsidRPr="002C6DE1">
              <w:rPr>
                <w:rFonts w:ascii="Times New Roman" w:hAnsi="Times New Roman"/>
              </w:rPr>
              <w:t>більше</w:t>
            </w:r>
            <w:proofErr w:type="spellEnd"/>
            <w:r w:rsidRPr="002C6DE1">
              <w:rPr>
                <w:rFonts w:ascii="Times New Roman" w:hAnsi="Times New Roman"/>
              </w:rPr>
              <w:t xml:space="preserve"> </w:t>
            </w:r>
            <w:proofErr w:type="spellStart"/>
            <w:r w:rsidRPr="002C6DE1">
              <w:rPr>
                <w:rFonts w:ascii="Times New Roman" w:hAnsi="Times New Roman"/>
              </w:rPr>
              <w:t>ніж</w:t>
            </w:r>
            <w:proofErr w:type="spellEnd"/>
            <w:r w:rsidRPr="002C6DE1">
              <w:rPr>
                <w:rFonts w:ascii="Times New Roman" w:hAnsi="Times New Roman"/>
              </w:rPr>
              <w:t xml:space="preserve"> 5 </w:t>
            </w:r>
            <w:proofErr w:type="spellStart"/>
            <w:r w:rsidRPr="002C6DE1">
              <w:rPr>
                <w:rFonts w:ascii="Times New Roman" w:hAnsi="Times New Roman"/>
              </w:rPr>
              <w:t>днів</w:t>
            </w:r>
            <w:proofErr w:type="spellEnd"/>
          </w:p>
        </w:tc>
      </w:tr>
      <w:tr w:rsidR="00352733" w:rsidRPr="002C6DE1" w14:paraId="2116CF5E" w14:textId="77777777" w:rsidTr="001B5333">
        <w:tc>
          <w:tcPr>
            <w:tcW w:w="3397" w:type="dxa"/>
            <w:tcBorders>
              <w:top w:val="single" w:sz="4" w:space="0" w:color="auto"/>
              <w:left w:val="single" w:sz="4" w:space="0" w:color="auto"/>
              <w:bottom w:val="single" w:sz="4" w:space="0" w:color="auto"/>
              <w:right w:val="single" w:sz="4" w:space="0" w:color="auto"/>
            </w:tcBorders>
          </w:tcPr>
          <w:p w14:paraId="21BF2EB2" w14:textId="77777777" w:rsidR="00352733" w:rsidRPr="002C6DE1" w:rsidRDefault="00352733" w:rsidP="001B5333">
            <w:pPr>
              <w:spacing w:after="0" w:line="240" w:lineRule="auto"/>
              <w:rPr>
                <w:rFonts w:ascii="Times New Roman" w:hAnsi="Times New Roman"/>
              </w:rPr>
            </w:pPr>
            <w:r w:rsidRPr="002C6DE1">
              <w:rPr>
                <w:rFonts w:ascii="Times New Roman" w:hAnsi="Times New Roman"/>
              </w:rPr>
              <w:t>Запаси</w:t>
            </w:r>
          </w:p>
        </w:tc>
        <w:tc>
          <w:tcPr>
            <w:tcW w:w="1286" w:type="dxa"/>
            <w:tcBorders>
              <w:top w:val="single" w:sz="4" w:space="0" w:color="auto"/>
              <w:left w:val="single" w:sz="4" w:space="0" w:color="auto"/>
              <w:bottom w:val="single" w:sz="4" w:space="0" w:color="auto"/>
              <w:right w:val="single" w:sz="4" w:space="0" w:color="auto"/>
            </w:tcBorders>
          </w:tcPr>
          <w:p w14:paraId="3E6F3370" w14:textId="77777777" w:rsidR="00352733" w:rsidRPr="002C6DE1" w:rsidRDefault="00352733" w:rsidP="001B5333">
            <w:pPr>
              <w:spacing w:after="0" w:line="240" w:lineRule="auto"/>
              <w:jc w:val="center"/>
              <w:rPr>
                <w:rFonts w:ascii="Times New Roman" w:hAnsi="Times New Roman"/>
                <w:color w:val="000000"/>
              </w:rPr>
            </w:pPr>
            <w:r w:rsidRPr="002C6DE1">
              <w:rPr>
                <w:rFonts w:ascii="Times New Roman" w:hAnsi="Times New Roman"/>
                <w:color w:val="000000"/>
              </w:rPr>
              <w:t>-</w:t>
            </w:r>
          </w:p>
        </w:tc>
        <w:tc>
          <w:tcPr>
            <w:tcW w:w="1547" w:type="dxa"/>
            <w:tcBorders>
              <w:top w:val="single" w:sz="4" w:space="0" w:color="auto"/>
              <w:left w:val="single" w:sz="4" w:space="0" w:color="auto"/>
              <w:bottom w:val="single" w:sz="4" w:space="0" w:color="auto"/>
              <w:right w:val="single" w:sz="4" w:space="0" w:color="auto"/>
            </w:tcBorders>
          </w:tcPr>
          <w:p w14:paraId="4B15222F" w14:textId="67D266E4" w:rsidR="00352733" w:rsidRPr="002C6DE1" w:rsidRDefault="00352733" w:rsidP="001B5333">
            <w:pPr>
              <w:spacing w:after="0" w:line="240" w:lineRule="auto"/>
              <w:jc w:val="center"/>
              <w:rPr>
                <w:rFonts w:ascii="Times New Roman" w:hAnsi="Times New Roman"/>
                <w:color w:val="000000"/>
              </w:rPr>
            </w:pPr>
            <w:r w:rsidRPr="002C6DE1">
              <w:rPr>
                <w:rFonts w:ascii="Times New Roman" w:hAnsi="Times New Roman"/>
                <w:color w:val="000000"/>
              </w:rPr>
              <w:t>2</w:t>
            </w:r>
            <w:r w:rsidR="0020657B">
              <w:rPr>
                <w:rFonts w:ascii="Times New Roman" w:hAnsi="Times New Roman"/>
                <w:color w:val="000000"/>
                <w:lang w:val="uk-UA"/>
              </w:rPr>
              <w:t>66</w:t>
            </w:r>
            <w:r w:rsidRPr="002C6DE1">
              <w:rPr>
                <w:rFonts w:ascii="Times New Roman" w:hAnsi="Times New Roman"/>
                <w:color w:val="000000"/>
              </w:rPr>
              <w:t xml:space="preserve"> </w:t>
            </w:r>
            <w:r w:rsidR="0020657B">
              <w:rPr>
                <w:rFonts w:ascii="Times New Roman" w:hAnsi="Times New Roman"/>
                <w:color w:val="000000"/>
                <w:lang w:val="uk-UA"/>
              </w:rPr>
              <w:t>650</w:t>
            </w:r>
          </w:p>
        </w:tc>
        <w:tc>
          <w:tcPr>
            <w:tcW w:w="1410" w:type="dxa"/>
            <w:tcBorders>
              <w:top w:val="single" w:sz="4" w:space="0" w:color="auto"/>
              <w:left w:val="single" w:sz="4" w:space="0" w:color="auto"/>
              <w:bottom w:val="single" w:sz="4" w:space="0" w:color="auto"/>
              <w:right w:val="single" w:sz="4" w:space="0" w:color="auto"/>
            </w:tcBorders>
          </w:tcPr>
          <w:p w14:paraId="04CD3E65" w14:textId="77777777" w:rsidR="00352733" w:rsidRPr="002C6DE1" w:rsidRDefault="00352733" w:rsidP="001B5333">
            <w:pPr>
              <w:spacing w:after="0" w:line="240" w:lineRule="auto"/>
              <w:jc w:val="center"/>
              <w:rPr>
                <w:rFonts w:ascii="Times New Roman" w:hAnsi="Times New Roman"/>
                <w:color w:val="000000"/>
              </w:rPr>
            </w:pPr>
            <w:r w:rsidRPr="002C6DE1">
              <w:rPr>
                <w:rFonts w:ascii="Times New Roman" w:hAnsi="Times New Roman"/>
                <w:color w:val="000000"/>
              </w:rPr>
              <w:t>-</w:t>
            </w:r>
          </w:p>
        </w:tc>
        <w:tc>
          <w:tcPr>
            <w:tcW w:w="1874" w:type="dxa"/>
            <w:tcBorders>
              <w:top w:val="single" w:sz="4" w:space="0" w:color="auto"/>
              <w:left w:val="single" w:sz="4" w:space="0" w:color="auto"/>
              <w:bottom w:val="single" w:sz="4" w:space="0" w:color="auto"/>
              <w:right w:val="single" w:sz="4" w:space="0" w:color="auto"/>
            </w:tcBorders>
          </w:tcPr>
          <w:p w14:paraId="50DF4996" w14:textId="4019F567" w:rsidR="00352733" w:rsidRPr="002C6DE1" w:rsidRDefault="007C2C44" w:rsidP="001B5333">
            <w:pPr>
              <w:spacing w:after="0" w:line="240" w:lineRule="auto"/>
              <w:jc w:val="center"/>
              <w:rPr>
                <w:rFonts w:ascii="Times New Roman" w:hAnsi="Times New Roman"/>
                <w:color w:val="000000"/>
                <w:lang w:val="uk-UA"/>
              </w:rPr>
            </w:pPr>
            <w:r w:rsidRPr="002C6DE1">
              <w:rPr>
                <w:rFonts w:ascii="Times New Roman" w:hAnsi="Times New Roman"/>
                <w:color w:val="000000"/>
                <w:lang w:val="uk-UA"/>
              </w:rPr>
              <w:t>253 027</w:t>
            </w:r>
          </w:p>
        </w:tc>
      </w:tr>
      <w:tr w:rsidR="00352733" w:rsidRPr="002C6DE1" w14:paraId="6975796F" w14:textId="77777777" w:rsidTr="001B5333">
        <w:tc>
          <w:tcPr>
            <w:tcW w:w="3397" w:type="dxa"/>
            <w:tcBorders>
              <w:top w:val="single" w:sz="4" w:space="0" w:color="auto"/>
              <w:left w:val="single" w:sz="4" w:space="0" w:color="auto"/>
              <w:bottom w:val="single" w:sz="4" w:space="0" w:color="auto"/>
              <w:right w:val="single" w:sz="4" w:space="0" w:color="auto"/>
            </w:tcBorders>
          </w:tcPr>
          <w:p w14:paraId="031E14C1" w14:textId="77777777" w:rsidR="00352733" w:rsidRPr="002C6DE1" w:rsidRDefault="00352733" w:rsidP="001B5333">
            <w:pPr>
              <w:spacing w:after="0" w:line="240" w:lineRule="auto"/>
              <w:rPr>
                <w:rFonts w:ascii="Times New Roman" w:hAnsi="Times New Roman"/>
              </w:rPr>
            </w:pPr>
            <w:proofErr w:type="spellStart"/>
            <w:r w:rsidRPr="002C6DE1">
              <w:rPr>
                <w:rFonts w:ascii="Times New Roman" w:hAnsi="Times New Roman"/>
              </w:rPr>
              <w:t>Поточні</w:t>
            </w:r>
            <w:proofErr w:type="spellEnd"/>
            <w:r w:rsidRPr="002C6DE1">
              <w:rPr>
                <w:rFonts w:ascii="Times New Roman" w:hAnsi="Times New Roman"/>
              </w:rPr>
              <w:t xml:space="preserve"> </w:t>
            </w:r>
            <w:proofErr w:type="spellStart"/>
            <w:r w:rsidRPr="002C6DE1">
              <w:rPr>
                <w:rFonts w:ascii="Times New Roman" w:hAnsi="Times New Roman"/>
              </w:rPr>
              <w:t>фінансові</w:t>
            </w:r>
            <w:proofErr w:type="spellEnd"/>
            <w:r w:rsidRPr="002C6DE1">
              <w:rPr>
                <w:rFonts w:ascii="Times New Roman" w:hAnsi="Times New Roman"/>
              </w:rPr>
              <w:t xml:space="preserve"> </w:t>
            </w:r>
            <w:proofErr w:type="spellStart"/>
            <w:r w:rsidRPr="002C6DE1">
              <w:rPr>
                <w:rFonts w:ascii="Times New Roman" w:hAnsi="Times New Roman"/>
              </w:rPr>
              <w:t>інвестиції</w:t>
            </w:r>
            <w:proofErr w:type="spellEnd"/>
          </w:p>
        </w:tc>
        <w:tc>
          <w:tcPr>
            <w:tcW w:w="1286" w:type="dxa"/>
            <w:tcBorders>
              <w:top w:val="single" w:sz="4" w:space="0" w:color="auto"/>
              <w:left w:val="single" w:sz="4" w:space="0" w:color="auto"/>
              <w:bottom w:val="single" w:sz="4" w:space="0" w:color="auto"/>
              <w:right w:val="single" w:sz="4" w:space="0" w:color="auto"/>
            </w:tcBorders>
          </w:tcPr>
          <w:p w14:paraId="340EEE28" w14:textId="77777777" w:rsidR="00352733" w:rsidRPr="002C6DE1" w:rsidRDefault="00352733" w:rsidP="001B5333">
            <w:pPr>
              <w:spacing w:after="0" w:line="240" w:lineRule="auto"/>
              <w:jc w:val="center"/>
              <w:rPr>
                <w:rFonts w:ascii="Times New Roman" w:hAnsi="Times New Roman"/>
                <w:color w:val="000000"/>
              </w:rPr>
            </w:pPr>
          </w:p>
        </w:tc>
        <w:tc>
          <w:tcPr>
            <w:tcW w:w="1547" w:type="dxa"/>
            <w:tcBorders>
              <w:top w:val="single" w:sz="4" w:space="0" w:color="auto"/>
              <w:left w:val="single" w:sz="4" w:space="0" w:color="auto"/>
              <w:bottom w:val="single" w:sz="4" w:space="0" w:color="auto"/>
              <w:right w:val="single" w:sz="4" w:space="0" w:color="auto"/>
            </w:tcBorders>
          </w:tcPr>
          <w:p w14:paraId="3BD3374C" w14:textId="4C4EA560" w:rsidR="00352733" w:rsidRPr="002C6DE1" w:rsidRDefault="0020657B" w:rsidP="001B5333">
            <w:pPr>
              <w:spacing w:after="0" w:line="240" w:lineRule="auto"/>
              <w:jc w:val="center"/>
              <w:rPr>
                <w:rFonts w:ascii="Times New Roman" w:hAnsi="Times New Roman"/>
                <w:color w:val="000000"/>
              </w:rPr>
            </w:pPr>
            <w:r>
              <w:rPr>
                <w:rFonts w:ascii="Times New Roman" w:hAnsi="Times New Roman"/>
                <w:color w:val="000000"/>
                <w:lang w:val="uk-UA"/>
              </w:rPr>
              <w:t>21 194</w:t>
            </w:r>
          </w:p>
        </w:tc>
        <w:tc>
          <w:tcPr>
            <w:tcW w:w="1410" w:type="dxa"/>
            <w:tcBorders>
              <w:top w:val="single" w:sz="4" w:space="0" w:color="auto"/>
              <w:left w:val="single" w:sz="4" w:space="0" w:color="auto"/>
              <w:bottom w:val="single" w:sz="4" w:space="0" w:color="auto"/>
              <w:right w:val="single" w:sz="4" w:space="0" w:color="auto"/>
            </w:tcBorders>
          </w:tcPr>
          <w:p w14:paraId="30FD2305" w14:textId="77777777" w:rsidR="00352733" w:rsidRPr="002C6DE1" w:rsidRDefault="00352733" w:rsidP="001B5333">
            <w:pPr>
              <w:spacing w:after="0" w:line="240" w:lineRule="auto"/>
              <w:jc w:val="center"/>
              <w:rPr>
                <w:rFonts w:ascii="Times New Roman" w:hAnsi="Times New Roman"/>
                <w:color w:val="000000"/>
              </w:rPr>
            </w:pPr>
          </w:p>
        </w:tc>
        <w:tc>
          <w:tcPr>
            <w:tcW w:w="1874" w:type="dxa"/>
            <w:tcBorders>
              <w:top w:val="single" w:sz="4" w:space="0" w:color="auto"/>
              <w:left w:val="single" w:sz="4" w:space="0" w:color="auto"/>
              <w:bottom w:val="single" w:sz="4" w:space="0" w:color="auto"/>
              <w:right w:val="single" w:sz="4" w:space="0" w:color="auto"/>
            </w:tcBorders>
          </w:tcPr>
          <w:p w14:paraId="7A354A6F" w14:textId="6EA9AC57" w:rsidR="00352733" w:rsidRPr="002C6DE1" w:rsidRDefault="007C2C44" w:rsidP="001B5333">
            <w:pPr>
              <w:spacing w:after="0" w:line="240" w:lineRule="auto"/>
              <w:jc w:val="center"/>
              <w:rPr>
                <w:rFonts w:ascii="Times New Roman" w:hAnsi="Times New Roman"/>
                <w:color w:val="000000"/>
                <w:lang w:val="uk-UA"/>
              </w:rPr>
            </w:pPr>
            <w:r w:rsidRPr="002C6DE1">
              <w:rPr>
                <w:rFonts w:ascii="Times New Roman" w:hAnsi="Times New Roman"/>
                <w:color w:val="000000"/>
                <w:lang w:val="uk-UA"/>
              </w:rPr>
              <w:t>18 991</w:t>
            </w:r>
          </w:p>
        </w:tc>
      </w:tr>
      <w:tr w:rsidR="00352733" w:rsidRPr="002C6DE1" w14:paraId="0284D57B" w14:textId="77777777" w:rsidTr="001B5333">
        <w:tc>
          <w:tcPr>
            <w:tcW w:w="3397" w:type="dxa"/>
            <w:tcBorders>
              <w:top w:val="single" w:sz="4" w:space="0" w:color="auto"/>
              <w:left w:val="single" w:sz="4" w:space="0" w:color="auto"/>
              <w:bottom w:val="single" w:sz="4" w:space="0" w:color="auto"/>
              <w:right w:val="single" w:sz="4" w:space="0" w:color="auto"/>
            </w:tcBorders>
            <w:hideMark/>
          </w:tcPr>
          <w:p w14:paraId="5AC093EE" w14:textId="77777777" w:rsidR="00352733" w:rsidRPr="002C6DE1" w:rsidRDefault="00352733" w:rsidP="001B5333">
            <w:pPr>
              <w:spacing w:after="0" w:line="240" w:lineRule="auto"/>
              <w:rPr>
                <w:rFonts w:ascii="Times New Roman" w:hAnsi="Times New Roman"/>
              </w:rPr>
            </w:pPr>
            <w:proofErr w:type="spellStart"/>
            <w:r w:rsidRPr="002C6DE1">
              <w:rPr>
                <w:rFonts w:ascii="Times New Roman" w:hAnsi="Times New Roman"/>
              </w:rPr>
              <w:t>Грошові</w:t>
            </w:r>
            <w:proofErr w:type="spellEnd"/>
            <w:r w:rsidRPr="002C6DE1">
              <w:rPr>
                <w:rFonts w:ascii="Times New Roman" w:hAnsi="Times New Roman"/>
              </w:rPr>
              <w:t xml:space="preserve"> </w:t>
            </w:r>
            <w:proofErr w:type="spellStart"/>
            <w:r w:rsidRPr="002C6DE1">
              <w:rPr>
                <w:rFonts w:ascii="Times New Roman" w:hAnsi="Times New Roman"/>
              </w:rPr>
              <w:t>кошти</w:t>
            </w:r>
            <w:proofErr w:type="spellEnd"/>
            <w:r w:rsidRPr="002C6DE1">
              <w:rPr>
                <w:rFonts w:ascii="Times New Roman" w:hAnsi="Times New Roman"/>
              </w:rPr>
              <w:t xml:space="preserve"> та </w:t>
            </w:r>
            <w:proofErr w:type="spellStart"/>
            <w:r w:rsidRPr="002C6DE1">
              <w:rPr>
                <w:rFonts w:ascii="Times New Roman" w:hAnsi="Times New Roman"/>
              </w:rPr>
              <w:t>їх</w:t>
            </w:r>
            <w:proofErr w:type="spellEnd"/>
            <w:r w:rsidRPr="002C6DE1">
              <w:rPr>
                <w:rFonts w:ascii="Times New Roman" w:hAnsi="Times New Roman"/>
              </w:rPr>
              <w:t xml:space="preserve"> </w:t>
            </w:r>
            <w:proofErr w:type="spellStart"/>
            <w:r w:rsidRPr="002C6DE1">
              <w:rPr>
                <w:rFonts w:ascii="Times New Roman" w:hAnsi="Times New Roman"/>
              </w:rPr>
              <w:t>еквіваленти</w:t>
            </w:r>
            <w:proofErr w:type="spellEnd"/>
          </w:p>
        </w:tc>
        <w:tc>
          <w:tcPr>
            <w:tcW w:w="1286" w:type="dxa"/>
            <w:tcBorders>
              <w:top w:val="single" w:sz="4" w:space="0" w:color="auto"/>
              <w:left w:val="single" w:sz="4" w:space="0" w:color="auto"/>
              <w:bottom w:val="single" w:sz="4" w:space="0" w:color="auto"/>
              <w:right w:val="single" w:sz="4" w:space="0" w:color="auto"/>
            </w:tcBorders>
            <w:hideMark/>
          </w:tcPr>
          <w:p w14:paraId="28F7EDED" w14:textId="18AFA986" w:rsidR="00352733" w:rsidRPr="002C6DE1" w:rsidRDefault="0020657B" w:rsidP="001B5333">
            <w:pPr>
              <w:spacing w:after="0" w:line="240" w:lineRule="auto"/>
              <w:jc w:val="center"/>
              <w:rPr>
                <w:rFonts w:ascii="Times New Roman" w:hAnsi="Times New Roman"/>
                <w:color w:val="000000"/>
              </w:rPr>
            </w:pPr>
            <w:r>
              <w:rPr>
                <w:rFonts w:ascii="Times New Roman" w:hAnsi="Times New Roman"/>
                <w:color w:val="000000"/>
                <w:lang w:val="uk-UA"/>
              </w:rPr>
              <w:t>18 949</w:t>
            </w:r>
            <w:r w:rsidR="00352733" w:rsidRPr="002C6DE1">
              <w:rPr>
                <w:rFonts w:ascii="Times New Roman" w:hAnsi="Times New Roman"/>
                <w:color w:val="000000"/>
              </w:rPr>
              <w:t xml:space="preserve"> </w:t>
            </w:r>
          </w:p>
        </w:tc>
        <w:tc>
          <w:tcPr>
            <w:tcW w:w="1547" w:type="dxa"/>
            <w:tcBorders>
              <w:top w:val="single" w:sz="4" w:space="0" w:color="auto"/>
              <w:left w:val="single" w:sz="4" w:space="0" w:color="auto"/>
              <w:bottom w:val="single" w:sz="4" w:space="0" w:color="auto"/>
              <w:right w:val="single" w:sz="4" w:space="0" w:color="auto"/>
            </w:tcBorders>
            <w:hideMark/>
          </w:tcPr>
          <w:p w14:paraId="4A6F561E" w14:textId="77777777" w:rsidR="00352733" w:rsidRPr="002C6DE1" w:rsidRDefault="00352733" w:rsidP="001B5333">
            <w:pPr>
              <w:spacing w:after="0" w:line="240" w:lineRule="auto"/>
              <w:jc w:val="center"/>
              <w:rPr>
                <w:rFonts w:ascii="Times New Roman" w:hAnsi="Times New Roman"/>
                <w:color w:val="000000"/>
              </w:rPr>
            </w:pPr>
            <w:r w:rsidRPr="002C6DE1">
              <w:rPr>
                <w:rFonts w:ascii="Times New Roman" w:hAnsi="Times New Roman"/>
                <w:color w:val="000000"/>
              </w:rPr>
              <w:t>-</w:t>
            </w:r>
          </w:p>
        </w:tc>
        <w:tc>
          <w:tcPr>
            <w:tcW w:w="1410" w:type="dxa"/>
            <w:tcBorders>
              <w:top w:val="single" w:sz="4" w:space="0" w:color="auto"/>
              <w:left w:val="single" w:sz="4" w:space="0" w:color="auto"/>
              <w:bottom w:val="single" w:sz="4" w:space="0" w:color="auto"/>
              <w:right w:val="single" w:sz="4" w:space="0" w:color="auto"/>
            </w:tcBorders>
            <w:hideMark/>
          </w:tcPr>
          <w:p w14:paraId="2C479F81" w14:textId="39111655" w:rsidR="00352733" w:rsidRPr="002C6DE1" w:rsidRDefault="0020657B" w:rsidP="001B5333">
            <w:pPr>
              <w:spacing w:after="0" w:line="240" w:lineRule="auto"/>
              <w:jc w:val="center"/>
              <w:rPr>
                <w:rFonts w:ascii="Times New Roman" w:hAnsi="Times New Roman"/>
                <w:color w:val="000000"/>
              </w:rPr>
            </w:pPr>
            <w:r>
              <w:rPr>
                <w:rFonts w:ascii="Times New Roman" w:hAnsi="Times New Roman"/>
                <w:color w:val="000000"/>
                <w:lang w:val="uk-UA"/>
              </w:rPr>
              <w:t>71 831</w:t>
            </w:r>
            <w:r w:rsidR="00352733" w:rsidRPr="002C6DE1">
              <w:rPr>
                <w:rFonts w:ascii="Times New Roman" w:hAnsi="Times New Roman"/>
                <w:color w:val="000000"/>
              </w:rPr>
              <w:t xml:space="preserve"> </w:t>
            </w:r>
          </w:p>
        </w:tc>
        <w:tc>
          <w:tcPr>
            <w:tcW w:w="1874" w:type="dxa"/>
            <w:tcBorders>
              <w:top w:val="single" w:sz="4" w:space="0" w:color="auto"/>
              <w:left w:val="single" w:sz="4" w:space="0" w:color="auto"/>
              <w:bottom w:val="single" w:sz="4" w:space="0" w:color="auto"/>
              <w:right w:val="single" w:sz="4" w:space="0" w:color="auto"/>
            </w:tcBorders>
            <w:hideMark/>
          </w:tcPr>
          <w:p w14:paraId="52BEF333" w14:textId="77777777" w:rsidR="00352733" w:rsidRPr="002C6DE1" w:rsidRDefault="00352733" w:rsidP="001B5333">
            <w:pPr>
              <w:spacing w:after="0" w:line="240" w:lineRule="auto"/>
              <w:jc w:val="center"/>
              <w:rPr>
                <w:rFonts w:ascii="Times New Roman" w:hAnsi="Times New Roman"/>
                <w:color w:val="000000"/>
              </w:rPr>
            </w:pPr>
            <w:r w:rsidRPr="002C6DE1">
              <w:rPr>
                <w:rFonts w:ascii="Times New Roman" w:hAnsi="Times New Roman"/>
                <w:color w:val="000000"/>
              </w:rPr>
              <w:t>-</w:t>
            </w:r>
          </w:p>
        </w:tc>
      </w:tr>
      <w:tr w:rsidR="00352733" w:rsidRPr="002C6DE1" w14:paraId="0FF11DC2" w14:textId="77777777" w:rsidTr="001B5333">
        <w:tc>
          <w:tcPr>
            <w:tcW w:w="3397" w:type="dxa"/>
            <w:tcBorders>
              <w:top w:val="single" w:sz="4" w:space="0" w:color="auto"/>
              <w:left w:val="single" w:sz="4" w:space="0" w:color="auto"/>
              <w:bottom w:val="single" w:sz="4" w:space="0" w:color="auto"/>
              <w:right w:val="single" w:sz="4" w:space="0" w:color="auto"/>
            </w:tcBorders>
            <w:hideMark/>
          </w:tcPr>
          <w:p w14:paraId="3CFE7D04" w14:textId="77777777" w:rsidR="00352733" w:rsidRPr="002C6DE1" w:rsidRDefault="00352733" w:rsidP="001B5333">
            <w:pPr>
              <w:spacing w:after="0" w:line="240" w:lineRule="auto"/>
              <w:rPr>
                <w:rFonts w:ascii="Times New Roman" w:hAnsi="Times New Roman"/>
              </w:rPr>
            </w:pPr>
            <w:proofErr w:type="spellStart"/>
            <w:r w:rsidRPr="002C6DE1">
              <w:rPr>
                <w:rFonts w:ascii="Times New Roman" w:hAnsi="Times New Roman"/>
              </w:rPr>
              <w:t>Дебіторська</w:t>
            </w:r>
            <w:proofErr w:type="spellEnd"/>
            <w:r w:rsidRPr="002C6DE1">
              <w:rPr>
                <w:rFonts w:ascii="Times New Roman" w:hAnsi="Times New Roman"/>
              </w:rPr>
              <w:t xml:space="preserve"> </w:t>
            </w:r>
            <w:proofErr w:type="spellStart"/>
            <w:r w:rsidRPr="002C6DE1">
              <w:rPr>
                <w:rFonts w:ascii="Times New Roman" w:hAnsi="Times New Roman"/>
              </w:rPr>
              <w:t>заборгованість</w:t>
            </w:r>
            <w:proofErr w:type="spellEnd"/>
          </w:p>
        </w:tc>
        <w:tc>
          <w:tcPr>
            <w:tcW w:w="1286" w:type="dxa"/>
            <w:tcBorders>
              <w:top w:val="single" w:sz="4" w:space="0" w:color="auto"/>
              <w:left w:val="single" w:sz="4" w:space="0" w:color="auto"/>
              <w:bottom w:val="single" w:sz="4" w:space="0" w:color="auto"/>
              <w:right w:val="single" w:sz="4" w:space="0" w:color="auto"/>
            </w:tcBorders>
            <w:hideMark/>
          </w:tcPr>
          <w:p w14:paraId="0A0ED82D" w14:textId="77777777" w:rsidR="00352733" w:rsidRPr="002C6DE1" w:rsidRDefault="00352733" w:rsidP="001B5333">
            <w:pPr>
              <w:spacing w:after="0" w:line="240" w:lineRule="auto"/>
              <w:jc w:val="center"/>
              <w:rPr>
                <w:rFonts w:ascii="Times New Roman" w:hAnsi="Times New Roman"/>
                <w:color w:val="000000"/>
              </w:rPr>
            </w:pPr>
            <w:r w:rsidRPr="002C6DE1">
              <w:rPr>
                <w:rFonts w:ascii="Times New Roman" w:hAnsi="Times New Roman"/>
                <w:color w:val="000000"/>
              </w:rPr>
              <w:t>-</w:t>
            </w:r>
          </w:p>
        </w:tc>
        <w:tc>
          <w:tcPr>
            <w:tcW w:w="1547" w:type="dxa"/>
            <w:tcBorders>
              <w:top w:val="single" w:sz="4" w:space="0" w:color="auto"/>
              <w:left w:val="single" w:sz="4" w:space="0" w:color="auto"/>
              <w:bottom w:val="single" w:sz="4" w:space="0" w:color="auto"/>
              <w:right w:val="single" w:sz="4" w:space="0" w:color="auto"/>
            </w:tcBorders>
            <w:hideMark/>
          </w:tcPr>
          <w:p w14:paraId="7687F908" w14:textId="44D0FCC3" w:rsidR="00352733" w:rsidRPr="002C6DE1" w:rsidRDefault="0020657B" w:rsidP="001B5333">
            <w:pPr>
              <w:spacing w:after="0" w:line="240" w:lineRule="auto"/>
              <w:jc w:val="center"/>
              <w:rPr>
                <w:rFonts w:ascii="Times New Roman" w:hAnsi="Times New Roman"/>
                <w:color w:val="000000"/>
              </w:rPr>
            </w:pPr>
            <w:r>
              <w:rPr>
                <w:rFonts w:ascii="Times New Roman" w:hAnsi="Times New Roman"/>
                <w:color w:val="000000"/>
                <w:lang w:val="uk-UA"/>
              </w:rPr>
              <w:t>8 953</w:t>
            </w:r>
          </w:p>
        </w:tc>
        <w:tc>
          <w:tcPr>
            <w:tcW w:w="1410" w:type="dxa"/>
            <w:tcBorders>
              <w:top w:val="single" w:sz="4" w:space="0" w:color="auto"/>
              <w:left w:val="single" w:sz="4" w:space="0" w:color="auto"/>
              <w:bottom w:val="single" w:sz="4" w:space="0" w:color="auto"/>
              <w:right w:val="single" w:sz="4" w:space="0" w:color="auto"/>
            </w:tcBorders>
            <w:hideMark/>
          </w:tcPr>
          <w:p w14:paraId="59699B12" w14:textId="77777777" w:rsidR="00352733" w:rsidRPr="002C6DE1" w:rsidRDefault="00352733" w:rsidP="001B5333">
            <w:pPr>
              <w:spacing w:after="0" w:line="240" w:lineRule="auto"/>
              <w:jc w:val="center"/>
              <w:rPr>
                <w:rFonts w:ascii="Times New Roman" w:hAnsi="Times New Roman"/>
                <w:color w:val="000000"/>
              </w:rPr>
            </w:pPr>
            <w:r w:rsidRPr="002C6DE1">
              <w:rPr>
                <w:rFonts w:ascii="Times New Roman" w:hAnsi="Times New Roman"/>
                <w:color w:val="000000"/>
              </w:rPr>
              <w:t>-</w:t>
            </w:r>
          </w:p>
        </w:tc>
        <w:tc>
          <w:tcPr>
            <w:tcW w:w="1874" w:type="dxa"/>
            <w:tcBorders>
              <w:top w:val="single" w:sz="4" w:space="0" w:color="auto"/>
              <w:left w:val="single" w:sz="4" w:space="0" w:color="auto"/>
              <w:bottom w:val="single" w:sz="4" w:space="0" w:color="auto"/>
              <w:right w:val="single" w:sz="4" w:space="0" w:color="auto"/>
            </w:tcBorders>
            <w:hideMark/>
          </w:tcPr>
          <w:p w14:paraId="436EE26C" w14:textId="4232EAC6" w:rsidR="00352733" w:rsidRPr="002C6DE1" w:rsidRDefault="0020657B" w:rsidP="001B5333">
            <w:pPr>
              <w:spacing w:after="0" w:line="240" w:lineRule="auto"/>
              <w:jc w:val="center"/>
              <w:rPr>
                <w:rFonts w:ascii="Times New Roman" w:hAnsi="Times New Roman"/>
                <w:color w:val="000000"/>
                <w:lang w:val="uk-UA"/>
              </w:rPr>
            </w:pPr>
            <w:r>
              <w:rPr>
                <w:rFonts w:ascii="Times New Roman" w:hAnsi="Times New Roman"/>
                <w:color w:val="000000"/>
                <w:lang w:val="uk-UA"/>
              </w:rPr>
              <w:t>12</w:t>
            </w:r>
            <w:r w:rsidR="007C2C44" w:rsidRPr="002C6DE1">
              <w:rPr>
                <w:rFonts w:ascii="Times New Roman" w:hAnsi="Times New Roman"/>
                <w:color w:val="000000"/>
                <w:lang w:val="uk-UA"/>
              </w:rPr>
              <w:t xml:space="preserve"> </w:t>
            </w:r>
            <w:r>
              <w:rPr>
                <w:rFonts w:ascii="Times New Roman" w:hAnsi="Times New Roman"/>
                <w:color w:val="000000"/>
                <w:lang w:val="uk-UA"/>
              </w:rPr>
              <w:t>396</w:t>
            </w:r>
          </w:p>
        </w:tc>
      </w:tr>
      <w:tr w:rsidR="00352733" w:rsidRPr="002C6DE1" w14:paraId="60FC9A22" w14:textId="77777777" w:rsidTr="001B5333">
        <w:tc>
          <w:tcPr>
            <w:tcW w:w="3397" w:type="dxa"/>
            <w:tcBorders>
              <w:top w:val="single" w:sz="4" w:space="0" w:color="auto"/>
              <w:left w:val="single" w:sz="4" w:space="0" w:color="auto"/>
              <w:bottom w:val="single" w:sz="4" w:space="0" w:color="auto"/>
              <w:right w:val="single" w:sz="4" w:space="0" w:color="auto"/>
            </w:tcBorders>
            <w:hideMark/>
          </w:tcPr>
          <w:p w14:paraId="300F4AC2" w14:textId="77777777" w:rsidR="00352733" w:rsidRPr="002C6DE1" w:rsidRDefault="00352733" w:rsidP="001B5333">
            <w:pPr>
              <w:spacing w:after="0" w:line="240" w:lineRule="auto"/>
              <w:rPr>
                <w:rFonts w:ascii="Times New Roman" w:hAnsi="Times New Roman"/>
              </w:rPr>
            </w:pPr>
            <w:proofErr w:type="spellStart"/>
            <w:r w:rsidRPr="002C6DE1">
              <w:rPr>
                <w:rFonts w:ascii="Times New Roman" w:hAnsi="Times New Roman"/>
              </w:rPr>
              <w:t>Усього</w:t>
            </w:r>
            <w:proofErr w:type="spellEnd"/>
            <w:r w:rsidRPr="002C6DE1">
              <w:rPr>
                <w:rFonts w:ascii="Times New Roman" w:hAnsi="Times New Roman"/>
              </w:rPr>
              <w:t xml:space="preserve"> </w:t>
            </w:r>
            <w:proofErr w:type="spellStart"/>
            <w:r w:rsidRPr="002C6DE1">
              <w:rPr>
                <w:rFonts w:ascii="Times New Roman" w:hAnsi="Times New Roman"/>
              </w:rPr>
              <w:t>активів</w:t>
            </w:r>
            <w:proofErr w:type="spellEnd"/>
          </w:p>
        </w:tc>
        <w:tc>
          <w:tcPr>
            <w:tcW w:w="1286" w:type="dxa"/>
            <w:tcBorders>
              <w:top w:val="single" w:sz="4" w:space="0" w:color="auto"/>
              <w:left w:val="single" w:sz="4" w:space="0" w:color="auto"/>
              <w:bottom w:val="single" w:sz="4" w:space="0" w:color="auto"/>
              <w:right w:val="single" w:sz="4" w:space="0" w:color="auto"/>
            </w:tcBorders>
          </w:tcPr>
          <w:p w14:paraId="55B3BF8E" w14:textId="3C0729C2" w:rsidR="00352733" w:rsidRPr="0020657B" w:rsidRDefault="0020657B" w:rsidP="001B5333">
            <w:pPr>
              <w:spacing w:after="0" w:line="240" w:lineRule="auto"/>
              <w:jc w:val="center"/>
              <w:rPr>
                <w:rFonts w:ascii="Times New Roman" w:hAnsi="Times New Roman"/>
                <w:color w:val="000000"/>
                <w:lang w:val="uk-UA"/>
              </w:rPr>
            </w:pPr>
            <w:r>
              <w:rPr>
                <w:rFonts w:ascii="Times New Roman" w:hAnsi="Times New Roman"/>
                <w:color w:val="000000"/>
                <w:lang w:val="uk-UA"/>
              </w:rPr>
              <w:t>18 949</w:t>
            </w:r>
          </w:p>
        </w:tc>
        <w:tc>
          <w:tcPr>
            <w:tcW w:w="1547" w:type="dxa"/>
            <w:tcBorders>
              <w:top w:val="single" w:sz="4" w:space="0" w:color="auto"/>
              <w:left w:val="single" w:sz="4" w:space="0" w:color="auto"/>
              <w:bottom w:val="single" w:sz="4" w:space="0" w:color="auto"/>
              <w:right w:val="single" w:sz="4" w:space="0" w:color="auto"/>
            </w:tcBorders>
          </w:tcPr>
          <w:p w14:paraId="6BC88493" w14:textId="2D387DE0" w:rsidR="00352733" w:rsidRPr="002C6DE1" w:rsidRDefault="00AC5346" w:rsidP="001B5333">
            <w:pPr>
              <w:spacing w:after="0" w:line="240" w:lineRule="auto"/>
              <w:jc w:val="center"/>
              <w:rPr>
                <w:rFonts w:ascii="Times New Roman" w:hAnsi="Times New Roman"/>
                <w:color w:val="000000"/>
              </w:rPr>
            </w:pPr>
            <w:r>
              <w:rPr>
                <w:rFonts w:ascii="Times New Roman" w:hAnsi="Times New Roman"/>
                <w:color w:val="000000"/>
                <w:lang w:val="uk-UA"/>
              </w:rPr>
              <w:t>29</w:t>
            </w:r>
            <w:r w:rsidR="0020657B">
              <w:rPr>
                <w:rFonts w:ascii="Times New Roman" w:hAnsi="Times New Roman"/>
                <w:color w:val="000000"/>
                <w:lang w:val="uk-UA"/>
              </w:rPr>
              <w:t>6 797</w:t>
            </w:r>
          </w:p>
        </w:tc>
        <w:tc>
          <w:tcPr>
            <w:tcW w:w="1410" w:type="dxa"/>
            <w:tcBorders>
              <w:top w:val="single" w:sz="4" w:space="0" w:color="auto"/>
              <w:left w:val="single" w:sz="4" w:space="0" w:color="auto"/>
              <w:bottom w:val="single" w:sz="4" w:space="0" w:color="auto"/>
              <w:right w:val="single" w:sz="4" w:space="0" w:color="auto"/>
            </w:tcBorders>
            <w:hideMark/>
          </w:tcPr>
          <w:p w14:paraId="0692DB04" w14:textId="1897AEB7" w:rsidR="00352733" w:rsidRPr="002C6DE1" w:rsidRDefault="0020657B" w:rsidP="001B5333">
            <w:pPr>
              <w:spacing w:after="0" w:line="240" w:lineRule="auto"/>
              <w:jc w:val="center"/>
              <w:rPr>
                <w:rFonts w:ascii="Times New Roman" w:hAnsi="Times New Roman"/>
                <w:color w:val="000000"/>
                <w:lang w:val="uk-UA"/>
              </w:rPr>
            </w:pPr>
            <w:r>
              <w:rPr>
                <w:rFonts w:ascii="Times New Roman" w:hAnsi="Times New Roman"/>
                <w:color w:val="000000"/>
                <w:lang w:val="uk-UA"/>
              </w:rPr>
              <w:t>71 831</w:t>
            </w:r>
          </w:p>
        </w:tc>
        <w:tc>
          <w:tcPr>
            <w:tcW w:w="1874" w:type="dxa"/>
            <w:tcBorders>
              <w:top w:val="single" w:sz="4" w:space="0" w:color="auto"/>
              <w:left w:val="single" w:sz="4" w:space="0" w:color="auto"/>
              <w:bottom w:val="single" w:sz="4" w:space="0" w:color="auto"/>
              <w:right w:val="single" w:sz="4" w:space="0" w:color="auto"/>
            </w:tcBorders>
            <w:hideMark/>
          </w:tcPr>
          <w:p w14:paraId="4AE8D33D" w14:textId="48A7CBEE" w:rsidR="00352733" w:rsidRPr="002C6DE1" w:rsidRDefault="007C2C44" w:rsidP="001B5333">
            <w:pPr>
              <w:spacing w:after="0" w:line="240" w:lineRule="auto"/>
              <w:jc w:val="center"/>
              <w:rPr>
                <w:rFonts w:ascii="Times New Roman" w:hAnsi="Times New Roman"/>
                <w:color w:val="000000"/>
                <w:lang w:val="uk-UA"/>
              </w:rPr>
            </w:pPr>
            <w:r w:rsidRPr="002C6DE1">
              <w:rPr>
                <w:rFonts w:ascii="Times New Roman" w:hAnsi="Times New Roman"/>
                <w:color w:val="000000"/>
                <w:lang w:val="uk-UA"/>
              </w:rPr>
              <w:t>29</w:t>
            </w:r>
            <w:r w:rsidR="00AD2156">
              <w:rPr>
                <w:rFonts w:ascii="Times New Roman" w:hAnsi="Times New Roman"/>
                <w:color w:val="000000"/>
                <w:lang w:val="uk-UA"/>
              </w:rPr>
              <w:t>3</w:t>
            </w:r>
            <w:r w:rsidRPr="002C6DE1">
              <w:rPr>
                <w:rFonts w:ascii="Times New Roman" w:hAnsi="Times New Roman"/>
                <w:color w:val="000000"/>
                <w:lang w:val="uk-UA"/>
              </w:rPr>
              <w:t xml:space="preserve"> </w:t>
            </w:r>
            <w:r w:rsidR="00AD2156">
              <w:rPr>
                <w:rFonts w:ascii="Times New Roman" w:hAnsi="Times New Roman"/>
                <w:color w:val="000000"/>
                <w:lang w:val="uk-UA"/>
              </w:rPr>
              <w:t>773</w:t>
            </w:r>
          </w:p>
        </w:tc>
      </w:tr>
      <w:tr w:rsidR="00352733" w:rsidRPr="002C6DE1" w14:paraId="6CCE4ED9" w14:textId="77777777" w:rsidTr="001B5333">
        <w:tc>
          <w:tcPr>
            <w:tcW w:w="3397" w:type="dxa"/>
            <w:tcBorders>
              <w:top w:val="single" w:sz="4" w:space="0" w:color="auto"/>
              <w:left w:val="single" w:sz="4" w:space="0" w:color="auto"/>
              <w:bottom w:val="single" w:sz="4" w:space="0" w:color="auto"/>
              <w:right w:val="single" w:sz="4" w:space="0" w:color="auto"/>
            </w:tcBorders>
            <w:hideMark/>
          </w:tcPr>
          <w:p w14:paraId="55B1F56C" w14:textId="77777777" w:rsidR="00352733" w:rsidRPr="002C6DE1" w:rsidRDefault="00352733" w:rsidP="001B5333">
            <w:pPr>
              <w:spacing w:after="0" w:line="240" w:lineRule="auto"/>
              <w:rPr>
                <w:rFonts w:ascii="Times New Roman" w:hAnsi="Times New Roman"/>
              </w:rPr>
            </w:pPr>
            <w:proofErr w:type="spellStart"/>
            <w:r w:rsidRPr="002C6DE1">
              <w:rPr>
                <w:rFonts w:ascii="Times New Roman" w:hAnsi="Times New Roman"/>
              </w:rPr>
              <w:t>Поточні</w:t>
            </w:r>
            <w:proofErr w:type="spellEnd"/>
            <w:r w:rsidRPr="002C6DE1">
              <w:rPr>
                <w:rFonts w:ascii="Times New Roman" w:hAnsi="Times New Roman"/>
              </w:rPr>
              <w:t xml:space="preserve"> </w:t>
            </w:r>
            <w:proofErr w:type="spellStart"/>
            <w:r w:rsidRPr="002C6DE1">
              <w:rPr>
                <w:rFonts w:ascii="Times New Roman" w:hAnsi="Times New Roman"/>
              </w:rPr>
              <w:t>зобов’язання</w:t>
            </w:r>
            <w:proofErr w:type="spellEnd"/>
          </w:p>
        </w:tc>
        <w:tc>
          <w:tcPr>
            <w:tcW w:w="1286" w:type="dxa"/>
            <w:tcBorders>
              <w:top w:val="single" w:sz="4" w:space="0" w:color="auto"/>
              <w:left w:val="single" w:sz="4" w:space="0" w:color="auto"/>
              <w:bottom w:val="single" w:sz="4" w:space="0" w:color="auto"/>
              <w:right w:val="single" w:sz="4" w:space="0" w:color="auto"/>
            </w:tcBorders>
            <w:hideMark/>
          </w:tcPr>
          <w:p w14:paraId="27211FBB" w14:textId="77777777" w:rsidR="00352733" w:rsidRPr="002C6DE1" w:rsidRDefault="00352733" w:rsidP="001B5333">
            <w:pPr>
              <w:spacing w:after="0" w:line="240" w:lineRule="auto"/>
              <w:jc w:val="center"/>
              <w:rPr>
                <w:rFonts w:ascii="Times New Roman" w:hAnsi="Times New Roman"/>
                <w:color w:val="000000"/>
              </w:rPr>
            </w:pPr>
            <w:r w:rsidRPr="002C6DE1">
              <w:rPr>
                <w:rFonts w:ascii="Times New Roman" w:hAnsi="Times New Roman"/>
                <w:color w:val="000000"/>
              </w:rPr>
              <w:t>-</w:t>
            </w:r>
          </w:p>
        </w:tc>
        <w:tc>
          <w:tcPr>
            <w:tcW w:w="1547" w:type="dxa"/>
            <w:tcBorders>
              <w:top w:val="single" w:sz="4" w:space="0" w:color="auto"/>
              <w:left w:val="single" w:sz="4" w:space="0" w:color="auto"/>
              <w:bottom w:val="single" w:sz="4" w:space="0" w:color="auto"/>
              <w:right w:val="single" w:sz="4" w:space="0" w:color="auto"/>
            </w:tcBorders>
            <w:hideMark/>
          </w:tcPr>
          <w:p w14:paraId="3CCB0733" w14:textId="526D8E3E" w:rsidR="00352733" w:rsidRPr="002C6DE1" w:rsidRDefault="00785130" w:rsidP="001B5333">
            <w:pPr>
              <w:spacing w:after="0" w:line="240" w:lineRule="auto"/>
              <w:jc w:val="center"/>
              <w:rPr>
                <w:rFonts w:ascii="Times New Roman" w:hAnsi="Times New Roman"/>
                <w:color w:val="000000"/>
              </w:rPr>
            </w:pPr>
            <w:r>
              <w:rPr>
                <w:rFonts w:ascii="Times New Roman" w:hAnsi="Times New Roman"/>
                <w:color w:val="000000"/>
                <w:lang w:val="uk-UA"/>
              </w:rPr>
              <w:t>34</w:t>
            </w:r>
            <w:r w:rsidR="00AC5346">
              <w:rPr>
                <w:rFonts w:ascii="Times New Roman" w:hAnsi="Times New Roman"/>
                <w:color w:val="000000"/>
                <w:lang w:val="uk-UA"/>
              </w:rPr>
              <w:t xml:space="preserve"> </w:t>
            </w:r>
            <w:r>
              <w:rPr>
                <w:rFonts w:ascii="Times New Roman" w:hAnsi="Times New Roman"/>
                <w:color w:val="000000"/>
                <w:lang w:val="uk-UA"/>
              </w:rPr>
              <w:t>314</w:t>
            </w:r>
          </w:p>
        </w:tc>
        <w:tc>
          <w:tcPr>
            <w:tcW w:w="1410" w:type="dxa"/>
            <w:tcBorders>
              <w:top w:val="single" w:sz="4" w:space="0" w:color="auto"/>
              <w:left w:val="single" w:sz="4" w:space="0" w:color="auto"/>
              <w:bottom w:val="single" w:sz="4" w:space="0" w:color="auto"/>
              <w:right w:val="single" w:sz="4" w:space="0" w:color="auto"/>
            </w:tcBorders>
            <w:hideMark/>
          </w:tcPr>
          <w:p w14:paraId="53E00731" w14:textId="77777777" w:rsidR="00352733" w:rsidRPr="002C6DE1" w:rsidRDefault="00352733" w:rsidP="001B5333">
            <w:pPr>
              <w:spacing w:after="0" w:line="240" w:lineRule="auto"/>
              <w:jc w:val="center"/>
              <w:rPr>
                <w:rFonts w:ascii="Times New Roman" w:hAnsi="Times New Roman"/>
                <w:color w:val="000000"/>
              </w:rPr>
            </w:pPr>
            <w:r w:rsidRPr="002C6DE1">
              <w:rPr>
                <w:rFonts w:ascii="Times New Roman" w:hAnsi="Times New Roman"/>
                <w:color w:val="000000"/>
              </w:rPr>
              <w:t>-</w:t>
            </w:r>
          </w:p>
        </w:tc>
        <w:tc>
          <w:tcPr>
            <w:tcW w:w="1874" w:type="dxa"/>
            <w:tcBorders>
              <w:top w:val="single" w:sz="4" w:space="0" w:color="auto"/>
              <w:left w:val="single" w:sz="4" w:space="0" w:color="auto"/>
              <w:bottom w:val="single" w:sz="4" w:space="0" w:color="auto"/>
              <w:right w:val="single" w:sz="4" w:space="0" w:color="auto"/>
            </w:tcBorders>
            <w:hideMark/>
          </w:tcPr>
          <w:p w14:paraId="5480D092" w14:textId="5E7A7BBE" w:rsidR="00352733" w:rsidRPr="002C6DE1" w:rsidRDefault="00785130" w:rsidP="001B5333">
            <w:pPr>
              <w:spacing w:after="0" w:line="240" w:lineRule="auto"/>
              <w:jc w:val="center"/>
              <w:rPr>
                <w:rFonts w:ascii="Times New Roman" w:hAnsi="Times New Roman"/>
                <w:color w:val="000000"/>
              </w:rPr>
            </w:pPr>
            <w:r>
              <w:rPr>
                <w:rFonts w:ascii="Times New Roman" w:hAnsi="Times New Roman"/>
                <w:color w:val="000000"/>
                <w:lang w:val="uk-UA"/>
              </w:rPr>
              <w:t>53 979</w:t>
            </w:r>
          </w:p>
        </w:tc>
      </w:tr>
      <w:tr w:rsidR="00352733" w:rsidRPr="002C6DE1" w14:paraId="1DA0C7C7" w14:textId="77777777" w:rsidTr="001B5333">
        <w:tc>
          <w:tcPr>
            <w:tcW w:w="3397" w:type="dxa"/>
            <w:tcBorders>
              <w:top w:val="single" w:sz="4" w:space="0" w:color="auto"/>
              <w:left w:val="single" w:sz="4" w:space="0" w:color="auto"/>
              <w:bottom w:val="single" w:sz="4" w:space="0" w:color="auto"/>
              <w:right w:val="single" w:sz="4" w:space="0" w:color="auto"/>
            </w:tcBorders>
            <w:hideMark/>
          </w:tcPr>
          <w:p w14:paraId="41B3C48E" w14:textId="77777777" w:rsidR="00352733" w:rsidRPr="002C6DE1" w:rsidRDefault="00352733" w:rsidP="001B5333">
            <w:pPr>
              <w:spacing w:after="0" w:line="240" w:lineRule="auto"/>
              <w:rPr>
                <w:rFonts w:ascii="Times New Roman" w:hAnsi="Times New Roman"/>
              </w:rPr>
            </w:pPr>
            <w:proofErr w:type="spellStart"/>
            <w:r w:rsidRPr="002C6DE1">
              <w:rPr>
                <w:rFonts w:ascii="Times New Roman" w:hAnsi="Times New Roman"/>
              </w:rPr>
              <w:t>Розрив</w:t>
            </w:r>
            <w:proofErr w:type="spellEnd"/>
            <w:r w:rsidRPr="002C6DE1">
              <w:rPr>
                <w:rFonts w:ascii="Times New Roman" w:hAnsi="Times New Roman"/>
              </w:rPr>
              <w:t xml:space="preserve"> (</w:t>
            </w:r>
            <w:proofErr w:type="spellStart"/>
            <w:r w:rsidRPr="002C6DE1">
              <w:rPr>
                <w:rFonts w:ascii="Times New Roman" w:hAnsi="Times New Roman"/>
              </w:rPr>
              <w:t>активи</w:t>
            </w:r>
            <w:proofErr w:type="spellEnd"/>
            <w:r w:rsidRPr="002C6DE1">
              <w:rPr>
                <w:rFonts w:ascii="Times New Roman" w:hAnsi="Times New Roman"/>
              </w:rPr>
              <w:t xml:space="preserve"> </w:t>
            </w:r>
            <w:proofErr w:type="spellStart"/>
            <w:r w:rsidRPr="002C6DE1">
              <w:rPr>
                <w:rFonts w:ascii="Times New Roman" w:hAnsi="Times New Roman"/>
              </w:rPr>
              <w:t>мінус</w:t>
            </w:r>
            <w:proofErr w:type="spellEnd"/>
            <w:r w:rsidRPr="002C6DE1">
              <w:rPr>
                <w:rFonts w:ascii="Times New Roman" w:hAnsi="Times New Roman"/>
              </w:rPr>
              <w:t xml:space="preserve"> </w:t>
            </w:r>
            <w:proofErr w:type="spellStart"/>
            <w:r w:rsidRPr="002C6DE1">
              <w:rPr>
                <w:rFonts w:ascii="Times New Roman" w:hAnsi="Times New Roman"/>
              </w:rPr>
              <w:t>зобов’язання</w:t>
            </w:r>
            <w:proofErr w:type="spellEnd"/>
            <w:r w:rsidRPr="002C6DE1">
              <w:rPr>
                <w:rFonts w:ascii="Times New Roman" w:hAnsi="Times New Roman"/>
              </w:rPr>
              <w:t>)</w:t>
            </w:r>
          </w:p>
        </w:tc>
        <w:tc>
          <w:tcPr>
            <w:tcW w:w="1286" w:type="dxa"/>
            <w:tcBorders>
              <w:top w:val="single" w:sz="4" w:space="0" w:color="auto"/>
              <w:left w:val="single" w:sz="4" w:space="0" w:color="auto"/>
              <w:bottom w:val="single" w:sz="4" w:space="0" w:color="auto"/>
              <w:right w:val="single" w:sz="4" w:space="0" w:color="auto"/>
            </w:tcBorders>
            <w:hideMark/>
          </w:tcPr>
          <w:p w14:paraId="288860D1" w14:textId="2407F5EC" w:rsidR="00352733" w:rsidRPr="002C6DE1" w:rsidRDefault="00352733" w:rsidP="001B5333">
            <w:pPr>
              <w:spacing w:after="0" w:line="240" w:lineRule="auto"/>
              <w:jc w:val="center"/>
              <w:rPr>
                <w:rFonts w:ascii="Times New Roman" w:hAnsi="Times New Roman"/>
                <w:color w:val="000000"/>
              </w:rPr>
            </w:pPr>
            <w:r w:rsidRPr="002C6DE1">
              <w:rPr>
                <w:rFonts w:ascii="Times New Roman" w:hAnsi="Times New Roman"/>
                <w:color w:val="000000"/>
              </w:rPr>
              <w:t>+</w:t>
            </w:r>
            <w:r w:rsidR="00785130">
              <w:rPr>
                <w:rFonts w:ascii="Times New Roman" w:hAnsi="Times New Roman"/>
                <w:color w:val="000000"/>
                <w:lang w:val="uk-UA"/>
              </w:rPr>
              <w:t>18 949</w:t>
            </w:r>
            <w:r w:rsidRPr="002C6DE1">
              <w:rPr>
                <w:rFonts w:ascii="Times New Roman" w:hAnsi="Times New Roman"/>
                <w:color w:val="000000"/>
              </w:rPr>
              <w:t xml:space="preserve"> </w:t>
            </w:r>
          </w:p>
        </w:tc>
        <w:tc>
          <w:tcPr>
            <w:tcW w:w="1547" w:type="dxa"/>
            <w:tcBorders>
              <w:top w:val="single" w:sz="4" w:space="0" w:color="auto"/>
              <w:left w:val="single" w:sz="4" w:space="0" w:color="auto"/>
              <w:bottom w:val="single" w:sz="4" w:space="0" w:color="auto"/>
              <w:right w:val="single" w:sz="4" w:space="0" w:color="auto"/>
            </w:tcBorders>
            <w:hideMark/>
          </w:tcPr>
          <w:p w14:paraId="12F6F49D" w14:textId="2908C336" w:rsidR="00352733" w:rsidRPr="002C6DE1" w:rsidRDefault="00352733" w:rsidP="001B5333">
            <w:pPr>
              <w:spacing w:after="0" w:line="240" w:lineRule="auto"/>
              <w:jc w:val="center"/>
              <w:rPr>
                <w:rFonts w:ascii="Times New Roman" w:hAnsi="Times New Roman"/>
                <w:color w:val="000000"/>
              </w:rPr>
            </w:pPr>
            <w:r w:rsidRPr="002C6DE1">
              <w:rPr>
                <w:rFonts w:ascii="Times New Roman" w:hAnsi="Times New Roman"/>
                <w:color w:val="000000"/>
              </w:rPr>
              <w:t>+2</w:t>
            </w:r>
            <w:r w:rsidR="00785130">
              <w:rPr>
                <w:rFonts w:ascii="Times New Roman" w:hAnsi="Times New Roman"/>
                <w:color w:val="000000"/>
                <w:lang w:val="uk-UA"/>
              </w:rPr>
              <w:t>62 483</w:t>
            </w:r>
          </w:p>
        </w:tc>
        <w:tc>
          <w:tcPr>
            <w:tcW w:w="1410" w:type="dxa"/>
            <w:tcBorders>
              <w:top w:val="single" w:sz="4" w:space="0" w:color="auto"/>
              <w:left w:val="single" w:sz="4" w:space="0" w:color="auto"/>
              <w:bottom w:val="single" w:sz="4" w:space="0" w:color="auto"/>
              <w:right w:val="single" w:sz="4" w:space="0" w:color="auto"/>
            </w:tcBorders>
            <w:hideMark/>
          </w:tcPr>
          <w:p w14:paraId="2712F7D7" w14:textId="70E39E76" w:rsidR="00352733" w:rsidRPr="00AC5346" w:rsidRDefault="00AC5346" w:rsidP="001B5333">
            <w:pPr>
              <w:spacing w:after="0" w:line="240" w:lineRule="auto"/>
              <w:jc w:val="center"/>
              <w:rPr>
                <w:rFonts w:ascii="Times New Roman" w:hAnsi="Times New Roman"/>
                <w:color w:val="000000"/>
                <w:lang w:val="uk-UA"/>
              </w:rPr>
            </w:pPr>
            <w:r>
              <w:rPr>
                <w:rFonts w:ascii="Times New Roman" w:hAnsi="Times New Roman"/>
                <w:color w:val="000000"/>
                <w:lang w:val="uk-UA"/>
              </w:rPr>
              <w:t>+</w:t>
            </w:r>
            <w:r w:rsidR="00785130">
              <w:rPr>
                <w:rFonts w:ascii="Times New Roman" w:hAnsi="Times New Roman"/>
                <w:color w:val="000000"/>
                <w:lang w:val="uk-UA"/>
              </w:rPr>
              <w:t>71</w:t>
            </w:r>
            <w:r>
              <w:rPr>
                <w:rFonts w:ascii="Times New Roman" w:hAnsi="Times New Roman"/>
                <w:color w:val="000000"/>
                <w:lang w:val="uk-UA"/>
              </w:rPr>
              <w:t xml:space="preserve"> </w:t>
            </w:r>
            <w:r w:rsidR="00785130">
              <w:rPr>
                <w:rFonts w:ascii="Times New Roman" w:hAnsi="Times New Roman"/>
                <w:color w:val="000000"/>
                <w:lang w:val="uk-UA"/>
              </w:rPr>
              <w:t>831</w:t>
            </w:r>
          </w:p>
        </w:tc>
        <w:tc>
          <w:tcPr>
            <w:tcW w:w="1874" w:type="dxa"/>
            <w:tcBorders>
              <w:top w:val="single" w:sz="4" w:space="0" w:color="auto"/>
              <w:left w:val="single" w:sz="4" w:space="0" w:color="auto"/>
              <w:bottom w:val="single" w:sz="4" w:space="0" w:color="auto"/>
              <w:right w:val="single" w:sz="4" w:space="0" w:color="auto"/>
            </w:tcBorders>
            <w:hideMark/>
          </w:tcPr>
          <w:p w14:paraId="1DBAAD8D" w14:textId="1A4AFB56" w:rsidR="00352733" w:rsidRPr="002C6DE1" w:rsidRDefault="00352733" w:rsidP="001B5333">
            <w:pPr>
              <w:spacing w:after="0" w:line="240" w:lineRule="auto"/>
              <w:jc w:val="center"/>
              <w:rPr>
                <w:rFonts w:ascii="Times New Roman" w:hAnsi="Times New Roman"/>
                <w:color w:val="000000"/>
              </w:rPr>
            </w:pPr>
            <w:r w:rsidRPr="002C6DE1">
              <w:rPr>
                <w:rFonts w:ascii="Times New Roman" w:hAnsi="Times New Roman"/>
                <w:color w:val="000000"/>
              </w:rPr>
              <w:t>+</w:t>
            </w:r>
            <w:r w:rsidR="00AC5346">
              <w:rPr>
                <w:rFonts w:ascii="Times New Roman" w:hAnsi="Times New Roman"/>
                <w:color w:val="000000"/>
                <w:lang w:val="uk-UA"/>
              </w:rPr>
              <w:t>2</w:t>
            </w:r>
            <w:r w:rsidR="00785130">
              <w:rPr>
                <w:rFonts w:ascii="Times New Roman" w:hAnsi="Times New Roman"/>
                <w:color w:val="000000"/>
                <w:lang w:val="uk-UA"/>
              </w:rPr>
              <w:t>39 794</w:t>
            </w:r>
          </w:p>
        </w:tc>
      </w:tr>
    </w:tbl>
    <w:p w14:paraId="5695A978" w14:textId="1E82C4E6" w:rsidR="006779C9" w:rsidRPr="002C6DE1" w:rsidRDefault="006779C9" w:rsidP="000A4536">
      <w:pPr>
        <w:spacing w:before="80" w:after="80" w:line="288" w:lineRule="auto"/>
        <w:ind w:firstLine="708"/>
        <w:jc w:val="both"/>
        <w:rPr>
          <w:rFonts w:ascii="Times New Roman" w:hAnsi="Times New Roman"/>
          <w:lang w:val="uk-UA"/>
        </w:rPr>
      </w:pPr>
      <w:r w:rsidRPr="002C6DE1">
        <w:rPr>
          <w:rFonts w:ascii="Times New Roman" w:hAnsi="Times New Roman"/>
          <w:lang w:val="uk-UA"/>
        </w:rPr>
        <w:t xml:space="preserve">Більш детальніше цілі та політика управління фінансовими ризиками описані в п.7.3. Примітки 7 «Розкриття іншої інформації» Приміток до фінансової звітності Товариства </w:t>
      </w:r>
      <w:r w:rsidR="00DE73AE" w:rsidRPr="002C6DE1">
        <w:rPr>
          <w:rFonts w:ascii="Times New Roman" w:hAnsi="Times New Roman"/>
          <w:lang w:val="uk-UA"/>
        </w:rPr>
        <w:t xml:space="preserve"> </w:t>
      </w:r>
      <w:r w:rsidRPr="002C6DE1">
        <w:rPr>
          <w:rFonts w:ascii="Times New Roman" w:hAnsi="Times New Roman"/>
          <w:lang w:val="uk-UA"/>
        </w:rPr>
        <w:t>за 202</w:t>
      </w:r>
      <w:r w:rsidR="007900D8">
        <w:rPr>
          <w:rFonts w:ascii="Times New Roman" w:hAnsi="Times New Roman"/>
          <w:lang w:val="uk-UA"/>
        </w:rPr>
        <w:t>5</w:t>
      </w:r>
      <w:r w:rsidRPr="002C6DE1">
        <w:rPr>
          <w:rFonts w:ascii="Times New Roman" w:hAnsi="Times New Roman"/>
          <w:lang w:val="uk-UA"/>
        </w:rPr>
        <w:t xml:space="preserve"> рік.</w:t>
      </w:r>
    </w:p>
    <w:p w14:paraId="2CB6E0B3" w14:textId="77777777" w:rsidR="00C005EF" w:rsidRPr="002C6DE1" w:rsidRDefault="00C005EF" w:rsidP="00443503">
      <w:pPr>
        <w:pStyle w:val="a3"/>
        <w:spacing w:line="240" w:lineRule="auto"/>
        <w:ind w:left="0" w:firstLine="786"/>
        <w:jc w:val="both"/>
        <w:rPr>
          <w:rFonts w:ascii="Times New Roman" w:hAnsi="Times New Roman" w:cs="Times New Roman"/>
          <w:lang w:val="uk-UA"/>
        </w:rPr>
      </w:pPr>
      <w:r w:rsidRPr="002C6DE1">
        <w:rPr>
          <w:rFonts w:ascii="Times New Roman" w:hAnsi="Times New Roman" w:cs="Times New Roman"/>
          <w:lang w:val="uk-UA"/>
        </w:rPr>
        <w:t xml:space="preserve">В структурі капіталу державна частка, </w:t>
      </w:r>
      <w:r w:rsidR="00080EE0" w:rsidRPr="002C6DE1">
        <w:rPr>
          <w:rFonts w:ascii="Times New Roman" w:hAnsi="Times New Roman" w:cs="Times New Roman"/>
          <w:lang w:val="uk-UA"/>
        </w:rPr>
        <w:t>позиковий та залучений капітал відсутні.</w:t>
      </w:r>
    </w:p>
    <w:p w14:paraId="7ED6F389" w14:textId="77777777" w:rsidR="00724BEC" w:rsidRPr="002C6DE1" w:rsidRDefault="00724BEC" w:rsidP="00443503">
      <w:pPr>
        <w:pStyle w:val="a3"/>
        <w:spacing w:line="240" w:lineRule="auto"/>
        <w:ind w:left="0" w:firstLine="786"/>
        <w:jc w:val="both"/>
        <w:rPr>
          <w:rFonts w:ascii="Times New Roman" w:hAnsi="Times New Roman" w:cs="Times New Roman"/>
          <w:lang w:val="uk-UA"/>
        </w:rPr>
      </w:pPr>
    </w:p>
    <w:p w14:paraId="1749DE09" w14:textId="0D88B6CD" w:rsidR="00724BEC" w:rsidRPr="002C6DE1" w:rsidRDefault="00724BEC" w:rsidP="00352733">
      <w:pPr>
        <w:pStyle w:val="a3"/>
        <w:numPr>
          <w:ilvl w:val="0"/>
          <w:numId w:val="16"/>
        </w:numPr>
        <w:spacing w:line="240" w:lineRule="auto"/>
        <w:jc w:val="center"/>
        <w:rPr>
          <w:rFonts w:ascii="Times New Roman" w:hAnsi="Times New Roman" w:cs="Times New Roman"/>
          <w:b/>
          <w:i/>
          <w:lang w:val="uk-UA"/>
        </w:rPr>
      </w:pPr>
      <w:r w:rsidRPr="002C6DE1">
        <w:rPr>
          <w:rFonts w:ascii="Times New Roman" w:hAnsi="Times New Roman" w:cs="Times New Roman"/>
          <w:b/>
          <w:i/>
          <w:lang w:val="uk-UA"/>
        </w:rPr>
        <w:t>Дослідження та і</w:t>
      </w:r>
      <w:r w:rsidR="00DD3606" w:rsidRPr="002C6DE1">
        <w:rPr>
          <w:rFonts w:ascii="Times New Roman" w:hAnsi="Times New Roman" w:cs="Times New Roman"/>
          <w:b/>
          <w:i/>
          <w:lang w:val="uk-UA"/>
        </w:rPr>
        <w:t>н</w:t>
      </w:r>
      <w:r w:rsidRPr="002C6DE1">
        <w:rPr>
          <w:rFonts w:ascii="Times New Roman" w:hAnsi="Times New Roman" w:cs="Times New Roman"/>
          <w:b/>
          <w:i/>
          <w:lang w:val="uk-UA"/>
        </w:rPr>
        <w:t>новації.</w:t>
      </w:r>
    </w:p>
    <w:p w14:paraId="07D7BE23" w14:textId="77777777" w:rsidR="00724BEC" w:rsidRPr="002C6DE1" w:rsidRDefault="00724BEC" w:rsidP="00724BEC">
      <w:pPr>
        <w:pStyle w:val="a3"/>
        <w:spacing w:line="240" w:lineRule="auto"/>
        <w:rPr>
          <w:rFonts w:ascii="Times New Roman" w:hAnsi="Times New Roman" w:cs="Times New Roman"/>
          <w:b/>
          <w:i/>
          <w:lang w:val="uk-UA"/>
        </w:rPr>
      </w:pPr>
    </w:p>
    <w:p w14:paraId="796CB007" w14:textId="79B7B273" w:rsidR="00774FD1" w:rsidRDefault="00344BB7" w:rsidP="00774FD1">
      <w:pPr>
        <w:pStyle w:val="a3"/>
        <w:spacing w:line="240" w:lineRule="auto"/>
        <w:ind w:left="-284" w:firstLine="928"/>
        <w:jc w:val="both"/>
        <w:rPr>
          <w:rFonts w:ascii="Times New Roman" w:hAnsi="Times New Roman" w:cs="Times New Roman"/>
          <w:lang w:val="uk-UA"/>
        </w:rPr>
      </w:pPr>
      <w:r w:rsidRPr="002C6DE1">
        <w:rPr>
          <w:rFonts w:ascii="Times New Roman" w:hAnsi="Times New Roman" w:cs="Times New Roman"/>
          <w:lang w:val="uk-UA"/>
        </w:rPr>
        <w:t>У 202</w:t>
      </w:r>
      <w:r w:rsidR="007900D8">
        <w:rPr>
          <w:rFonts w:ascii="Times New Roman" w:hAnsi="Times New Roman" w:cs="Times New Roman"/>
          <w:lang w:val="uk-UA"/>
        </w:rPr>
        <w:t>5</w:t>
      </w:r>
      <w:r w:rsidRPr="002C6DE1">
        <w:rPr>
          <w:rFonts w:ascii="Times New Roman" w:hAnsi="Times New Roman" w:cs="Times New Roman"/>
          <w:lang w:val="uk-UA"/>
        </w:rPr>
        <w:t xml:space="preserve"> році </w:t>
      </w:r>
      <w:r w:rsidR="00B2443D">
        <w:rPr>
          <w:rFonts w:ascii="Times New Roman" w:hAnsi="Times New Roman" w:cs="Times New Roman"/>
          <w:lang w:val="uk-UA"/>
        </w:rPr>
        <w:t>п</w:t>
      </w:r>
      <w:r w:rsidR="00AB7AA7" w:rsidRPr="002C6DE1">
        <w:rPr>
          <w:rFonts w:ascii="Times New Roman" w:hAnsi="Times New Roman" w:cs="Times New Roman"/>
          <w:lang w:val="uk-UA"/>
        </w:rPr>
        <w:t xml:space="preserve">родовжувались роботи з розробки технічної документації на </w:t>
      </w:r>
      <w:r w:rsidR="00774FD1">
        <w:rPr>
          <w:rFonts w:ascii="Times New Roman" w:hAnsi="Times New Roman" w:cs="Times New Roman"/>
          <w:lang w:val="uk-UA"/>
        </w:rPr>
        <w:t xml:space="preserve">бетонозмішувальну установку </w:t>
      </w:r>
      <w:r w:rsidR="00D14F81">
        <w:rPr>
          <w:rFonts w:ascii="Times New Roman" w:hAnsi="Times New Roman" w:cs="Times New Roman"/>
          <w:lang w:val="uk-UA"/>
        </w:rPr>
        <w:t>КДМ</w:t>
      </w:r>
      <w:r w:rsidR="00774FD1">
        <w:rPr>
          <w:rFonts w:ascii="Times New Roman" w:hAnsi="Times New Roman" w:cs="Times New Roman"/>
          <w:lang w:val="uk-UA"/>
        </w:rPr>
        <w:t xml:space="preserve"> – БСУ90К</w:t>
      </w:r>
      <w:r w:rsidR="00D14F81">
        <w:rPr>
          <w:rFonts w:ascii="Times New Roman" w:hAnsi="Times New Roman" w:cs="Times New Roman"/>
          <w:lang w:val="uk-UA"/>
        </w:rPr>
        <w:t xml:space="preserve"> </w:t>
      </w:r>
      <w:r w:rsidR="00774FD1">
        <w:rPr>
          <w:rFonts w:ascii="Times New Roman" w:hAnsi="Times New Roman" w:cs="Times New Roman"/>
          <w:lang w:val="uk-UA"/>
        </w:rPr>
        <w:t xml:space="preserve">продуктивністю 90 т/год. </w:t>
      </w:r>
      <w:r w:rsidR="006123C6">
        <w:rPr>
          <w:rFonts w:ascii="Times New Roman" w:hAnsi="Times New Roman" w:cs="Times New Roman"/>
          <w:lang w:val="uk-UA"/>
        </w:rPr>
        <w:t>;</w:t>
      </w:r>
      <w:r w:rsidR="00774FD1">
        <w:rPr>
          <w:rFonts w:ascii="Times New Roman" w:hAnsi="Times New Roman" w:cs="Times New Roman"/>
          <w:lang w:val="uk-UA"/>
        </w:rPr>
        <w:t xml:space="preserve"> установку на сушку піску КДМ265.</w:t>
      </w:r>
    </w:p>
    <w:p w14:paraId="6D8B6CC1" w14:textId="751627EB" w:rsidR="006123C6" w:rsidRPr="00774FD1" w:rsidRDefault="006123C6" w:rsidP="00774FD1">
      <w:pPr>
        <w:spacing w:line="240" w:lineRule="auto"/>
        <w:jc w:val="both"/>
        <w:rPr>
          <w:rFonts w:ascii="Times New Roman" w:hAnsi="Times New Roman" w:cs="Times New Roman"/>
          <w:lang w:val="uk-UA"/>
        </w:rPr>
      </w:pPr>
    </w:p>
    <w:p w14:paraId="54724E16" w14:textId="6531EA86" w:rsidR="0041243F" w:rsidRDefault="0041243F" w:rsidP="0041243F">
      <w:pPr>
        <w:pStyle w:val="a3"/>
        <w:spacing w:line="240" w:lineRule="auto"/>
        <w:ind w:left="1004"/>
        <w:jc w:val="both"/>
        <w:rPr>
          <w:rFonts w:ascii="Times New Roman" w:hAnsi="Times New Roman" w:cs="Times New Roman"/>
          <w:lang w:val="uk-UA"/>
        </w:rPr>
      </w:pPr>
      <w:r>
        <w:rPr>
          <w:rFonts w:ascii="Times New Roman" w:hAnsi="Times New Roman" w:cs="Times New Roman"/>
          <w:lang w:val="uk-UA"/>
        </w:rPr>
        <w:t xml:space="preserve">Розроблено </w:t>
      </w:r>
      <w:r w:rsidR="00774FD1">
        <w:rPr>
          <w:rFonts w:ascii="Times New Roman" w:hAnsi="Times New Roman" w:cs="Times New Roman"/>
          <w:lang w:val="uk-UA"/>
        </w:rPr>
        <w:t>технічну документацію на теплогенератор</w:t>
      </w:r>
      <w:r>
        <w:rPr>
          <w:rFonts w:ascii="Times New Roman" w:hAnsi="Times New Roman" w:cs="Times New Roman"/>
          <w:lang w:val="uk-UA"/>
        </w:rPr>
        <w:t xml:space="preserve"> КДМ2067 </w:t>
      </w:r>
      <w:r w:rsidR="00774FD1">
        <w:rPr>
          <w:rFonts w:ascii="Times New Roman" w:hAnsi="Times New Roman" w:cs="Times New Roman"/>
          <w:lang w:val="uk-UA"/>
        </w:rPr>
        <w:t xml:space="preserve">8030000 тепловою </w:t>
      </w:r>
      <w:r>
        <w:rPr>
          <w:rFonts w:ascii="Times New Roman" w:hAnsi="Times New Roman" w:cs="Times New Roman"/>
          <w:lang w:val="uk-UA"/>
        </w:rPr>
        <w:t xml:space="preserve">потужністю </w:t>
      </w:r>
      <w:r w:rsidR="00774FD1">
        <w:rPr>
          <w:rFonts w:ascii="Times New Roman" w:hAnsi="Times New Roman" w:cs="Times New Roman"/>
          <w:lang w:val="uk-UA"/>
        </w:rPr>
        <w:t>3</w:t>
      </w:r>
      <w:r>
        <w:rPr>
          <w:rFonts w:ascii="Times New Roman" w:hAnsi="Times New Roman" w:cs="Times New Roman"/>
          <w:lang w:val="uk-UA"/>
        </w:rPr>
        <w:t xml:space="preserve">00 000 ккал/год </w:t>
      </w:r>
      <w:r w:rsidR="00774FD1">
        <w:rPr>
          <w:rFonts w:ascii="Times New Roman" w:hAnsi="Times New Roman" w:cs="Times New Roman"/>
          <w:lang w:val="uk-UA"/>
        </w:rPr>
        <w:t>.</w:t>
      </w:r>
    </w:p>
    <w:p w14:paraId="4262D62E" w14:textId="2F79C50E" w:rsidR="00774FD1" w:rsidRDefault="00774FD1" w:rsidP="0041243F">
      <w:pPr>
        <w:pStyle w:val="a3"/>
        <w:spacing w:line="240" w:lineRule="auto"/>
        <w:ind w:left="1004"/>
        <w:jc w:val="both"/>
        <w:rPr>
          <w:rFonts w:ascii="Times New Roman" w:hAnsi="Times New Roman" w:cs="Times New Roman"/>
          <w:lang w:val="uk-UA"/>
        </w:rPr>
      </w:pPr>
      <w:r>
        <w:rPr>
          <w:rFonts w:ascii="Times New Roman" w:hAnsi="Times New Roman" w:cs="Times New Roman"/>
          <w:lang w:val="uk-UA"/>
        </w:rPr>
        <w:t>Виготовлено зразок теплогенератора КДМ2067 8050000 тепловою потужністю</w:t>
      </w:r>
      <w:r w:rsidR="00F2160E">
        <w:rPr>
          <w:rFonts w:ascii="Times New Roman" w:hAnsi="Times New Roman" w:cs="Times New Roman"/>
          <w:lang w:val="uk-UA"/>
        </w:rPr>
        <w:t xml:space="preserve"> 500 000 ккал/год.</w:t>
      </w:r>
    </w:p>
    <w:p w14:paraId="5783CA16" w14:textId="77777777" w:rsidR="00BD2E81" w:rsidRDefault="00AB7AA7" w:rsidP="00BD2E81">
      <w:pPr>
        <w:pStyle w:val="a3"/>
        <w:spacing w:line="240" w:lineRule="auto"/>
        <w:ind w:left="1004"/>
        <w:jc w:val="both"/>
        <w:rPr>
          <w:rFonts w:ascii="Times New Roman" w:hAnsi="Times New Roman" w:cs="Times New Roman"/>
          <w:lang w:val="uk-UA"/>
        </w:rPr>
      </w:pPr>
      <w:r w:rsidRPr="002C6DE1">
        <w:rPr>
          <w:rFonts w:ascii="Times New Roman" w:hAnsi="Times New Roman" w:cs="Times New Roman"/>
          <w:lang w:val="uk-UA"/>
        </w:rPr>
        <w:t xml:space="preserve">Даний вид продукції розробляється відповідно до нової редакції </w:t>
      </w:r>
      <w:proofErr w:type="spellStart"/>
      <w:r w:rsidRPr="002C6DE1">
        <w:rPr>
          <w:rFonts w:ascii="Times New Roman" w:hAnsi="Times New Roman" w:cs="Times New Roman"/>
          <w:lang w:val="uk-UA"/>
        </w:rPr>
        <w:t>Євростандартів</w:t>
      </w:r>
      <w:proofErr w:type="spellEnd"/>
      <w:r w:rsidRPr="002C6DE1">
        <w:rPr>
          <w:rFonts w:ascii="Times New Roman" w:hAnsi="Times New Roman" w:cs="Times New Roman"/>
          <w:lang w:val="uk-UA"/>
        </w:rPr>
        <w:t>, що надасть можливість для подальшого просування його на внутрішньому та зовнішньому ринках дорожньої техніки.</w:t>
      </w:r>
    </w:p>
    <w:p w14:paraId="1150318C" w14:textId="41E1AC4F" w:rsidR="003C45E9" w:rsidRDefault="003C45E9" w:rsidP="00BD2E81">
      <w:pPr>
        <w:pStyle w:val="a3"/>
        <w:spacing w:line="240" w:lineRule="auto"/>
        <w:ind w:left="1004"/>
        <w:jc w:val="both"/>
        <w:rPr>
          <w:rFonts w:ascii="Times New Roman" w:hAnsi="Times New Roman" w:cs="Times New Roman"/>
          <w:lang w:val="uk-UA"/>
        </w:rPr>
      </w:pPr>
      <w:r>
        <w:rPr>
          <w:rFonts w:ascii="Times New Roman" w:hAnsi="Times New Roman" w:cs="Times New Roman"/>
          <w:lang w:val="uk-UA"/>
        </w:rPr>
        <w:t>Проводився постійний пошук більш прогресивних і якісних комплектуючих і матеріалів, що випускаються спеціалізованими підприємствами, в тому числі впроваджені:</w:t>
      </w:r>
    </w:p>
    <w:p w14:paraId="484E5154" w14:textId="02FB3291" w:rsidR="003C45E9" w:rsidRDefault="003C45E9" w:rsidP="003C45E9">
      <w:pPr>
        <w:pStyle w:val="a3"/>
        <w:numPr>
          <w:ilvl w:val="0"/>
          <w:numId w:val="18"/>
        </w:numPr>
        <w:spacing w:line="240" w:lineRule="auto"/>
        <w:jc w:val="both"/>
        <w:rPr>
          <w:rFonts w:ascii="Times New Roman" w:hAnsi="Times New Roman" w:cs="Times New Roman"/>
          <w:lang w:val="uk-UA"/>
        </w:rPr>
      </w:pPr>
      <w:r>
        <w:rPr>
          <w:rFonts w:ascii="Times New Roman" w:hAnsi="Times New Roman" w:cs="Times New Roman"/>
          <w:lang w:val="uk-UA"/>
        </w:rPr>
        <w:t xml:space="preserve">пальник дизельній </w:t>
      </w:r>
      <w:r>
        <w:rPr>
          <w:rFonts w:ascii="Times New Roman" w:hAnsi="Times New Roman" w:cs="Times New Roman"/>
          <w:lang w:val="en-US"/>
        </w:rPr>
        <w:t>PG</w:t>
      </w:r>
      <w:r w:rsidRPr="003C45E9">
        <w:rPr>
          <w:rFonts w:ascii="Times New Roman" w:hAnsi="Times New Roman" w:cs="Times New Roman"/>
          <w:lang w:val="uk-UA"/>
        </w:rPr>
        <w:t xml:space="preserve">81 </w:t>
      </w:r>
      <w:r>
        <w:rPr>
          <w:rFonts w:ascii="Times New Roman" w:hAnsi="Times New Roman" w:cs="Times New Roman"/>
          <w:lang w:val="en-US"/>
        </w:rPr>
        <w:t>G</w:t>
      </w:r>
      <w:r w:rsidRPr="003C45E9">
        <w:rPr>
          <w:rFonts w:ascii="Times New Roman" w:hAnsi="Times New Roman" w:cs="Times New Roman"/>
          <w:lang w:val="uk-UA"/>
        </w:rPr>
        <w:t xml:space="preserve"> </w:t>
      </w:r>
      <w:r>
        <w:rPr>
          <w:rFonts w:ascii="Times New Roman" w:hAnsi="Times New Roman" w:cs="Times New Roman"/>
          <w:lang w:val="en-US"/>
        </w:rPr>
        <w:t>PR</w:t>
      </w:r>
      <w:r w:rsidRPr="003C45E9">
        <w:rPr>
          <w:rFonts w:ascii="Times New Roman" w:hAnsi="Times New Roman" w:cs="Times New Roman"/>
          <w:lang w:val="uk-UA"/>
        </w:rPr>
        <w:t xml:space="preserve"> </w:t>
      </w:r>
      <w:r>
        <w:rPr>
          <w:rFonts w:ascii="Times New Roman" w:hAnsi="Times New Roman" w:cs="Times New Roman"/>
          <w:lang w:val="en-US"/>
        </w:rPr>
        <w:t>S</w:t>
      </w:r>
      <w:r w:rsidRPr="003C45E9">
        <w:rPr>
          <w:rFonts w:ascii="Times New Roman" w:hAnsi="Times New Roman" w:cs="Times New Roman"/>
          <w:lang w:val="uk-UA"/>
        </w:rPr>
        <w:t xml:space="preserve"> </w:t>
      </w:r>
      <w:r>
        <w:rPr>
          <w:rFonts w:ascii="Times New Roman" w:hAnsi="Times New Roman" w:cs="Times New Roman"/>
          <w:lang w:val="en-US"/>
        </w:rPr>
        <w:t>UA</w:t>
      </w:r>
      <w:r w:rsidRPr="003C45E9">
        <w:rPr>
          <w:rFonts w:ascii="Times New Roman" w:hAnsi="Times New Roman" w:cs="Times New Roman"/>
          <w:lang w:val="uk-UA"/>
        </w:rPr>
        <w:t xml:space="preserve"> </w:t>
      </w:r>
      <w:r>
        <w:rPr>
          <w:rFonts w:ascii="Times New Roman" w:hAnsi="Times New Roman" w:cs="Times New Roman"/>
          <w:lang w:val="en-US"/>
        </w:rPr>
        <w:t>A</w:t>
      </w:r>
      <w:r w:rsidRPr="003C45E9">
        <w:rPr>
          <w:rFonts w:ascii="Times New Roman" w:hAnsi="Times New Roman" w:cs="Times New Roman"/>
          <w:lang w:val="uk-UA"/>
        </w:rPr>
        <w:t xml:space="preserve"> </w:t>
      </w:r>
      <w:r>
        <w:rPr>
          <w:rFonts w:ascii="Times New Roman" w:hAnsi="Times New Roman" w:cs="Times New Roman"/>
          <w:lang w:val="en-US"/>
        </w:rPr>
        <w:t>EA</w:t>
      </w:r>
      <w:r w:rsidRPr="003C45E9">
        <w:rPr>
          <w:rFonts w:ascii="Times New Roman" w:hAnsi="Times New Roman" w:cs="Times New Roman"/>
          <w:lang w:val="uk-UA"/>
        </w:rPr>
        <w:t xml:space="preserve"> (</w:t>
      </w:r>
      <w:r>
        <w:rPr>
          <w:rFonts w:ascii="Times New Roman" w:hAnsi="Times New Roman" w:cs="Times New Roman"/>
          <w:lang w:val="en-US"/>
        </w:rPr>
        <w:t>I</w:t>
      </w:r>
      <w:r>
        <w:rPr>
          <w:rFonts w:ascii="Times New Roman" w:hAnsi="Times New Roman" w:cs="Times New Roman"/>
          <w:lang w:val="uk-UA"/>
        </w:rPr>
        <w:t>талія);</w:t>
      </w:r>
    </w:p>
    <w:p w14:paraId="60578C83" w14:textId="582184F0" w:rsidR="003C45E9" w:rsidRDefault="003C45E9" w:rsidP="003C45E9">
      <w:pPr>
        <w:pStyle w:val="a3"/>
        <w:numPr>
          <w:ilvl w:val="0"/>
          <w:numId w:val="18"/>
        </w:numPr>
        <w:spacing w:line="240" w:lineRule="auto"/>
        <w:jc w:val="both"/>
        <w:rPr>
          <w:rFonts w:ascii="Times New Roman" w:hAnsi="Times New Roman" w:cs="Times New Roman"/>
          <w:lang w:val="uk-UA"/>
        </w:rPr>
      </w:pPr>
      <w:r>
        <w:rPr>
          <w:rFonts w:ascii="Times New Roman" w:hAnsi="Times New Roman" w:cs="Times New Roman"/>
          <w:lang w:val="uk-UA"/>
        </w:rPr>
        <w:t>димосос ДН-9.1</w:t>
      </w:r>
      <w:r w:rsidR="00EC6B28">
        <w:rPr>
          <w:rFonts w:ascii="Times New Roman" w:hAnsi="Times New Roman" w:cs="Times New Roman"/>
          <w:lang w:val="uk-UA"/>
        </w:rPr>
        <w:t>(</w:t>
      </w:r>
      <w:r w:rsidR="00EC6B28">
        <w:rPr>
          <w:rFonts w:ascii="Times New Roman" w:hAnsi="Times New Roman" w:cs="Times New Roman"/>
          <w:lang w:val="en-US"/>
        </w:rPr>
        <w:t>D</w:t>
      </w:r>
      <w:r w:rsidR="00EC6B28">
        <w:rPr>
          <w:rFonts w:ascii="Times New Roman" w:hAnsi="Times New Roman" w:cs="Times New Roman"/>
          <w:lang w:val="uk-UA"/>
        </w:rPr>
        <w:t>н)-1-Пр90-ОН-ст-3-1081 (Україна, м. Харків);</w:t>
      </w:r>
    </w:p>
    <w:p w14:paraId="6956C181" w14:textId="00EBFF32" w:rsidR="002A50AE" w:rsidRDefault="002A50AE" w:rsidP="003C45E9">
      <w:pPr>
        <w:pStyle w:val="a3"/>
        <w:numPr>
          <w:ilvl w:val="0"/>
          <w:numId w:val="18"/>
        </w:numPr>
        <w:spacing w:line="240" w:lineRule="auto"/>
        <w:jc w:val="both"/>
        <w:rPr>
          <w:rFonts w:ascii="Times New Roman" w:hAnsi="Times New Roman" w:cs="Times New Roman"/>
          <w:lang w:val="uk-UA"/>
        </w:rPr>
      </w:pPr>
      <w:r>
        <w:rPr>
          <w:rFonts w:ascii="Times New Roman" w:hAnsi="Times New Roman" w:cs="Times New Roman"/>
          <w:lang w:val="uk-UA"/>
        </w:rPr>
        <w:t xml:space="preserve">конвеєр шнековий </w:t>
      </w:r>
      <w:r>
        <w:rPr>
          <w:rFonts w:ascii="Times New Roman" w:hAnsi="Times New Roman" w:cs="Times New Roman"/>
          <w:lang w:val="en-US"/>
        </w:rPr>
        <w:t>TU</w:t>
      </w:r>
      <w:r w:rsidRPr="002A50AE">
        <w:rPr>
          <w:rFonts w:ascii="Times New Roman" w:hAnsi="Times New Roman" w:cs="Times New Roman"/>
          <w:lang w:val="uk-UA"/>
        </w:rPr>
        <w:t>219/4300-</w:t>
      </w:r>
      <w:r>
        <w:rPr>
          <w:rFonts w:ascii="Times New Roman" w:hAnsi="Times New Roman" w:cs="Times New Roman"/>
          <w:lang w:val="en-US"/>
        </w:rPr>
        <w:t>C</w:t>
      </w:r>
      <w:r w:rsidRPr="002A50AE">
        <w:rPr>
          <w:rFonts w:ascii="Times New Roman" w:hAnsi="Times New Roman" w:cs="Times New Roman"/>
          <w:lang w:val="uk-UA"/>
        </w:rPr>
        <w:t>273</w:t>
      </w:r>
      <w:r>
        <w:rPr>
          <w:rFonts w:ascii="Times New Roman" w:hAnsi="Times New Roman" w:cs="Times New Roman"/>
          <w:lang w:val="en-US"/>
        </w:rPr>
        <w:t>F</w:t>
      </w:r>
      <w:r w:rsidRPr="002A50AE">
        <w:rPr>
          <w:rFonts w:ascii="Times New Roman" w:hAnsi="Times New Roman" w:cs="Times New Roman"/>
          <w:lang w:val="uk-UA"/>
        </w:rPr>
        <w:t>280/</w:t>
      </w:r>
      <w:r>
        <w:rPr>
          <w:rFonts w:ascii="Times New Roman" w:hAnsi="Times New Roman" w:cs="Times New Roman"/>
          <w:lang w:val="en-US"/>
        </w:rPr>
        <w:t>C</w:t>
      </w:r>
      <w:r w:rsidRPr="002A50AE">
        <w:rPr>
          <w:rFonts w:ascii="Times New Roman" w:hAnsi="Times New Roman" w:cs="Times New Roman"/>
          <w:lang w:val="uk-UA"/>
        </w:rPr>
        <w:t>219+205/15/1.</w:t>
      </w:r>
      <w:r>
        <w:rPr>
          <w:rFonts w:ascii="Times New Roman" w:hAnsi="Times New Roman" w:cs="Times New Roman"/>
          <w:lang w:val="en-US"/>
        </w:rPr>
        <w:t>S</w:t>
      </w:r>
      <w:r w:rsidRPr="002A50AE">
        <w:rPr>
          <w:rFonts w:ascii="Times New Roman" w:hAnsi="Times New Roman" w:cs="Times New Roman"/>
          <w:lang w:val="uk-UA"/>
        </w:rPr>
        <w:t>.</w:t>
      </w:r>
      <w:r>
        <w:rPr>
          <w:rFonts w:ascii="Times New Roman" w:hAnsi="Times New Roman" w:cs="Times New Roman"/>
          <w:lang w:val="en-US"/>
        </w:rPr>
        <w:t>S</w:t>
      </w:r>
      <w:r w:rsidRPr="002A50AE">
        <w:rPr>
          <w:rFonts w:ascii="Times New Roman" w:hAnsi="Times New Roman" w:cs="Times New Roman"/>
          <w:lang w:val="uk-UA"/>
        </w:rPr>
        <w:t>.0/04.20.2.2.</w:t>
      </w:r>
      <w:r>
        <w:rPr>
          <w:rFonts w:ascii="Times New Roman" w:hAnsi="Times New Roman" w:cs="Times New Roman"/>
          <w:lang w:val="en-US"/>
        </w:rPr>
        <w:t>S</w:t>
      </w:r>
      <w:r w:rsidRPr="002A50AE">
        <w:rPr>
          <w:rFonts w:ascii="Times New Roman" w:hAnsi="Times New Roman" w:cs="Times New Roman"/>
          <w:lang w:val="uk-UA"/>
        </w:rPr>
        <w:t>43 (</w:t>
      </w:r>
      <w:r>
        <w:rPr>
          <w:rFonts w:ascii="Times New Roman" w:hAnsi="Times New Roman" w:cs="Times New Roman"/>
          <w:lang w:val="uk-UA"/>
        </w:rPr>
        <w:t>Італія);</w:t>
      </w:r>
    </w:p>
    <w:p w14:paraId="245E1FA0" w14:textId="7B1130B3" w:rsidR="002A50AE" w:rsidRDefault="002A50AE" w:rsidP="003C45E9">
      <w:pPr>
        <w:pStyle w:val="a3"/>
        <w:numPr>
          <w:ilvl w:val="0"/>
          <w:numId w:val="18"/>
        </w:numPr>
        <w:spacing w:line="240" w:lineRule="auto"/>
        <w:jc w:val="both"/>
        <w:rPr>
          <w:rFonts w:ascii="Times New Roman" w:hAnsi="Times New Roman" w:cs="Times New Roman"/>
          <w:lang w:val="uk-UA"/>
        </w:rPr>
      </w:pPr>
      <w:r>
        <w:rPr>
          <w:rFonts w:ascii="Times New Roman" w:hAnsi="Times New Roman" w:cs="Times New Roman"/>
          <w:lang w:val="uk-UA"/>
        </w:rPr>
        <w:t xml:space="preserve">мотор-редуктор К43 ВТ1 </w:t>
      </w:r>
      <w:r>
        <w:rPr>
          <w:rFonts w:ascii="Times New Roman" w:hAnsi="Times New Roman" w:cs="Times New Roman"/>
          <w:lang w:val="en-US"/>
        </w:rPr>
        <w:t>DM</w:t>
      </w:r>
      <w:r w:rsidRPr="002A50AE">
        <w:rPr>
          <w:rFonts w:ascii="Times New Roman" w:hAnsi="Times New Roman" w:cs="Times New Roman"/>
        </w:rPr>
        <w:t xml:space="preserve">100 </w:t>
      </w:r>
      <w:r>
        <w:rPr>
          <w:rFonts w:ascii="Times New Roman" w:hAnsi="Times New Roman" w:cs="Times New Roman"/>
          <w:lang w:val="en-US"/>
        </w:rPr>
        <w:t>L</w:t>
      </w:r>
      <w:r w:rsidRPr="002A50AE">
        <w:rPr>
          <w:rFonts w:ascii="Times New Roman" w:hAnsi="Times New Roman" w:cs="Times New Roman"/>
        </w:rPr>
        <w:t>24/</w:t>
      </w:r>
      <w:r>
        <w:rPr>
          <w:rFonts w:ascii="Times New Roman" w:hAnsi="Times New Roman" w:cs="Times New Roman"/>
          <w:lang w:val="en-US"/>
        </w:rPr>
        <w:t>P</w:t>
      </w:r>
      <w:r w:rsidRPr="002A50AE">
        <w:rPr>
          <w:rFonts w:ascii="Times New Roman" w:hAnsi="Times New Roman" w:cs="Times New Roman"/>
        </w:rPr>
        <w:t>=3</w:t>
      </w:r>
      <w:r>
        <w:rPr>
          <w:rFonts w:ascii="Times New Roman" w:hAnsi="Times New Roman" w:cs="Times New Roman"/>
          <w:lang w:val="en-US"/>
        </w:rPr>
        <w:t>kW</w:t>
      </w:r>
      <w:r w:rsidR="006F1316" w:rsidRPr="006F1316">
        <w:rPr>
          <w:rFonts w:ascii="Times New Roman" w:hAnsi="Times New Roman" w:cs="Times New Roman"/>
        </w:rPr>
        <w:t xml:space="preserve"> (</w:t>
      </w:r>
      <w:r w:rsidR="006F1316">
        <w:rPr>
          <w:rFonts w:ascii="Times New Roman" w:hAnsi="Times New Roman" w:cs="Times New Roman"/>
          <w:lang w:val="uk-UA"/>
        </w:rPr>
        <w:t>Німеччина);</w:t>
      </w:r>
    </w:p>
    <w:p w14:paraId="0383181D" w14:textId="4587D761" w:rsidR="006F1316" w:rsidRDefault="006F1316" w:rsidP="003C45E9">
      <w:pPr>
        <w:pStyle w:val="a3"/>
        <w:numPr>
          <w:ilvl w:val="0"/>
          <w:numId w:val="18"/>
        </w:numPr>
        <w:spacing w:line="240" w:lineRule="auto"/>
        <w:jc w:val="both"/>
        <w:rPr>
          <w:rFonts w:ascii="Times New Roman" w:hAnsi="Times New Roman" w:cs="Times New Roman"/>
          <w:lang w:val="uk-UA"/>
        </w:rPr>
      </w:pPr>
      <w:proofErr w:type="spellStart"/>
      <w:r>
        <w:rPr>
          <w:rFonts w:ascii="Times New Roman" w:hAnsi="Times New Roman" w:cs="Times New Roman"/>
          <w:lang w:val="uk-UA"/>
        </w:rPr>
        <w:t>пневмоциліндр</w:t>
      </w:r>
      <w:proofErr w:type="spellEnd"/>
      <w:r>
        <w:rPr>
          <w:rFonts w:ascii="Times New Roman" w:hAnsi="Times New Roman" w:cs="Times New Roman"/>
          <w:lang w:val="uk-UA"/>
        </w:rPr>
        <w:t xml:space="preserve"> 40М2</w:t>
      </w:r>
      <w:r w:rsidR="003E24B5">
        <w:rPr>
          <w:rFonts w:ascii="Times New Roman" w:hAnsi="Times New Roman" w:cs="Times New Roman"/>
          <w:lang w:val="en-US"/>
        </w:rPr>
        <w:t>L063A0075</w:t>
      </w:r>
      <w:r w:rsidR="003E24B5">
        <w:rPr>
          <w:rFonts w:ascii="Times New Roman" w:hAnsi="Times New Roman" w:cs="Times New Roman"/>
          <w:lang w:val="uk-UA"/>
        </w:rPr>
        <w:t xml:space="preserve"> (Італія);</w:t>
      </w:r>
    </w:p>
    <w:p w14:paraId="4F9BD0FD" w14:textId="514326DF" w:rsidR="003E24B5" w:rsidRDefault="003E24B5" w:rsidP="003C45E9">
      <w:pPr>
        <w:pStyle w:val="a3"/>
        <w:numPr>
          <w:ilvl w:val="0"/>
          <w:numId w:val="18"/>
        </w:numPr>
        <w:spacing w:line="240" w:lineRule="auto"/>
        <w:jc w:val="both"/>
        <w:rPr>
          <w:rFonts w:ascii="Times New Roman" w:hAnsi="Times New Roman" w:cs="Times New Roman"/>
          <w:lang w:val="uk-UA"/>
        </w:rPr>
      </w:pPr>
      <w:r>
        <w:rPr>
          <w:rFonts w:ascii="Times New Roman" w:hAnsi="Times New Roman" w:cs="Times New Roman"/>
          <w:lang w:val="uk-UA"/>
        </w:rPr>
        <w:t xml:space="preserve">шків клиновий </w:t>
      </w:r>
      <w:r>
        <w:rPr>
          <w:rFonts w:ascii="Times New Roman" w:hAnsi="Times New Roman" w:cs="Times New Roman"/>
          <w:lang w:val="en-US"/>
        </w:rPr>
        <w:t>SP</w:t>
      </w:r>
    </w:p>
    <w:p w14:paraId="50676E42" w14:textId="77777777" w:rsidR="003C45E9" w:rsidRDefault="003C45E9" w:rsidP="00BD2E81">
      <w:pPr>
        <w:pStyle w:val="a3"/>
        <w:spacing w:line="240" w:lineRule="auto"/>
        <w:ind w:left="1004"/>
        <w:jc w:val="both"/>
        <w:rPr>
          <w:rFonts w:ascii="Times New Roman" w:hAnsi="Times New Roman" w:cs="Times New Roman"/>
          <w:lang w:val="uk-UA"/>
        </w:rPr>
      </w:pPr>
    </w:p>
    <w:p w14:paraId="6703B580" w14:textId="6A1A1048" w:rsidR="00AB7AA7" w:rsidRDefault="00AB7AA7" w:rsidP="00BD2E81">
      <w:pPr>
        <w:pStyle w:val="a3"/>
        <w:spacing w:line="240" w:lineRule="auto"/>
        <w:ind w:left="1004"/>
        <w:jc w:val="both"/>
        <w:rPr>
          <w:rFonts w:ascii="Times New Roman" w:hAnsi="Times New Roman" w:cs="Times New Roman"/>
          <w:lang w:val="uk-UA"/>
        </w:rPr>
      </w:pPr>
      <w:r>
        <w:rPr>
          <w:rFonts w:ascii="Times New Roman" w:hAnsi="Times New Roman" w:cs="Times New Roman"/>
          <w:lang w:val="uk-UA"/>
        </w:rPr>
        <w:t xml:space="preserve">Загальна сума витрат на дослідження та інновації склала </w:t>
      </w:r>
      <w:r w:rsidR="008F5FB2">
        <w:rPr>
          <w:rFonts w:ascii="Times New Roman" w:hAnsi="Times New Roman" w:cs="Times New Roman"/>
          <w:lang w:val="uk-UA"/>
        </w:rPr>
        <w:t>300</w:t>
      </w:r>
      <w:r>
        <w:rPr>
          <w:rFonts w:ascii="Times New Roman" w:hAnsi="Times New Roman" w:cs="Times New Roman"/>
          <w:lang w:val="uk-UA"/>
        </w:rPr>
        <w:t xml:space="preserve"> тис.</w:t>
      </w:r>
      <w:r w:rsidR="0041243F">
        <w:rPr>
          <w:rFonts w:ascii="Times New Roman" w:hAnsi="Times New Roman" w:cs="Times New Roman"/>
          <w:lang w:val="uk-UA"/>
        </w:rPr>
        <w:t xml:space="preserve"> </w:t>
      </w:r>
      <w:r>
        <w:rPr>
          <w:rFonts w:ascii="Times New Roman" w:hAnsi="Times New Roman" w:cs="Times New Roman"/>
          <w:lang w:val="uk-UA"/>
        </w:rPr>
        <w:t>грн.</w:t>
      </w:r>
      <w:r w:rsidR="008F5FB2">
        <w:rPr>
          <w:rFonts w:ascii="Times New Roman" w:hAnsi="Times New Roman" w:cs="Times New Roman"/>
          <w:lang w:val="uk-UA"/>
        </w:rPr>
        <w:t xml:space="preserve"> </w:t>
      </w:r>
    </w:p>
    <w:p w14:paraId="25F39220" w14:textId="77777777" w:rsidR="008F5FB2" w:rsidRDefault="008F5FB2" w:rsidP="00BD2E81">
      <w:pPr>
        <w:pStyle w:val="a3"/>
        <w:spacing w:line="240" w:lineRule="auto"/>
        <w:ind w:left="1004"/>
        <w:jc w:val="both"/>
        <w:rPr>
          <w:rFonts w:ascii="Times New Roman" w:hAnsi="Times New Roman" w:cs="Times New Roman"/>
          <w:lang w:val="uk-UA"/>
        </w:rPr>
      </w:pPr>
    </w:p>
    <w:p w14:paraId="1952B955" w14:textId="77777777" w:rsidR="008F5FB2" w:rsidRPr="002C6DE1" w:rsidRDefault="008F5FB2" w:rsidP="00BD2E81">
      <w:pPr>
        <w:pStyle w:val="a3"/>
        <w:spacing w:line="240" w:lineRule="auto"/>
        <w:ind w:left="1004"/>
        <w:jc w:val="both"/>
        <w:rPr>
          <w:rFonts w:ascii="Times New Roman" w:hAnsi="Times New Roman" w:cs="Times New Roman"/>
          <w:lang w:val="uk-UA"/>
        </w:rPr>
      </w:pPr>
    </w:p>
    <w:p w14:paraId="3DC5903A" w14:textId="77777777" w:rsidR="00724BEC" w:rsidRPr="002C6DE1" w:rsidRDefault="00724BEC" w:rsidP="00352733">
      <w:pPr>
        <w:pStyle w:val="a3"/>
        <w:numPr>
          <w:ilvl w:val="0"/>
          <w:numId w:val="16"/>
        </w:numPr>
        <w:spacing w:line="240" w:lineRule="auto"/>
        <w:jc w:val="center"/>
        <w:rPr>
          <w:rFonts w:ascii="Times New Roman" w:hAnsi="Times New Roman" w:cs="Times New Roman"/>
          <w:b/>
          <w:i/>
          <w:lang w:val="uk-UA"/>
        </w:rPr>
      </w:pPr>
      <w:r w:rsidRPr="002C6DE1">
        <w:rPr>
          <w:rFonts w:ascii="Times New Roman" w:hAnsi="Times New Roman" w:cs="Times New Roman"/>
          <w:b/>
          <w:i/>
          <w:lang w:val="uk-UA"/>
        </w:rPr>
        <w:t>Фінансові інвестиції.</w:t>
      </w:r>
    </w:p>
    <w:p w14:paraId="5F3AD596" w14:textId="77777777" w:rsidR="00724BEC" w:rsidRPr="002C6DE1" w:rsidRDefault="00724BEC" w:rsidP="00724BEC">
      <w:pPr>
        <w:pStyle w:val="a3"/>
        <w:spacing w:line="240" w:lineRule="auto"/>
        <w:ind w:left="644"/>
        <w:rPr>
          <w:rFonts w:ascii="Times New Roman" w:hAnsi="Times New Roman" w:cs="Times New Roman"/>
          <w:b/>
          <w:i/>
          <w:lang w:val="uk-UA"/>
        </w:rPr>
      </w:pPr>
    </w:p>
    <w:p w14:paraId="6F20D77F" w14:textId="74C866B3" w:rsidR="00724BEC" w:rsidRPr="002C6DE1" w:rsidRDefault="00724BEC" w:rsidP="00724BEC">
      <w:pPr>
        <w:pStyle w:val="a3"/>
        <w:spacing w:line="240" w:lineRule="auto"/>
        <w:ind w:left="644"/>
        <w:rPr>
          <w:rFonts w:ascii="Times New Roman" w:hAnsi="Times New Roman" w:cs="Times New Roman"/>
          <w:lang w:val="uk-UA"/>
        </w:rPr>
      </w:pPr>
      <w:r w:rsidRPr="002C6DE1">
        <w:rPr>
          <w:rFonts w:ascii="Times New Roman" w:hAnsi="Times New Roman" w:cs="Times New Roman"/>
          <w:lang w:val="uk-UA"/>
        </w:rPr>
        <w:t>Станом на 31.12.20</w:t>
      </w:r>
      <w:r w:rsidR="00AA56FD" w:rsidRPr="002C6DE1">
        <w:rPr>
          <w:rFonts w:ascii="Times New Roman" w:hAnsi="Times New Roman" w:cs="Times New Roman"/>
          <w:lang w:val="uk-UA"/>
        </w:rPr>
        <w:t>2</w:t>
      </w:r>
      <w:r w:rsidR="008F5FB2">
        <w:rPr>
          <w:rFonts w:ascii="Times New Roman" w:hAnsi="Times New Roman" w:cs="Times New Roman"/>
          <w:lang w:val="uk-UA"/>
        </w:rPr>
        <w:t>5</w:t>
      </w:r>
      <w:r w:rsidRPr="002C6DE1">
        <w:rPr>
          <w:rFonts w:ascii="Times New Roman" w:hAnsi="Times New Roman" w:cs="Times New Roman"/>
          <w:lang w:val="uk-UA"/>
        </w:rPr>
        <w:t xml:space="preserve"> р. Товариство є учасником в таких юридичних особах</w:t>
      </w:r>
      <w:r w:rsidRPr="002C6DE1">
        <w:rPr>
          <w:rFonts w:ascii="Times New Roman" w:hAnsi="Times New Roman" w:cs="Times New Roman"/>
        </w:rPr>
        <w:t>:</w:t>
      </w:r>
    </w:p>
    <w:p w14:paraId="59F81494" w14:textId="77777777" w:rsidR="00724BEC" w:rsidRPr="002C6DE1" w:rsidRDefault="00724BEC" w:rsidP="00724BEC">
      <w:pPr>
        <w:pStyle w:val="a3"/>
        <w:spacing w:line="240" w:lineRule="auto"/>
        <w:ind w:left="644"/>
        <w:rPr>
          <w:rFonts w:ascii="Times New Roman" w:hAnsi="Times New Roman" w:cs="Times New Roman"/>
          <w:lang w:val="uk-UA"/>
        </w:rPr>
      </w:pPr>
    </w:p>
    <w:tbl>
      <w:tblPr>
        <w:tblStyle w:val="a9"/>
        <w:tblW w:w="10536" w:type="dxa"/>
        <w:tblInd w:w="-176" w:type="dxa"/>
        <w:tblLayout w:type="fixed"/>
        <w:tblLook w:val="04A0" w:firstRow="1" w:lastRow="0" w:firstColumn="1" w:lastColumn="0" w:noHBand="0" w:noVBand="1"/>
      </w:tblPr>
      <w:tblGrid>
        <w:gridCol w:w="510"/>
        <w:gridCol w:w="2893"/>
        <w:gridCol w:w="1831"/>
        <w:gridCol w:w="1854"/>
        <w:gridCol w:w="1438"/>
        <w:gridCol w:w="2010"/>
      </w:tblGrid>
      <w:tr w:rsidR="00D0428F" w:rsidRPr="002C6DE1" w14:paraId="09CBE9D1" w14:textId="77777777" w:rsidTr="00D0428F">
        <w:tc>
          <w:tcPr>
            <w:tcW w:w="510" w:type="dxa"/>
          </w:tcPr>
          <w:p w14:paraId="1D3A4BE8" w14:textId="77777777" w:rsidR="00724BEC" w:rsidRPr="002C6DE1" w:rsidRDefault="00724BEC" w:rsidP="00724BEC">
            <w:pPr>
              <w:pStyle w:val="a3"/>
              <w:ind w:left="0"/>
              <w:rPr>
                <w:rFonts w:ascii="Times New Roman" w:hAnsi="Times New Roman" w:cs="Times New Roman"/>
                <w:b/>
                <w:i/>
                <w:lang w:val="uk-UA"/>
              </w:rPr>
            </w:pPr>
            <w:r w:rsidRPr="002C6DE1">
              <w:rPr>
                <w:rFonts w:ascii="Times New Roman" w:hAnsi="Times New Roman" w:cs="Times New Roman"/>
                <w:b/>
                <w:i/>
                <w:lang w:val="uk-UA"/>
              </w:rPr>
              <w:t>№ з/п</w:t>
            </w:r>
          </w:p>
        </w:tc>
        <w:tc>
          <w:tcPr>
            <w:tcW w:w="2893" w:type="dxa"/>
          </w:tcPr>
          <w:p w14:paraId="607ECA76" w14:textId="77777777" w:rsidR="00724BEC" w:rsidRPr="002C6DE1" w:rsidRDefault="00D0428F" w:rsidP="00724BEC">
            <w:pPr>
              <w:pStyle w:val="a3"/>
              <w:ind w:left="0"/>
              <w:jc w:val="center"/>
              <w:rPr>
                <w:rFonts w:ascii="Times New Roman" w:hAnsi="Times New Roman" w:cs="Times New Roman"/>
                <w:b/>
                <w:i/>
                <w:lang w:val="uk-UA"/>
              </w:rPr>
            </w:pPr>
            <w:r w:rsidRPr="002C6DE1">
              <w:rPr>
                <w:rFonts w:ascii="Times New Roman" w:hAnsi="Times New Roman" w:cs="Times New Roman"/>
                <w:b/>
                <w:i/>
                <w:lang w:val="uk-UA"/>
              </w:rPr>
              <w:t>Найменування</w:t>
            </w:r>
          </w:p>
        </w:tc>
        <w:tc>
          <w:tcPr>
            <w:tcW w:w="1831" w:type="dxa"/>
          </w:tcPr>
          <w:p w14:paraId="7B2A0022" w14:textId="77777777" w:rsidR="00724BEC" w:rsidRPr="002C6DE1" w:rsidRDefault="00D0428F" w:rsidP="00724BEC">
            <w:pPr>
              <w:pStyle w:val="a3"/>
              <w:ind w:left="0"/>
              <w:jc w:val="center"/>
              <w:rPr>
                <w:rFonts w:ascii="Times New Roman" w:hAnsi="Times New Roman" w:cs="Times New Roman"/>
                <w:b/>
                <w:i/>
                <w:lang w:val="uk-UA"/>
              </w:rPr>
            </w:pPr>
            <w:proofErr w:type="spellStart"/>
            <w:r w:rsidRPr="002C6DE1">
              <w:rPr>
                <w:rFonts w:ascii="Times New Roman" w:hAnsi="Times New Roman" w:cs="Times New Roman"/>
                <w:b/>
                <w:i/>
                <w:lang w:val="uk-UA"/>
              </w:rPr>
              <w:t>Ідентифіка-ційний</w:t>
            </w:r>
            <w:proofErr w:type="spellEnd"/>
            <w:r w:rsidRPr="002C6DE1">
              <w:rPr>
                <w:rFonts w:ascii="Times New Roman" w:hAnsi="Times New Roman" w:cs="Times New Roman"/>
                <w:b/>
                <w:i/>
                <w:lang w:val="uk-UA"/>
              </w:rPr>
              <w:t xml:space="preserve"> код</w:t>
            </w:r>
          </w:p>
        </w:tc>
        <w:tc>
          <w:tcPr>
            <w:tcW w:w="1854" w:type="dxa"/>
          </w:tcPr>
          <w:p w14:paraId="15540E71" w14:textId="77777777" w:rsidR="00D0428F" w:rsidRPr="002C6DE1" w:rsidRDefault="00D0428F" w:rsidP="00724BEC">
            <w:pPr>
              <w:pStyle w:val="a3"/>
              <w:ind w:left="0"/>
              <w:jc w:val="center"/>
              <w:rPr>
                <w:rFonts w:ascii="Times New Roman" w:hAnsi="Times New Roman" w:cs="Times New Roman"/>
                <w:b/>
                <w:i/>
                <w:lang w:val="uk-UA"/>
              </w:rPr>
            </w:pPr>
            <w:r w:rsidRPr="002C6DE1">
              <w:rPr>
                <w:rFonts w:ascii="Times New Roman" w:hAnsi="Times New Roman" w:cs="Times New Roman"/>
                <w:b/>
                <w:i/>
                <w:lang w:val="uk-UA"/>
              </w:rPr>
              <w:t>Місце-</w:t>
            </w:r>
          </w:p>
          <w:p w14:paraId="54BAC2B7" w14:textId="77777777" w:rsidR="00724BEC" w:rsidRPr="002C6DE1" w:rsidRDefault="00D0428F" w:rsidP="00724BEC">
            <w:pPr>
              <w:pStyle w:val="a3"/>
              <w:ind w:left="0"/>
              <w:jc w:val="center"/>
              <w:rPr>
                <w:rFonts w:ascii="Times New Roman" w:hAnsi="Times New Roman" w:cs="Times New Roman"/>
                <w:b/>
                <w:i/>
                <w:lang w:val="uk-UA"/>
              </w:rPr>
            </w:pPr>
            <w:r w:rsidRPr="002C6DE1">
              <w:rPr>
                <w:rFonts w:ascii="Times New Roman" w:hAnsi="Times New Roman" w:cs="Times New Roman"/>
                <w:b/>
                <w:i/>
                <w:lang w:val="uk-UA"/>
              </w:rPr>
              <w:t>знаходження</w:t>
            </w:r>
          </w:p>
        </w:tc>
        <w:tc>
          <w:tcPr>
            <w:tcW w:w="1438" w:type="dxa"/>
          </w:tcPr>
          <w:p w14:paraId="1BCCD321" w14:textId="77777777" w:rsidR="00724BEC" w:rsidRPr="002C6DE1" w:rsidRDefault="00D0428F" w:rsidP="00724BEC">
            <w:pPr>
              <w:pStyle w:val="a3"/>
              <w:ind w:left="0"/>
              <w:jc w:val="center"/>
              <w:rPr>
                <w:rFonts w:ascii="Times New Roman" w:hAnsi="Times New Roman" w:cs="Times New Roman"/>
                <w:b/>
                <w:i/>
                <w:lang w:val="uk-UA"/>
              </w:rPr>
            </w:pPr>
            <w:r w:rsidRPr="002C6DE1">
              <w:rPr>
                <w:rFonts w:ascii="Times New Roman" w:hAnsi="Times New Roman" w:cs="Times New Roman"/>
                <w:b/>
                <w:i/>
                <w:lang w:val="uk-UA"/>
              </w:rPr>
              <w:t>Форма участі</w:t>
            </w:r>
          </w:p>
        </w:tc>
        <w:tc>
          <w:tcPr>
            <w:tcW w:w="2010" w:type="dxa"/>
          </w:tcPr>
          <w:p w14:paraId="1BCC5B01" w14:textId="77777777" w:rsidR="00724BEC" w:rsidRPr="002C6DE1" w:rsidRDefault="00D0428F" w:rsidP="00724BEC">
            <w:pPr>
              <w:pStyle w:val="a3"/>
              <w:ind w:left="0"/>
              <w:jc w:val="center"/>
              <w:rPr>
                <w:rFonts w:ascii="Times New Roman" w:hAnsi="Times New Roman" w:cs="Times New Roman"/>
                <w:b/>
                <w:i/>
                <w:lang w:val="uk-UA"/>
              </w:rPr>
            </w:pPr>
            <w:r w:rsidRPr="002C6DE1">
              <w:rPr>
                <w:rFonts w:ascii="Times New Roman" w:hAnsi="Times New Roman" w:cs="Times New Roman"/>
                <w:b/>
                <w:i/>
                <w:lang w:val="uk-UA"/>
              </w:rPr>
              <w:t>Частка володіння в ст. капіталі %</w:t>
            </w:r>
          </w:p>
        </w:tc>
      </w:tr>
      <w:tr w:rsidR="00D0428F" w:rsidRPr="002C6DE1" w14:paraId="289EEA90" w14:textId="77777777" w:rsidTr="00D0428F">
        <w:tc>
          <w:tcPr>
            <w:tcW w:w="510" w:type="dxa"/>
          </w:tcPr>
          <w:p w14:paraId="6ED5B018" w14:textId="77777777" w:rsidR="00724BEC" w:rsidRPr="002C6DE1" w:rsidRDefault="00D0428F" w:rsidP="00724BEC">
            <w:pPr>
              <w:pStyle w:val="a3"/>
              <w:ind w:left="0"/>
              <w:rPr>
                <w:rFonts w:ascii="Times New Roman" w:hAnsi="Times New Roman" w:cs="Times New Roman"/>
                <w:lang w:val="uk-UA"/>
              </w:rPr>
            </w:pPr>
            <w:r w:rsidRPr="002C6DE1">
              <w:rPr>
                <w:rFonts w:ascii="Times New Roman" w:hAnsi="Times New Roman" w:cs="Times New Roman"/>
                <w:lang w:val="uk-UA"/>
              </w:rPr>
              <w:t>1.</w:t>
            </w:r>
          </w:p>
        </w:tc>
        <w:tc>
          <w:tcPr>
            <w:tcW w:w="2893" w:type="dxa"/>
          </w:tcPr>
          <w:p w14:paraId="16D17944" w14:textId="77777777" w:rsidR="00724BEC" w:rsidRPr="002C6DE1" w:rsidRDefault="00D0428F" w:rsidP="00724BEC">
            <w:pPr>
              <w:pStyle w:val="a3"/>
              <w:ind w:left="0"/>
              <w:rPr>
                <w:rFonts w:ascii="Times New Roman" w:hAnsi="Times New Roman" w:cs="Times New Roman"/>
              </w:rPr>
            </w:pPr>
            <w:r w:rsidRPr="002C6DE1">
              <w:rPr>
                <w:rFonts w:ascii="Times New Roman" w:hAnsi="Times New Roman" w:cs="Times New Roman"/>
                <w:lang w:val="uk-UA"/>
              </w:rPr>
              <w:t xml:space="preserve">Приватне акціонерне товариство </w:t>
            </w:r>
            <w:r w:rsidRPr="002C6DE1">
              <w:rPr>
                <w:rFonts w:ascii="Times New Roman" w:hAnsi="Times New Roman" w:cs="Times New Roman"/>
              </w:rPr>
              <w:t>“</w:t>
            </w:r>
            <w:r w:rsidRPr="002C6DE1">
              <w:rPr>
                <w:rFonts w:ascii="Times New Roman" w:hAnsi="Times New Roman" w:cs="Times New Roman"/>
                <w:lang w:val="uk-UA"/>
              </w:rPr>
              <w:t xml:space="preserve">НТЦ </w:t>
            </w:r>
            <w:r w:rsidRPr="002C6DE1">
              <w:rPr>
                <w:rFonts w:ascii="Times New Roman" w:hAnsi="Times New Roman" w:cs="Times New Roman"/>
              </w:rPr>
              <w:t>“</w:t>
            </w:r>
            <w:r w:rsidRPr="002C6DE1">
              <w:rPr>
                <w:rFonts w:ascii="Times New Roman" w:hAnsi="Times New Roman" w:cs="Times New Roman"/>
                <w:lang w:val="uk-UA"/>
              </w:rPr>
              <w:t>Інформаційні системи</w:t>
            </w:r>
            <w:r w:rsidRPr="002C6DE1">
              <w:rPr>
                <w:rFonts w:ascii="Times New Roman" w:hAnsi="Times New Roman" w:cs="Times New Roman"/>
              </w:rPr>
              <w:t>”</w:t>
            </w:r>
          </w:p>
        </w:tc>
        <w:tc>
          <w:tcPr>
            <w:tcW w:w="1831" w:type="dxa"/>
          </w:tcPr>
          <w:p w14:paraId="7D25D295" w14:textId="77777777" w:rsidR="00724BEC" w:rsidRPr="002C6DE1" w:rsidRDefault="00D0428F" w:rsidP="00D0428F">
            <w:pPr>
              <w:pStyle w:val="a3"/>
              <w:ind w:left="0"/>
              <w:jc w:val="center"/>
              <w:rPr>
                <w:rFonts w:ascii="Times New Roman" w:hAnsi="Times New Roman" w:cs="Times New Roman"/>
                <w:lang w:val="uk-UA"/>
              </w:rPr>
            </w:pPr>
            <w:r w:rsidRPr="002C6DE1">
              <w:rPr>
                <w:rFonts w:ascii="Times New Roman" w:hAnsi="Times New Roman" w:cs="Times New Roman"/>
                <w:lang w:val="uk-UA"/>
              </w:rPr>
              <w:t>24560488</w:t>
            </w:r>
          </w:p>
        </w:tc>
        <w:tc>
          <w:tcPr>
            <w:tcW w:w="1854" w:type="dxa"/>
          </w:tcPr>
          <w:p w14:paraId="2F0C96C4" w14:textId="76D11F90" w:rsidR="00724BEC" w:rsidRPr="002C6DE1" w:rsidRDefault="00D0428F" w:rsidP="00724BEC">
            <w:pPr>
              <w:pStyle w:val="a3"/>
              <w:ind w:left="0"/>
              <w:rPr>
                <w:rFonts w:ascii="Times New Roman" w:hAnsi="Times New Roman" w:cs="Times New Roman"/>
                <w:lang w:val="uk-UA"/>
              </w:rPr>
            </w:pPr>
            <w:proofErr w:type="spellStart"/>
            <w:r w:rsidRPr="002C6DE1">
              <w:rPr>
                <w:rFonts w:ascii="Times New Roman" w:hAnsi="Times New Roman" w:cs="Times New Roman"/>
                <w:lang w:val="uk-UA"/>
              </w:rPr>
              <w:t>м.Кременчук</w:t>
            </w:r>
            <w:proofErr w:type="spellEnd"/>
            <w:r w:rsidRPr="002C6DE1">
              <w:rPr>
                <w:rFonts w:ascii="Times New Roman" w:hAnsi="Times New Roman" w:cs="Times New Roman"/>
                <w:lang w:val="uk-UA"/>
              </w:rPr>
              <w:t xml:space="preserve">, </w:t>
            </w:r>
            <w:proofErr w:type="spellStart"/>
            <w:r w:rsidRPr="002C6DE1">
              <w:rPr>
                <w:rFonts w:ascii="Times New Roman" w:hAnsi="Times New Roman" w:cs="Times New Roman"/>
                <w:lang w:val="uk-UA"/>
              </w:rPr>
              <w:t>пр-т</w:t>
            </w:r>
            <w:proofErr w:type="spellEnd"/>
            <w:r w:rsidRPr="002C6DE1">
              <w:rPr>
                <w:rFonts w:ascii="Times New Roman" w:hAnsi="Times New Roman" w:cs="Times New Roman"/>
                <w:lang w:val="uk-UA"/>
              </w:rPr>
              <w:t xml:space="preserve"> Свободи,4</w:t>
            </w:r>
            <w:r w:rsidR="008D106B">
              <w:rPr>
                <w:rFonts w:ascii="Times New Roman" w:hAnsi="Times New Roman" w:cs="Times New Roman"/>
                <w:lang w:val="uk-UA"/>
              </w:rPr>
              <w:t>-г</w:t>
            </w:r>
          </w:p>
        </w:tc>
        <w:tc>
          <w:tcPr>
            <w:tcW w:w="1438" w:type="dxa"/>
          </w:tcPr>
          <w:p w14:paraId="1100A1C4" w14:textId="77777777" w:rsidR="00724BEC" w:rsidRPr="002C6DE1" w:rsidRDefault="00D0428F" w:rsidP="00D0428F">
            <w:pPr>
              <w:pStyle w:val="a3"/>
              <w:ind w:left="0"/>
              <w:jc w:val="center"/>
              <w:rPr>
                <w:rFonts w:ascii="Times New Roman" w:hAnsi="Times New Roman" w:cs="Times New Roman"/>
                <w:lang w:val="uk-UA"/>
              </w:rPr>
            </w:pPr>
            <w:r w:rsidRPr="002C6DE1">
              <w:rPr>
                <w:rFonts w:ascii="Times New Roman" w:hAnsi="Times New Roman" w:cs="Times New Roman"/>
                <w:lang w:val="uk-UA"/>
              </w:rPr>
              <w:t>акціонер</w:t>
            </w:r>
          </w:p>
        </w:tc>
        <w:tc>
          <w:tcPr>
            <w:tcW w:w="2010" w:type="dxa"/>
          </w:tcPr>
          <w:p w14:paraId="604A9765" w14:textId="77777777" w:rsidR="00724BEC" w:rsidRPr="002C6DE1" w:rsidRDefault="00D0428F" w:rsidP="00D0428F">
            <w:pPr>
              <w:pStyle w:val="a3"/>
              <w:ind w:left="0"/>
              <w:jc w:val="center"/>
              <w:rPr>
                <w:rFonts w:ascii="Times New Roman" w:hAnsi="Times New Roman" w:cs="Times New Roman"/>
                <w:lang w:val="uk-UA"/>
              </w:rPr>
            </w:pPr>
            <w:r w:rsidRPr="002C6DE1">
              <w:rPr>
                <w:rFonts w:ascii="Times New Roman" w:hAnsi="Times New Roman" w:cs="Times New Roman"/>
                <w:lang w:val="uk-UA"/>
              </w:rPr>
              <w:t>46,2</w:t>
            </w:r>
          </w:p>
        </w:tc>
      </w:tr>
      <w:tr w:rsidR="00D0428F" w:rsidRPr="002C6DE1" w14:paraId="3FA93D66" w14:textId="77777777" w:rsidTr="00D0428F">
        <w:tc>
          <w:tcPr>
            <w:tcW w:w="510" w:type="dxa"/>
          </w:tcPr>
          <w:p w14:paraId="73996D3A" w14:textId="77777777" w:rsidR="00724BEC" w:rsidRPr="002C6DE1" w:rsidRDefault="00D0428F" w:rsidP="00724BEC">
            <w:pPr>
              <w:pStyle w:val="a3"/>
              <w:ind w:left="0"/>
              <w:rPr>
                <w:rFonts w:ascii="Times New Roman" w:hAnsi="Times New Roman" w:cs="Times New Roman"/>
                <w:lang w:val="uk-UA"/>
              </w:rPr>
            </w:pPr>
            <w:r w:rsidRPr="002C6DE1">
              <w:rPr>
                <w:rFonts w:ascii="Times New Roman" w:hAnsi="Times New Roman" w:cs="Times New Roman"/>
                <w:lang w:val="uk-UA"/>
              </w:rPr>
              <w:t>2.</w:t>
            </w:r>
          </w:p>
        </w:tc>
        <w:tc>
          <w:tcPr>
            <w:tcW w:w="2893" w:type="dxa"/>
          </w:tcPr>
          <w:p w14:paraId="60003EE2" w14:textId="77777777" w:rsidR="00724BEC" w:rsidRPr="002C6DE1" w:rsidRDefault="00D0428F" w:rsidP="00724BEC">
            <w:pPr>
              <w:pStyle w:val="a3"/>
              <w:ind w:left="0"/>
              <w:rPr>
                <w:rFonts w:ascii="Times New Roman" w:hAnsi="Times New Roman" w:cs="Times New Roman"/>
              </w:rPr>
            </w:pPr>
            <w:r w:rsidRPr="002C6DE1">
              <w:rPr>
                <w:rFonts w:ascii="Times New Roman" w:hAnsi="Times New Roman" w:cs="Times New Roman"/>
                <w:lang w:val="uk-UA"/>
              </w:rPr>
              <w:t xml:space="preserve">Благодійний фонд </w:t>
            </w:r>
            <w:r w:rsidRPr="002C6DE1">
              <w:rPr>
                <w:rFonts w:ascii="Times New Roman" w:hAnsi="Times New Roman" w:cs="Times New Roman"/>
              </w:rPr>
              <w:t>“</w:t>
            </w:r>
            <w:r w:rsidRPr="002C6DE1">
              <w:rPr>
                <w:rFonts w:ascii="Times New Roman" w:hAnsi="Times New Roman" w:cs="Times New Roman"/>
                <w:lang w:val="uk-UA"/>
              </w:rPr>
              <w:t xml:space="preserve">Фонд соціального захисту </w:t>
            </w:r>
            <w:r w:rsidRPr="002C6DE1">
              <w:rPr>
                <w:rFonts w:ascii="Times New Roman" w:hAnsi="Times New Roman" w:cs="Times New Roman"/>
              </w:rPr>
              <w:t>“</w:t>
            </w:r>
            <w:r w:rsidRPr="002C6DE1">
              <w:rPr>
                <w:rFonts w:ascii="Times New Roman" w:hAnsi="Times New Roman" w:cs="Times New Roman"/>
                <w:lang w:val="uk-UA"/>
              </w:rPr>
              <w:t>Злагода</w:t>
            </w:r>
            <w:r w:rsidRPr="002C6DE1">
              <w:rPr>
                <w:rFonts w:ascii="Times New Roman" w:hAnsi="Times New Roman" w:cs="Times New Roman"/>
              </w:rPr>
              <w:t>”</w:t>
            </w:r>
          </w:p>
        </w:tc>
        <w:tc>
          <w:tcPr>
            <w:tcW w:w="1831" w:type="dxa"/>
          </w:tcPr>
          <w:p w14:paraId="047944D7" w14:textId="77777777" w:rsidR="00724BEC" w:rsidRPr="002C6DE1" w:rsidRDefault="00D0428F" w:rsidP="00D0428F">
            <w:pPr>
              <w:pStyle w:val="a3"/>
              <w:ind w:left="0"/>
              <w:jc w:val="center"/>
              <w:rPr>
                <w:rFonts w:ascii="Times New Roman" w:hAnsi="Times New Roman" w:cs="Times New Roman"/>
                <w:lang w:val="uk-UA"/>
              </w:rPr>
            </w:pPr>
            <w:r w:rsidRPr="002C6DE1">
              <w:rPr>
                <w:rFonts w:ascii="Times New Roman" w:hAnsi="Times New Roman" w:cs="Times New Roman"/>
                <w:lang w:val="uk-UA"/>
              </w:rPr>
              <w:t>25911777</w:t>
            </w:r>
          </w:p>
        </w:tc>
        <w:tc>
          <w:tcPr>
            <w:tcW w:w="1854" w:type="dxa"/>
          </w:tcPr>
          <w:p w14:paraId="3B528C53" w14:textId="665E047A" w:rsidR="00724BEC" w:rsidRPr="002C6DE1" w:rsidRDefault="00D0428F" w:rsidP="00724BEC">
            <w:pPr>
              <w:pStyle w:val="a3"/>
              <w:ind w:left="0"/>
              <w:rPr>
                <w:rFonts w:ascii="Times New Roman" w:hAnsi="Times New Roman" w:cs="Times New Roman"/>
                <w:lang w:val="uk-UA"/>
              </w:rPr>
            </w:pPr>
            <w:proofErr w:type="spellStart"/>
            <w:r w:rsidRPr="002C6DE1">
              <w:rPr>
                <w:rFonts w:ascii="Times New Roman" w:hAnsi="Times New Roman" w:cs="Times New Roman"/>
                <w:lang w:val="uk-UA"/>
              </w:rPr>
              <w:t>м.Кременчук</w:t>
            </w:r>
            <w:proofErr w:type="spellEnd"/>
            <w:r w:rsidRPr="002C6DE1">
              <w:rPr>
                <w:rFonts w:ascii="Times New Roman" w:hAnsi="Times New Roman" w:cs="Times New Roman"/>
                <w:lang w:val="uk-UA"/>
              </w:rPr>
              <w:t xml:space="preserve">, </w:t>
            </w:r>
            <w:proofErr w:type="spellStart"/>
            <w:r w:rsidRPr="002C6DE1">
              <w:rPr>
                <w:rFonts w:ascii="Times New Roman" w:hAnsi="Times New Roman" w:cs="Times New Roman"/>
                <w:lang w:val="uk-UA"/>
              </w:rPr>
              <w:t>пр-т</w:t>
            </w:r>
            <w:proofErr w:type="spellEnd"/>
            <w:r w:rsidRPr="002C6DE1">
              <w:rPr>
                <w:rFonts w:ascii="Times New Roman" w:hAnsi="Times New Roman" w:cs="Times New Roman"/>
                <w:lang w:val="uk-UA"/>
              </w:rPr>
              <w:t xml:space="preserve"> Свободи,4</w:t>
            </w:r>
            <w:r w:rsidR="008D106B">
              <w:rPr>
                <w:rFonts w:ascii="Times New Roman" w:hAnsi="Times New Roman" w:cs="Times New Roman"/>
                <w:lang w:val="uk-UA"/>
              </w:rPr>
              <w:t>-г</w:t>
            </w:r>
          </w:p>
        </w:tc>
        <w:tc>
          <w:tcPr>
            <w:tcW w:w="1438" w:type="dxa"/>
          </w:tcPr>
          <w:p w14:paraId="68DE2A09" w14:textId="77777777" w:rsidR="00724BEC" w:rsidRPr="002C6DE1" w:rsidRDefault="00D0428F" w:rsidP="00D0428F">
            <w:pPr>
              <w:pStyle w:val="a3"/>
              <w:ind w:left="0"/>
              <w:jc w:val="center"/>
              <w:rPr>
                <w:rFonts w:ascii="Times New Roman" w:hAnsi="Times New Roman" w:cs="Times New Roman"/>
                <w:lang w:val="uk-UA"/>
              </w:rPr>
            </w:pPr>
            <w:r w:rsidRPr="002C6DE1">
              <w:rPr>
                <w:rFonts w:ascii="Times New Roman" w:hAnsi="Times New Roman" w:cs="Times New Roman"/>
                <w:lang w:val="uk-UA"/>
              </w:rPr>
              <w:t>учасник</w:t>
            </w:r>
          </w:p>
        </w:tc>
        <w:tc>
          <w:tcPr>
            <w:tcW w:w="2010" w:type="dxa"/>
          </w:tcPr>
          <w:p w14:paraId="2DFF8BF7" w14:textId="77777777" w:rsidR="00724BEC" w:rsidRPr="002C6DE1" w:rsidRDefault="0052172A" w:rsidP="00D0428F">
            <w:pPr>
              <w:pStyle w:val="a3"/>
              <w:ind w:left="0"/>
              <w:jc w:val="center"/>
              <w:rPr>
                <w:rFonts w:ascii="Times New Roman" w:hAnsi="Times New Roman" w:cs="Times New Roman"/>
                <w:color w:val="FF0000"/>
                <w:lang w:val="uk-UA"/>
              </w:rPr>
            </w:pPr>
            <w:r w:rsidRPr="002C6DE1">
              <w:rPr>
                <w:rFonts w:ascii="Times New Roman" w:hAnsi="Times New Roman" w:cs="Times New Roman"/>
                <w:color w:val="FF0000"/>
                <w:lang w:val="uk-UA"/>
              </w:rPr>
              <w:t>-</w:t>
            </w:r>
          </w:p>
        </w:tc>
      </w:tr>
      <w:tr w:rsidR="00D0428F" w:rsidRPr="002C6DE1" w14:paraId="07ECD360" w14:textId="77777777" w:rsidTr="00D0428F">
        <w:tc>
          <w:tcPr>
            <w:tcW w:w="510" w:type="dxa"/>
          </w:tcPr>
          <w:p w14:paraId="5AA55482" w14:textId="77777777" w:rsidR="00724BEC" w:rsidRPr="002C6DE1" w:rsidRDefault="00D0428F" w:rsidP="00724BEC">
            <w:pPr>
              <w:pStyle w:val="a3"/>
              <w:ind w:left="0"/>
              <w:rPr>
                <w:rFonts w:ascii="Times New Roman" w:hAnsi="Times New Roman" w:cs="Times New Roman"/>
                <w:lang w:val="uk-UA"/>
              </w:rPr>
            </w:pPr>
            <w:r w:rsidRPr="002C6DE1">
              <w:rPr>
                <w:rFonts w:ascii="Times New Roman" w:hAnsi="Times New Roman" w:cs="Times New Roman"/>
                <w:lang w:val="uk-UA"/>
              </w:rPr>
              <w:t>3.</w:t>
            </w:r>
          </w:p>
        </w:tc>
        <w:tc>
          <w:tcPr>
            <w:tcW w:w="2893" w:type="dxa"/>
          </w:tcPr>
          <w:p w14:paraId="13A7F2FE" w14:textId="77777777" w:rsidR="00724BEC" w:rsidRPr="002C6DE1" w:rsidRDefault="00D0428F" w:rsidP="00D0428F">
            <w:pPr>
              <w:pStyle w:val="a3"/>
              <w:ind w:left="0"/>
              <w:rPr>
                <w:rFonts w:ascii="Times New Roman" w:hAnsi="Times New Roman" w:cs="Times New Roman"/>
                <w:lang w:val="uk-UA"/>
              </w:rPr>
            </w:pPr>
            <w:r w:rsidRPr="002C6DE1">
              <w:rPr>
                <w:rFonts w:ascii="Times New Roman" w:hAnsi="Times New Roman" w:cs="Times New Roman"/>
                <w:lang w:val="uk-UA"/>
              </w:rPr>
              <w:t xml:space="preserve">Благодійний фонд </w:t>
            </w:r>
            <w:r w:rsidRPr="002C6DE1">
              <w:rPr>
                <w:rFonts w:ascii="Times New Roman" w:hAnsi="Times New Roman" w:cs="Times New Roman"/>
              </w:rPr>
              <w:t>“</w:t>
            </w:r>
            <w:r w:rsidRPr="002C6DE1">
              <w:rPr>
                <w:rFonts w:ascii="Times New Roman" w:hAnsi="Times New Roman" w:cs="Times New Roman"/>
                <w:lang w:val="uk-UA"/>
              </w:rPr>
              <w:t>КДМ-Віта</w:t>
            </w:r>
            <w:r w:rsidRPr="002C6DE1">
              <w:rPr>
                <w:rFonts w:ascii="Times New Roman" w:hAnsi="Times New Roman" w:cs="Times New Roman"/>
              </w:rPr>
              <w:t>”</w:t>
            </w:r>
          </w:p>
        </w:tc>
        <w:tc>
          <w:tcPr>
            <w:tcW w:w="1831" w:type="dxa"/>
          </w:tcPr>
          <w:p w14:paraId="2D21C61A" w14:textId="77777777" w:rsidR="00724BEC" w:rsidRPr="002C6DE1" w:rsidRDefault="00D0428F" w:rsidP="00D0428F">
            <w:pPr>
              <w:pStyle w:val="a3"/>
              <w:ind w:left="0"/>
              <w:jc w:val="center"/>
              <w:rPr>
                <w:rFonts w:ascii="Times New Roman" w:hAnsi="Times New Roman" w:cs="Times New Roman"/>
                <w:lang w:val="uk-UA"/>
              </w:rPr>
            </w:pPr>
            <w:r w:rsidRPr="002C6DE1">
              <w:rPr>
                <w:rFonts w:ascii="Times New Roman" w:hAnsi="Times New Roman" w:cs="Times New Roman"/>
                <w:lang w:val="uk-UA"/>
              </w:rPr>
              <w:t>38364160</w:t>
            </w:r>
          </w:p>
        </w:tc>
        <w:tc>
          <w:tcPr>
            <w:tcW w:w="1854" w:type="dxa"/>
          </w:tcPr>
          <w:p w14:paraId="03B9A665" w14:textId="5AC8C255" w:rsidR="00724BEC" w:rsidRPr="002C6DE1" w:rsidRDefault="00D0428F" w:rsidP="00724BEC">
            <w:pPr>
              <w:pStyle w:val="a3"/>
              <w:ind w:left="0"/>
              <w:rPr>
                <w:rFonts w:ascii="Times New Roman" w:hAnsi="Times New Roman" w:cs="Times New Roman"/>
                <w:lang w:val="uk-UA"/>
              </w:rPr>
            </w:pPr>
            <w:proofErr w:type="spellStart"/>
            <w:r w:rsidRPr="002C6DE1">
              <w:rPr>
                <w:rFonts w:ascii="Times New Roman" w:hAnsi="Times New Roman" w:cs="Times New Roman"/>
                <w:lang w:val="uk-UA"/>
              </w:rPr>
              <w:t>м.Кременчук</w:t>
            </w:r>
            <w:proofErr w:type="spellEnd"/>
            <w:r w:rsidRPr="002C6DE1">
              <w:rPr>
                <w:rFonts w:ascii="Times New Roman" w:hAnsi="Times New Roman" w:cs="Times New Roman"/>
                <w:lang w:val="uk-UA"/>
              </w:rPr>
              <w:t xml:space="preserve">, </w:t>
            </w:r>
            <w:proofErr w:type="spellStart"/>
            <w:r w:rsidRPr="002C6DE1">
              <w:rPr>
                <w:rFonts w:ascii="Times New Roman" w:hAnsi="Times New Roman" w:cs="Times New Roman"/>
                <w:lang w:val="uk-UA"/>
              </w:rPr>
              <w:t>пр-т</w:t>
            </w:r>
            <w:proofErr w:type="spellEnd"/>
            <w:r w:rsidRPr="002C6DE1">
              <w:rPr>
                <w:rFonts w:ascii="Times New Roman" w:hAnsi="Times New Roman" w:cs="Times New Roman"/>
                <w:lang w:val="uk-UA"/>
              </w:rPr>
              <w:t xml:space="preserve"> Свободи,4</w:t>
            </w:r>
            <w:r w:rsidR="008D106B">
              <w:rPr>
                <w:rFonts w:ascii="Times New Roman" w:hAnsi="Times New Roman" w:cs="Times New Roman"/>
                <w:lang w:val="uk-UA"/>
              </w:rPr>
              <w:t>-г</w:t>
            </w:r>
          </w:p>
        </w:tc>
        <w:tc>
          <w:tcPr>
            <w:tcW w:w="1438" w:type="dxa"/>
          </w:tcPr>
          <w:p w14:paraId="04312718" w14:textId="77777777" w:rsidR="00724BEC" w:rsidRPr="002C6DE1" w:rsidRDefault="00D0428F" w:rsidP="00D0428F">
            <w:pPr>
              <w:pStyle w:val="a3"/>
              <w:ind w:left="0"/>
              <w:jc w:val="center"/>
              <w:rPr>
                <w:rFonts w:ascii="Times New Roman" w:hAnsi="Times New Roman" w:cs="Times New Roman"/>
                <w:lang w:val="uk-UA"/>
              </w:rPr>
            </w:pPr>
            <w:r w:rsidRPr="002C6DE1">
              <w:rPr>
                <w:rFonts w:ascii="Times New Roman" w:hAnsi="Times New Roman" w:cs="Times New Roman"/>
                <w:lang w:val="uk-UA"/>
              </w:rPr>
              <w:t>учасник</w:t>
            </w:r>
          </w:p>
        </w:tc>
        <w:tc>
          <w:tcPr>
            <w:tcW w:w="2010" w:type="dxa"/>
          </w:tcPr>
          <w:p w14:paraId="6CB5723F" w14:textId="77777777" w:rsidR="00724BEC" w:rsidRPr="002C6DE1" w:rsidRDefault="0052172A" w:rsidP="00D0428F">
            <w:pPr>
              <w:pStyle w:val="a3"/>
              <w:ind w:left="0"/>
              <w:jc w:val="center"/>
              <w:rPr>
                <w:rFonts w:ascii="Times New Roman" w:hAnsi="Times New Roman" w:cs="Times New Roman"/>
                <w:color w:val="FF0000"/>
                <w:lang w:val="uk-UA"/>
              </w:rPr>
            </w:pPr>
            <w:r w:rsidRPr="002C6DE1">
              <w:rPr>
                <w:rFonts w:ascii="Times New Roman" w:hAnsi="Times New Roman" w:cs="Times New Roman"/>
                <w:color w:val="FF0000"/>
                <w:lang w:val="uk-UA"/>
              </w:rPr>
              <w:t>-</w:t>
            </w:r>
          </w:p>
        </w:tc>
      </w:tr>
      <w:tr w:rsidR="00D0428F" w:rsidRPr="002C6DE1" w14:paraId="2277FC6B" w14:textId="77777777" w:rsidTr="00D0428F">
        <w:tc>
          <w:tcPr>
            <w:tcW w:w="510" w:type="dxa"/>
          </w:tcPr>
          <w:p w14:paraId="2375C05A" w14:textId="77777777" w:rsidR="00724BEC" w:rsidRPr="002C6DE1" w:rsidRDefault="00D0428F" w:rsidP="00724BEC">
            <w:pPr>
              <w:pStyle w:val="a3"/>
              <w:ind w:left="0"/>
              <w:rPr>
                <w:rFonts w:ascii="Times New Roman" w:hAnsi="Times New Roman" w:cs="Times New Roman"/>
                <w:lang w:val="uk-UA"/>
              </w:rPr>
            </w:pPr>
            <w:r w:rsidRPr="002C6DE1">
              <w:rPr>
                <w:rFonts w:ascii="Times New Roman" w:hAnsi="Times New Roman" w:cs="Times New Roman"/>
                <w:lang w:val="uk-UA"/>
              </w:rPr>
              <w:t>4.</w:t>
            </w:r>
          </w:p>
        </w:tc>
        <w:tc>
          <w:tcPr>
            <w:tcW w:w="2893" w:type="dxa"/>
          </w:tcPr>
          <w:p w14:paraId="7760F231" w14:textId="77777777" w:rsidR="00724BEC" w:rsidRPr="002C6DE1" w:rsidRDefault="00D0428F" w:rsidP="00724BEC">
            <w:pPr>
              <w:pStyle w:val="a3"/>
              <w:ind w:left="0"/>
              <w:rPr>
                <w:rFonts w:ascii="Times New Roman" w:hAnsi="Times New Roman" w:cs="Times New Roman"/>
              </w:rPr>
            </w:pPr>
            <w:r w:rsidRPr="002C6DE1">
              <w:rPr>
                <w:rFonts w:ascii="Times New Roman" w:hAnsi="Times New Roman" w:cs="Times New Roman"/>
                <w:lang w:val="uk-UA"/>
              </w:rPr>
              <w:t xml:space="preserve">Товариство з обмеженою відповідальністю </w:t>
            </w:r>
            <w:r w:rsidRPr="002C6DE1">
              <w:rPr>
                <w:rFonts w:ascii="Times New Roman" w:hAnsi="Times New Roman" w:cs="Times New Roman"/>
              </w:rPr>
              <w:t>“</w:t>
            </w:r>
            <w:proofErr w:type="spellStart"/>
            <w:r w:rsidRPr="002C6DE1">
              <w:rPr>
                <w:rFonts w:ascii="Times New Roman" w:hAnsi="Times New Roman" w:cs="Times New Roman"/>
                <w:lang w:val="uk-UA"/>
              </w:rPr>
              <w:t>Кредмаш-Імпекс</w:t>
            </w:r>
            <w:proofErr w:type="spellEnd"/>
            <w:r w:rsidRPr="002C6DE1">
              <w:rPr>
                <w:rFonts w:ascii="Times New Roman" w:hAnsi="Times New Roman" w:cs="Times New Roman"/>
              </w:rPr>
              <w:t>”</w:t>
            </w:r>
          </w:p>
        </w:tc>
        <w:tc>
          <w:tcPr>
            <w:tcW w:w="1831" w:type="dxa"/>
          </w:tcPr>
          <w:p w14:paraId="5D38362A" w14:textId="77777777" w:rsidR="00724BEC" w:rsidRPr="002C6DE1" w:rsidRDefault="00D0428F" w:rsidP="00D0428F">
            <w:pPr>
              <w:pStyle w:val="a3"/>
              <w:ind w:left="0"/>
              <w:jc w:val="center"/>
              <w:rPr>
                <w:rFonts w:ascii="Times New Roman" w:hAnsi="Times New Roman" w:cs="Times New Roman"/>
                <w:lang w:val="uk-UA"/>
              </w:rPr>
            </w:pPr>
            <w:r w:rsidRPr="002C6DE1">
              <w:rPr>
                <w:rFonts w:ascii="Times New Roman" w:hAnsi="Times New Roman" w:cs="Times New Roman"/>
                <w:lang w:val="uk-UA"/>
              </w:rPr>
              <w:t>30748306</w:t>
            </w:r>
          </w:p>
        </w:tc>
        <w:tc>
          <w:tcPr>
            <w:tcW w:w="1854" w:type="dxa"/>
          </w:tcPr>
          <w:p w14:paraId="5082C68B" w14:textId="7BA95EFD" w:rsidR="00724BEC" w:rsidRPr="002C6DE1" w:rsidRDefault="00D0428F" w:rsidP="00724BEC">
            <w:pPr>
              <w:pStyle w:val="a3"/>
              <w:ind w:left="0"/>
              <w:rPr>
                <w:rFonts w:ascii="Times New Roman" w:hAnsi="Times New Roman" w:cs="Times New Roman"/>
                <w:lang w:val="uk-UA"/>
              </w:rPr>
            </w:pPr>
            <w:proofErr w:type="spellStart"/>
            <w:r w:rsidRPr="002C6DE1">
              <w:rPr>
                <w:rFonts w:ascii="Times New Roman" w:hAnsi="Times New Roman" w:cs="Times New Roman"/>
                <w:lang w:val="uk-UA"/>
              </w:rPr>
              <w:t>м.Кременчук</w:t>
            </w:r>
            <w:proofErr w:type="spellEnd"/>
            <w:r w:rsidRPr="002C6DE1">
              <w:rPr>
                <w:rFonts w:ascii="Times New Roman" w:hAnsi="Times New Roman" w:cs="Times New Roman"/>
                <w:lang w:val="uk-UA"/>
              </w:rPr>
              <w:t xml:space="preserve">, </w:t>
            </w:r>
            <w:proofErr w:type="spellStart"/>
            <w:r w:rsidRPr="002C6DE1">
              <w:rPr>
                <w:rFonts w:ascii="Times New Roman" w:hAnsi="Times New Roman" w:cs="Times New Roman"/>
                <w:lang w:val="uk-UA"/>
              </w:rPr>
              <w:t>пр-т</w:t>
            </w:r>
            <w:proofErr w:type="spellEnd"/>
            <w:r w:rsidRPr="002C6DE1">
              <w:rPr>
                <w:rFonts w:ascii="Times New Roman" w:hAnsi="Times New Roman" w:cs="Times New Roman"/>
                <w:lang w:val="uk-UA"/>
              </w:rPr>
              <w:t xml:space="preserve"> Свободи,4</w:t>
            </w:r>
            <w:r w:rsidR="008D106B">
              <w:rPr>
                <w:rFonts w:ascii="Times New Roman" w:hAnsi="Times New Roman" w:cs="Times New Roman"/>
                <w:lang w:val="uk-UA"/>
              </w:rPr>
              <w:t>-г</w:t>
            </w:r>
          </w:p>
        </w:tc>
        <w:tc>
          <w:tcPr>
            <w:tcW w:w="1438" w:type="dxa"/>
          </w:tcPr>
          <w:p w14:paraId="4407A1CE" w14:textId="77777777" w:rsidR="00724BEC" w:rsidRPr="002C6DE1" w:rsidRDefault="00D0428F" w:rsidP="00D0428F">
            <w:pPr>
              <w:pStyle w:val="a3"/>
              <w:ind w:left="0"/>
              <w:jc w:val="center"/>
              <w:rPr>
                <w:rFonts w:ascii="Times New Roman" w:hAnsi="Times New Roman" w:cs="Times New Roman"/>
                <w:lang w:val="uk-UA"/>
              </w:rPr>
            </w:pPr>
            <w:r w:rsidRPr="002C6DE1">
              <w:rPr>
                <w:rFonts w:ascii="Times New Roman" w:hAnsi="Times New Roman" w:cs="Times New Roman"/>
                <w:lang w:val="uk-UA"/>
              </w:rPr>
              <w:t>учасник</w:t>
            </w:r>
          </w:p>
        </w:tc>
        <w:tc>
          <w:tcPr>
            <w:tcW w:w="2010" w:type="dxa"/>
          </w:tcPr>
          <w:p w14:paraId="73D73778" w14:textId="77777777" w:rsidR="00724BEC" w:rsidRPr="002C6DE1" w:rsidRDefault="0052172A" w:rsidP="00D0428F">
            <w:pPr>
              <w:pStyle w:val="a3"/>
              <w:ind w:left="0"/>
              <w:jc w:val="center"/>
              <w:rPr>
                <w:rFonts w:ascii="Times New Roman" w:hAnsi="Times New Roman" w:cs="Times New Roman"/>
                <w:lang w:val="uk-UA"/>
              </w:rPr>
            </w:pPr>
            <w:r w:rsidRPr="002C6DE1">
              <w:rPr>
                <w:rFonts w:ascii="Times New Roman" w:hAnsi="Times New Roman" w:cs="Times New Roman"/>
                <w:lang w:val="uk-UA"/>
              </w:rPr>
              <w:t>45,0</w:t>
            </w:r>
          </w:p>
        </w:tc>
      </w:tr>
      <w:tr w:rsidR="0052172A" w:rsidRPr="002C6DE1" w14:paraId="45F3386B" w14:textId="77777777" w:rsidTr="00D0428F">
        <w:tc>
          <w:tcPr>
            <w:tcW w:w="510" w:type="dxa"/>
          </w:tcPr>
          <w:p w14:paraId="701B583B" w14:textId="77777777" w:rsidR="0052172A" w:rsidRPr="002C6DE1" w:rsidRDefault="0052172A" w:rsidP="00724BEC">
            <w:pPr>
              <w:pStyle w:val="a3"/>
              <w:ind w:left="0"/>
              <w:rPr>
                <w:rFonts w:ascii="Times New Roman" w:hAnsi="Times New Roman" w:cs="Times New Roman"/>
                <w:lang w:val="uk-UA"/>
              </w:rPr>
            </w:pPr>
            <w:r w:rsidRPr="002C6DE1">
              <w:rPr>
                <w:rFonts w:ascii="Times New Roman" w:hAnsi="Times New Roman" w:cs="Times New Roman"/>
                <w:lang w:val="uk-UA"/>
              </w:rPr>
              <w:t>5.</w:t>
            </w:r>
          </w:p>
        </w:tc>
        <w:tc>
          <w:tcPr>
            <w:tcW w:w="2893" w:type="dxa"/>
          </w:tcPr>
          <w:p w14:paraId="6414B496" w14:textId="77777777" w:rsidR="0052172A" w:rsidRPr="002C6DE1" w:rsidRDefault="0052172A" w:rsidP="0052172A">
            <w:pPr>
              <w:pStyle w:val="a3"/>
              <w:ind w:left="0"/>
              <w:rPr>
                <w:rFonts w:ascii="Times New Roman" w:hAnsi="Times New Roman" w:cs="Times New Roman"/>
                <w:lang w:val="uk-UA"/>
              </w:rPr>
            </w:pPr>
            <w:r w:rsidRPr="002C6DE1">
              <w:rPr>
                <w:rFonts w:ascii="Times New Roman" w:hAnsi="Times New Roman" w:cs="Times New Roman"/>
                <w:lang w:val="uk-UA"/>
              </w:rPr>
              <w:t xml:space="preserve">Товариство з обмеженою відповідальністю </w:t>
            </w:r>
            <w:r w:rsidRPr="002C6DE1">
              <w:rPr>
                <w:rFonts w:ascii="Times New Roman" w:hAnsi="Times New Roman" w:cs="Times New Roman"/>
              </w:rPr>
              <w:t>“</w:t>
            </w:r>
            <w:r w:rsidRPr="002C6DE1">
              <w:rPr>
                <w:rFonts w:ascii="Times New Roman" w:hAnsi="Times New Roman" w:cs="Times New Roman"/>
                <w:lang w:val="uk-UA"/>
              </w:rPr>
              <w:t>Перший регіональний фондовий дім</w:t>
            </w:r>
            <w:r w:rsidRPr="002C6DE1">
              <w:rPr>
                <w:rFonts w:ascii="Times New Roman" w:hAnsi="Times New Roman" w:cs="Times New Roman"/>
              </w:rPr>
              <w:t>”</w:t>
            </w:r>
          </w:p>
        </w:tc>
        <w:tc>
          <w:tcPr>
            <w:tcW w:w="1831" w:type="dxa"/>
          </w:tcPr>
          <w:p w14:paraId="0960C0BA" w14:textId="77777777" w:rsidR="0052172A" w:rsidRPr="002C6DE1" w:rsidRDefault="0052172A" w:rsidP="00D0428F">
            <w:pPr>
              <w:pStyle w:val="a3"/>
              <w:ind w:left="0"/>
              <w:jc w:val="center"/>
              <w:rPr>
                <w:rFonts w:ascii="Times New Roman" w:hAnsi="Times New Roman" w:cs="Times New Roman"/>
                <w:lang w:val="uk-UA"/>
              </w:rPr>
            </w:pPr>
            <w:r w:rsidRPr="002C6DE1">
              <w:rPr>
                <w:rFonts w:ascii="Times New Roman" w:hAnsi="Times New Roman" w:cs="Times New Roman"/>
                <w:lang w:val="uk-UA"/>
              </w:rPr>
              <w:t>36865250</w:t>
            </w:r>
          </w:p>
        </w:tc>
        <w:tc>
          <w:tcPr>
            <w:tcW w:w="1854" w:type="dxa"/>
          </w:tcPr>
          <w:p w14:paraId="5FCE5811" w14:textId="44AB63ED" w:rsidR="0052172A" w:rsidRPr="002C6DE1" w:rsidRDefault="0052172A" w:rsidP="0052172A">
            <w:pPr>
              <w:pStyle w:val="a3"/>
              <w:ind w:left="0"/>
              <w:rPr>
                <w:rFonts w:ascii="Times New Roman" w:hAnsi="Times New Roman" w:cs="Times New Roman"/>
                <w:lang w:val="uk-UA"/>
              </w:rPr>
            </w:pPr>
            <w:proofErr w:type="spellStart"/>
            <w:r w:rsidRPr="002C6DE1">
              <w:rPr>
                <w:rFonts w:ascii="Times New Roman" w:hAnsi="Times New Roman" w:cs="Times New Roman"/>
                <w:lang w:val="uk-UA"/>
              </w:rPr>
              <w:t>м.Кременчук</w:t>
            </w:r>
            <w:proofErr w:type="spellEnd"/>
            <w:r w:rsidRPr="002C6DE1">
              <w:rPr>
                <w:rFonts w:ascii="Times New Roman" w:hAnsi="Times New Roman" w:cs="Times New Roman"/>
                <w:lang w:val="uk-UA"/>
              </w:rPr>
              <w:t xml:space="preserve">, </w:t>
            </w:r>
            <w:proofErr w:type="spellStart"/>
            <w:r w:rsidRPr="002C6DE1">
              <w:rPr>
                <w:rFonts w:ascii="Times New Roman" w:hAnsi="Times New Roman" w:cs="Times New Roman"/>
                <w:lang w:val="uk-UA"/>
              </w:rPr>
              <w:t>пр-т</w:t>
            </w:r>
            <w:proofErr w:type="spellEnd"/>
            <w:r w:rsidRPr="002C6DE1">
              <w:rPr>
                <w:rFonts w:ascii="Times New Roman" w:hAnsi="Times New Roman" w:cs="Times New Roman"/>
                <w:lang w:val="uk-UA"/>
              </w:rPr>
              <w:t xml:space="preserve"> Свободи,</w:t>
            </w:r>
            <w:r w:rsidR="008D106B">
              <w:rPr>
                <w:rFonts w:ascii="Times New Roman" w:hAnsi="Times New Roman" w:cs="Times New Roman"/>
                <w:lang w:val="uk-UA"/>
              </w:rPr>
              <w:t>4-г</w:t>
            </w:r>
          </w:p>
        </w:tc>
        <w:tc>
          <w:tcPr>
            <w:tcW w:w="1438" w:type="dxa"/>
          </w:tcPr>
          <w:p w14:paraId="0A155C5F" w14:textId="77777777" w:rsidR="0052172A" w:rsidRPr="002C6DE1" w:rsidRDefault="0052172A" w:rsidP="00D0428F">
            <w:pPr>
              <w:pStyle w:val="a3"/>
              <w:ind w:left="0"/>
              <w:jc w:val="center"/>
              <w:rPr>
                <w:rFonts w:ascii="Times New Roman" w:hAnsi="Times New Roman" w:cs="Times New Roman"/>
                <w:lang w:val="uk-UA"/>
              </w:rPr>
            </w:pPr>
            <w:r w:rsidRPr="002C6DE1">
              <w:rPr>
                <w:rFonts w:ascii="Times New Roman" w:hAnsi="Times New Roman" w:cs="Times New Roman"/>
                <w:lang w:val="uk-UA"/>
              </w:rPr>
              <w:t>учасник</w:t>
            </w:r>
          </w:p>
        </w:tc>
        <w:tc>
          <w:tcPr>
            <w:tcW w:w="2010" w:type="dxa"/>
          </w:tcPr>
          <w:p w14:paraId="708553F8" w14:textId="77777777" w:rsidR="0052172A" w:rsidRPr="002C6DE1" w:rsidRDefault="0052172A" w:rsidP="00D0428F">
            <w:pPr>
              <w:pStyle w:val="a3"/>
              <w:ind w:left="0"/>
              <w:jc w:val="center"/>
              <w:rPr>
                <w:rFonts w:ascii="Times New Roman" w:hAnsi="Times New Roman" w:cs="Times New Roman"/>
                <w:lang w:val="uk-UA"/>
              </w:rPr>
            </w:pPr>
            <w:r w:rsidRPr="002C6DE1">
              <w:rPr>
                <w:rFonts w:ascii="Times New Roman" w:hAnsi="Times New Roman" w:cs="Times New Roman"/>
                <w:lang w:val="uk-UA"/>
              </w:rPr>
              <w:t>24,85</w:t>
            </w:r>
          </w:p>
        </w:tc>
      </w:tr>
    </w:tbl>
    <w:p w14:paraId="1EC84D4B" w14:textId="77777777" w:rsidR="00724BEC" w:rsidRPr="002C6DE1" w:rsidRDefault="00724BEC" w:rsidP="00724BEC">
      <w:pPr>
        <w:pStyle w:val="a3"/>
        <w:spacing w:line="240" w:lineRule="auto"/>
        <w:ind w:left="644"/>
        <w:rPr>
          <w:rFonts w:ascii="Times New Roman" w:hAnsi="Times New Roman" w:cs="Times New Roman"/>
          <w:lang w:val="uk-UA"/>
        </w:rPr>
      </w:pPr>
    </w:p>
    <w:p w14:paraId="054A09B8" w14:textId="5DBB0492" w:rsidR="00724BEC" w:rsidRPr="002C6DE1" w:rsidRDefault="00D0428F" w:rsidP="00724BEC">
      <w:pPr>
        <w:pStyle w:val="a3"/>
        <w:spacing w:line="240" w:lineRule="auto"/>
        <w:ind w:left="644"/>
        <w:jc w:val="both"/>
        <w:rPr>
          <w:rFonts w:ascii="Times New Roman" w:hAnsi="Times New Roman" w:cs="Times New Roman"/>
          <w:lang w:val="uk-UA"/>
        </w:rPr>
      </w:pPr>
      <w:r w:rsidRPr="002C6DE1">
        <w:rPr>
          <w:rFonts w:ascii="Times New Roman" w:hAnsi="Times New Roman" w:cs="Times New Roman"/>
          <w:lang w:val="uk-UA"/>
        </w:rPr>
        <w:t>У 20</w:t>
      </w:r>
      <w:r w:rsidR="0052172A" w:rsidRPr="002C6DE1">
        <w:rPr>
          <w:rFonts w:ascii="Times New Roman" w:hAnsi="Times New Roman" w:cs="Times New Roman"/>
          <w:lang w:val="uk-UA"/>
        </w:rPr>
        <w:t>2</w:t>
      </w:r>
      <w:r w:rsidR="008B55A9">
        <w:rPr>
          <w:rFonts w:ascii="Times New Roman" w:hAnsi="Times New Roman" w:cs="Times New Roman"/>
          <w:lang w:val="uk-UA"/>
        </w:rPr>
        <w:t>5</w:t>
      </w:r>
      <w:r w:rsidRPr="002C6DE1">
        <w:rPr>
          <w:rFonts w:ascii="Times New Roman" w:hAnsi="Times New Roman" w:cs="Times New Roman"/>
          <w:lang w:val="uk-UA"/>
        </w:rPr>
        <w:t xml:space="preserve"> році цінні папери інших підприємств не придбалися.</w:t>
      </w:r>
    </w:p>
    <w:p w14:paraId="046398A9" w14:textId="77777777" w:rsidR="00D0428F" w:rsidRPr="002C6DE1" w:rsidRDefault="00D0428F" w:rsidP="00724BEC">
      <w:pPr>
        <w:pStyle w:val="a3"/>
        <w:spacing w:line="240" w:lineRule="auto"/>
        <w:ind w:left="644"/>
        <w:jc w:val="both"/>
        <w:rPr>
          <w:rFonts w:ascii="Times New Roman" w:hAnsi="Times New Roman" w:cs="Times New Roman"/>
          <w:lang w:val="uk-UA"/>
        </w:rPr>
      </w:pPr>
      <w:r w:rsidRPr="002C6DE1">
        <w:rPr>
          <w:rFonts w:ascii="Times New Roman" w:hAnsi="Times New Roman" w:cs="Times New Roman"/>
          <w:lang w:val="uk-UA"/>
        </w:rPr>
        <w:t>Фінансові інвестиції в асоційовані та дочірні підприємства не здійснювалися.</w:t>
      </w:r>
    </w:p>
    <w:p w14:paraId="7BE44370" w14:textId="77777777" w:rsidR="00D0428F" w:rsidRPr="002C6DE1" w:rsidRDefault="00D0428F" w:rsidP="00724BEC">
      <w:pPr>
        <w:pStyle w:val="a3"/>
        <w:spacing w:line="240" w:lineRule="auto"/>
        <w:ind w:left="644"/>
        <w:jc w:val="both"/>
        <w:rPr>
          <w:rFonts w:ascii="Times New Roman" w:hAnsi="Times New Roman" w:cs="Times New Roman"/>
          <w:lang w:val="uk-UA"/>
        </w:rPr>
      </w:pPr>
    </w:p>
    <w:p w14:paraId="7EFC1ACB" w14:textId="77777777" w:rsidR="00D0428F" w:rsidRPr="002C6DE1" w:rsidRDefault="00D0428F" w:rsidP="00352733">
      <w:pPr>
        <w:pStyle w:val="a3"/>
        <w:numPr>
          <w:ilvl w:val="0"/>
          <w:numId w:val="16"/>
        </w:numPr>
        <w:spacing w:line="240" w:lineRule="auto"/>
        <w:jc w:val="center"/>
        <w:rPr>
          <w:rFonts w:ascii="Times New Roman" w:hAnsi="Times New Roman" w:cs="Times New Roman"/>
          <w:b/>
          <w:i/>
          <w:lang w:val="uk-UA"/>
        </w:rPr>
      </w:pPr>
      <w:r w:rsidRPr="002C6DE1">
        <w:rPr>
          <w:rFonts w:ascii="Times New Roman" w:hAnsi="Times New Roman" w:cs="Times New Roman"/>
          <w:b/>
          <w:i/>
          <w:lang w:val="uk-UA"/>
        </w:rPr>
        <w:t>Перспективи розвитку.</w:t>
      </w:r>
    </w:p>
    <w:p w14:paraId="5BC73B79" w14:textId="36077FA7" w:rsidR="00170E7E" w:rsidRPr="002C6DE1" w:rsidRDefault="0089085C" w:rsidP="00AC0218">
      <w:pPr>
        <w:spacing w:line="240" w:lineRule="auto"/>
        <w:ind w:firstLine="644"/>
        <w:contextualSpacing/>
        <w:jc w:val="both"/>
        <w:rPr>
          <w:rFonts w:ascii="Times New Roman" w:hAnsi="Times New Roman" w:cs="Times New Roman"/>
          <w:lang w:val="uk-UA"/>
        </w:rPr>
      </w:pPr>
      <w:r w:rsidRPr="002C6DE1">
        <w:rPr>
          <w:rFonts w:ascii="Times New Roman" w:hAnsi="Times New Roman" w:cs="Times New Roman"/>
          <w:lang w:val="uk-UA"/>
        </w:rPr>
        <w:t>В 202</w:t>
      </w:r>
      <w:r w:rsidR="008F5FB2">
        <w:rPr>
          <w:rFonts w:ascii="Times New Roman" w:hAnsi="Times New Roman" w:cs="Times New Roman"/>
          <w:lang w:val="uk-UA"/>
        </w:rPr>
        <w:t>6</w:t>
      </w:r>
      <w:r w:rsidRPr="002C6DE1">
        <w:rPr>
          <w:rFonts w:ascii="Times New Roman" w:hAnsi="Times New Roman" w:cs="Times New Roman"/>
          <w:lang w:val="uk-UA"/>
        </w:rPr>
        <w:t xml:space="preserve"> році не планується суттєвого розширення виробництва. </w:t>
      </w:r>
    </w:p>
    <w:p w14:paraId="24F494E5" w14:textId="2AED8F83" w:rsidR="002B22E5" w:rsidRPr="002B22E5" w:rsidRDefault="002B22E5" w:rsidP="002B22E5">
      <w:pPr>
        <w:spacing w:after="0" w:line="240" w:lineRule="auto"/>
        <w:ind w:firstLine="540"/>
        <w:jc w:val="both"/>
        <w:rPr>
          <w:rFonts w:ascii="Times New Roman" w:eastAsia="Times New Roman" w:hAnsi="Times New Roman" w:cs="Times New Roman"/>
          <w:lang w:val="uk-UA" w:eastAsia="ru-RU"/>
        </w:rPr>
      </w:pPr>
      <w:r w:rsidRPr="002B22E5">
        <w:rPr>
          <w:rFonts w:ascii="Times New Roman" w:eastAsia="Times New Roman" w:hAnsi="Times New Roman" w:cs="Times New Roman"/>
          <w:lang w:val="uk-UA" w:eastAsia="ru-RU"/>
        </w:rPr>
        <w:t xml:space="preserve">Затвердженим планом з виробництва та реалізації продукції </w:t>
      </w:r>
      <w:proofErr w:type="spellStart"/>
      <w:r w:rsidRPr="002B22E5">
        <w:rPr>
          <w:rFonts w:ascii="Times New Roman" w:eastAsia="Times New Roman" w:hAnsi="Times New Roman" w:cs="Times New Roman"/>
          <w:lang w:val="uk-UA" w:eastAsia="ru-RU"/>
        </w:rPr>
        <w:t>ПрАТ</w:t>
      </w:r>
      <w:proofErr w:type="spellEnd"/>
      <w:r w:rsidRPr="002B22E5">
        <w:rPr>
          <w:rFonts w:ascii="Times New Roman" w:eastAsia="Times New Roman" w:hAnsi="Times New Roman" w:cs="Times New Roman"/>
          <w:lang w:val="uk-UA" w:eastAsia="ru-RU"/>
        </w:rPr>
        <w:t xml:space="preserve"> “</w:t>
      </w:r>
      <w:proofErr w:type="spellStart"/>
      <w:r w:rsidRPr="002B22E5">
        <w:rPr>
          <w:rFonts w:ascii="Times New Roman" w:eastAsia="Times New Roman" w:hAnsi="Times New Roman" w:cs="Times New Roman"/>
          <w:lang w:val="uk-UA" w:eastAsia="ru-RU"/>
        </w:rPr>
        <w:t>Кредмаш</w:t>
      </w:r>
      <w:proofErr w:type="spellEnd"/>
      <w:r w:rsidRPr="002B22E5">
        <w:rPr>
          <w:rFonts w:ascii="Times New Roman" w:eastAsia="Times New Roman" w:hAnsi="Times New Roman" w:cs="Times New Roman"/>
          <w:lang w:val="uk-UA" w:eastAsia="ru-RU"/>
        </w:rPr>
        <w:t>” на 202</w:t>
      </w:r>
      <w:r w:rsidR="008F5FB2">
        <w:rPr>
          <w:rFonts w:ascii="Times New Roman" w:eastAsia="Times New Roman" w:hAnsi="Times New Roman" w:cs="Times New Roman"/>
          <w:lang w:val="uk-UA" w:eastAsia="ru-RU"/>
        </w:rPr>
        <w:t>6</w:t>
      </w:r>
      <w:r w:rsidRPr="002B22E5">
        <w:rPr>
          <w:rFonts w:ascii="Times New Roman" w:eastAsia="Times New Roman" w:hAnsi="Times New Roman" w:cs="Times New Roman"/>
          <w:lang w:val="uk-UA" w:eastAsia="ru-RU"/>
        </w:rPr>
        <w:t xml:space="preserve"> рік передбачається виготовлення установк</w:t>
      </w:r>
      <w:r w:rsidR="00D9765D">
        <w:rPr>
          <w:rFonts w:ascii="Times New Roman" w:eastAsia="Times New Roman" w:hAnsi="Times New Roman" w:cs="Times New Roman"/>
          <w:lang w:val="uk-UA" w:eastAsia="ru-RU"/>
        </w:rPr>
        <w:t>и КДМ-БСУ 120К продуктивністю 120 куб. конвеєрного типу</w:t>
      </w:r>
      <w:r w:rsidRPr="002B22E5">
        <w:rPr>
          <w:rFonts w:ascii="Times New Roman" w:eastAsia="Times New Roman" w:hAnsi="Times New Roman" w:cs="Times New Roman"/>
          <w:lang w:val="uk-UA" w:eastAsia="ru-RU"/>
        </w:rPr>
        <w:t xml:space="preserve">, широкої номенклатури запасних частин, товарів народного споживання, нових видів техніки для дорожнього будівництва. Зокрема планується виготовлення </w:t>
      </w:r>
      <w:proofErr w:type="spellStart"/>
      <w:r w:rsidR="00D9765D">
        <w:rPr>
          <w:rFonts w:ascii="Times New Roman" w:eastAsia="Times New Roman" w:hAnsi="Times New Roman" w:cs="Times New Roman"/>
          <w:lang w:val="uk-UA" w:eastAsia="ru-RU"/>
        </w:rPr>
        <w:t>асфальтозмішувальної</w:t>
      </w:r>
      <w:proofErr w:type="spellEnd"/>
      <w:r w:rsidR="00D9765D">
        <w:rPr>
          <w:rFonts w:ascii="Times New Roman" w:eastAsia="Times New Roman" w:hAnsi="Times New Roman" w:cs="Times New Roman"/>
          <w:lang w:val="uk-UA" w:eastAsia="ru-RU"/>
        </w:rPr>
        <w:t xml:space="preserve"> установки </w:t>
      </w:r>
      <w:r w:rsidRPr="002B22E5">
        <w:rPr>
          <w:rFonts w:ascii="Times New Roman" w:eastAsia="Times New Roman" w:hAnsi="Times New Roman" w:cs="Times New Roman"/>
          <w:lang w:val="uk-UA" w:eastAsia="ru-RU"/>
        </w:rPr>
        <w:t>КДМ 2</w:t>
      </w:r>
      <w:r w:rsidR="00D9765D">
        <w:rPr>
          <w:rFonts w:ascii="Times New Roman" w:eastAsia="Times New Roman" w:hAnsi="Times New Roman" w:cs="Times New Roman"/>
          <w:lang w:val="uk-UA" w:eastAsia="ru-RU"/>
        </w:rPr>
        <w:t>0</w:t>
      </w:r>
      <w:r w:rsidRPr="002B22E5">
        <w:rPr>
          <w:rFonts w:ascii="Times New Roman" w:eastAsia="Times New Roman" w:hAnsi="Times New Roman" w:cs="Times New Roman"/>
          <w:lang w:val="uk-UA" w:eastAsia="ru-RU"/>
        </w:rPr>
        <w:t>6</w:t>
      </w:r>
      <w:r w:rsidR="00D9765D">
        <w:rPr>
          <w:rFonts w:ascii="Times New Roman" w:eastAsia="Times New Roman" w:hAnsi="Times New Roman" w:cs="Times New Roman"/>
          <w:lang w:val="uk-UA" w:eastAsia="ru-RU"/>
        </w:rPr>
        <w:t>7А</w:t>
      </w:r>
      <w:r w:rsidRPr="002B22E5">
        <w:rPr>
          <w:rFonts w:ascii="Times New Roman" w:eastAsia="Times New Roman" w:hAnsi="Times New Roman" w:cs="Times New Roman"/>
          <w:lang w:val="uk-UA" w:eastAsia="ru-RU"/>
        </w:rPr>
        <w:t xml:space="preserve"> продуктивністю до </w:t>
      </w:r>
      <w:r w:rsidR="00DE4AF1">
        <w:rPr>
          <w:rFonts w:ascii="Times New Roman" w:eastAsia="Times New Roman" w:hAnsi="Times New Roman" w:cs="Times New Roman"/>
          <w:lang w:val="uk-UA" w:eastAsia="ru-RU"/>
        </w:rPr>
        <w:t>1</w:t>
      </w:r>
      <w:r w:rsidR="00D9765D">
        <w:rPr>
          <w:rFonts w:ascii="Times New Roman" w:eastAsia="Times New Roman" w:hAnsi="Times New Roman" w:cs="Times New Roman"/>
          <w:lang w:val="uk-UA" w:eastAsia="ru-RU"/>
        </w:rPr>
        <w:t>60</w:t>
      </w:r>
      <w:r w:rsidRPr="002B22E5">
        <w:rPr>
          <w:rFonts w:ascii="Times New Roman" w:eastAsia="Times New Roman" w:hAnsi="Times New Roman" w:cs="Times New Roman"/>
          <w:lang w:val="uk-UA" w:eastAsia="ru-RU"/>
        </w:rPr>
        <w:t xml:space="preserve"> т/год.</w:t>
      </w:r>
    </w:p>
    <w:p w14:paraId="3EE2A214" w14:textId="77777777" w:rsidR="00FA1F3E" w:rsidRDefault="00FA1F3E" w:rsidP="0089085C">
      <w:pPr>
        <w:spacing w:line="240" w:lineRule="auto"/>
        <w:ind w:firstLine="708"/>
        <w:contextualSpacing/>
        <w:jc w:val="both"/>
        <w:rPr>
          <w:rFonts w:ascii="Times New Roman" w:hAnsi="Times New Roman" w:cs="Times New Roman"/>
          <w:lang w:val="uk-UA"/>
        </w:rPr>
      </w:pPr>
    </w:p>
    <w:p w14:paraId="572A6306" w14:textId="1025BC58" w:rsidR="002C6DE1" w:rsidRPr="002C6DE1" w:rsidRDefault="002C6DE1" w:rsidP="0089085C">
      <w:pPr>
        <w:spacing w:line="240" w:lineRule="auto"/>
        <w:ind w:firstLine="708"/>
        <w:contextualSpacing/>
        <w:jc w:val="both"/>
        <w:rPr>
          <w:rFonts w:ascii="Times New Roman" w:hAnsi="Times New Roman" w:cs="Times New Roman"/>
          <w:lang w:val="uk-UA"/>
        </w:rPr>
      </w:pPr>
      <w:r>
        <w:rPr>
          <w:rFonts w:ascii="Times New Roman" w:hAnsi="Times New Roman" w:cs="Times New Roman"/>
          <w:lang w:val="uk-UA"/>
        </w:rPr>
        <w:t xml:space="preserve"> </w:t>
      </w:r>
    </w:p>
    <w:p w14:paraId="4FDE7587" w14:textId="00362DFA" w:rsidR="00F703B9" w:rsidRDefault="002C6DE1" w:rsidP="002B22E5">
      <w:pPr>
        <w:spacing w:line="240" w:lineRule="auto"/>
        <w:ind w:firstLine="540"/>
        <w:contextualSpacing/>
        <w:rPr>
          <w:rFonts w:ascii="Times New Roman" w:hAnsi="Times New Roman" w:cs="Times New Roman"/>
          <w:b/>
          <w:lang w:val="uk-UA"/>
        </w:rPr>
      </w:pPr>
      <w:r>
        <w:rPr>
          <w:rFonts w:ascii="Times New Roman" w:hAnsi="Times New Roman" w:cs="Times New Roman"/>
          <w:b/>
          <w:lang w:val="uk-UA"/>
        </w:rPr>
        <w:t xml:space="preserve">        </w:t>
      </w:r>
    </w:p>
    <w:p w14:paraId="1E9CF51A" w14:textId="77777777" w:rsidR="00F703B9" w:rsidRDefault="00F703B9" w:rsidP="002B22E5">
      <w:pPr>
        <w:spacing w:line="240" w:lineRule="auto"/>
        <w:ind w:firstLine="540"/>
        <w:contextualSpacing/>
        <w:rPr>
          <w:rFonts w:ascii="Times New Roman" w:hAnsi="Times New Roman" w:cs="Times New Roman"/>
          <w:b/>
          <w:lang w:val="uk-UA"/>
        </w:rPr>
      </w:pPr>
    </w:p>
    <w:p w14:paraId="1BE4C469" w14:textId="77777777" w:rsidR="00F703B9" w:rsidRDefault="00F703B9" w:rsidP="002B22E5">
      <w:pPr>
        <w:spacing w:line="240" w:lineRule="auto"/>
        <w:ind w:firstLine="540"/>
        <w:contextualSpacing/>
        <w:rPr>
          <w:rFonts w:ascii="Times New Roman" w:hAnsi="Times New Roman" w:cs="Times New Roman"/>
          <w:b/>
          <w:lang w:val="uk-UA"/>
        </w:rPr>
      </w:pPr>
    </w:p>
    <w:p w14:paraId="34339D36" w14:textId="77777777" w:rsidR="00F703B9" w:rsidRDefault="00F703B9" w:rsidP="002B22E5">
      <w:pPr>
        <w:spacing w:line="240" w:lineRule="auto"/>
        <w:ind w:firstLine="540"/>
        <w:contextualSpacing/>
        <w:rPr>
          <w:rFonts w:ascii="Times New Roman" w:hAnsi="Times New Roman" w:cs="Times New Roman"/>
          <w:b/>
          <w:lang w:val="uk-UA"/>
        </w:rPr>
      </w:pPr>
    </w:p>
    <w:p w14:paraId="45D2C47D" w14:textId="77777777" w:rsidR="00F703B9" w:rsidRDefault="00F703B9" w:rsidP="002B22E5">
      <w:pPr>
        <w:spacing w:line="240" w:lineRule="auto"/>
        <w:ind w:firstLine="540"/>
        <w:contextualSpacing/>
        <w:rPr>
          <w:rFonts w:ascii="Times New Roman" w:hAnsi="Times New Roman" w:cs="Times New Roman"/>
          <w:b/>
          <w:lang w:val="uk-UA"/>
        </w:rPr>
      </w:pPr>
    </w:p>
    <w:p w14:paraId="4FEBA1C4" w14:textId="77777777" w:rsidR="00F703B9" w:rsidRDefault="00F703B9" w:rsidP="002B22E5">
      <w:pPr>
        <w:spacing w:line="240" w:lineRule="auto"/>
        <w:ind w:firstLine="540"/>
        <w:contextualSpacing/>
        <w:rPr>
          <w:rFonts w:ascii="Times New Roman" w:hAnsi="Times New Roman" w:cs="Times New Roman"/>
          <w:b/>
          <w:lang w:val="uk-UA"/>
        </w:rPr>
      </w:pPr>
    </w:p>
    <w:p w14:paraId="398E8B9D" w14:textId="77777777" w:rsidR="00082FAA" w:rsidRDefault="00082FAA" w:rsidP="00FA1F3E">
      <w:pPr>
        <w:spacing w:line="240" w:lineRule="auto"/>
        <w:ind w:left="284"/>
        <w:jc w:val="center"/>
        <w:rPr>
          <w:rFonts w:ascii="Times New Roman" w:hAnsi="Times New Roman" w:cs="Times New Roman"/>
          <w:b/>
          <w:i/>
          <w:lang w:val="uk-UA"/>
        </w:rPr>
      </w:pPr>
    </w:p>
    <w:p w14:paraId="0593296A" w14:textId="676C3B01" w:rsidR="0089085C" w:rsidRPr="002C6DE1" w:rsidRDefault="00FA1F3E" w:rsidP="00FA1F3E">
      <w:pPr>
        <w:spacing w:line="240" w:lineRule="auto"/>
        <w:ind w:left="284"/>
        <w:jc w:val="center"/>
        <w:rPr>
          <w:rFonts w:ascii="Times New Roman" w:hAnsi="Times New Roman" w:cs="Times New Roman"/>
          <w:b/>
          <w:i/>
          <w:lang w:val="uk-UA"/>
        </w:rPr>
      </w:pPr>
      <w:r w:rsidRPr="002C6DE1">
        <w:rPr>
          <w:rFonts w:ascii="Times New Roman" w:hAnsi="Times New Roman" w:cs="Times New Roman"/>
          <w:b/>
          <w:i/>
          <w:lang w:val="uk-UA"/>
        </w:rPr>
        <w:t>Звіт про к</w:t>
      </w:r>
      <w:r w:rsidR="0089085C" w:rsidRPr="002C6DE1">
        <w:rPr>
          <w:rFonts w:ascii="Times New Roman" w:hAnsi="Times New Roman" w:cs="Times New Roman"/>
          <w:b/>
          <w:i/>
          <w:lang w:val="uk-UA"/>
        </w:rPr>
        <w:t>орпоративне управління.</w:t>
      </w:r>
    </w:p>
    <w:p w14:paraId="500CE103" w14:textId="013BAEA3" w:rsidR="0089085C" w:rsidRPr="002C6DE1" w:rsidRDefault="0089085C" w:rsidP="0089085C">
      <w:pPr>
        <w:pStyle w:val="a3"/>
        <w:spacing w:line="240" w:lineRule="auto"/>
        <w:ind w:left="0" w:firstLine="709"/>
        <w:jc w:val="both"/>
        <w:rPr>
          <w:rFonts w:ascii="Times New Roman" w:hAnsi="Times New Roman" w:cs="Times New Roman"/>
        </w:rPr>
      </w:pPr>
      <w:r w:rsidRPr="002C6DE1">
        <w:rPr>
          <w:rFonts w:ascii="Times New Roman" w:hAnsi="Times New Roman" w:cs="Times New Roman"/>
          <w:lang w:val="uk-UA"/>
        </w:rPr>
        <w:t xml:space="preserve">Детальна інформація щодо корпоративного управління розміщена на сайті Товариства </w:t>
      </w:r>
      <w:proofErr w:type="spellStart"/>
      <w:r w:rsidRPr="002C6DE1">
        <w:rPr>
          <w:rFonts w:ascii="Times New Roman" w:hAnsi="Times New Roman" w:cs="Times New Roman"/>
          <w:lang w:val="en-US"/>
        </w:rPr>
        <w:t>kredmash</w:t>
      </w:r>
      <w:proofErr w:type="spellEnd"/>
      <w:r w:rsidRPr="002C6DE1">
        <w:rPr>
          <w:rFonts w:ascii="Times New Roman" w:hAnsi="Times New Roman" w:cs="Times New Roman"/>
        </w:rPr>
        <w:t>.</w:t>
      </w:r>
      <w:r w:rsidRPr="002C6DE1">
        <w:rPr>
          <w:rFonts w:ascii="Times New Roman" w:hAnsi="Times New Roman" w:cs="Times New Roman"/>
          <w:lang w:val="en-US"/>
        </w:rPr>
        <w:t>com</w:t>
      </w:r>
      <w:r w:rsidRPr="002C6DE1">
        <w:rPr>
          <w:rFonts w:ascii="Times New Roman" w:hAnsi="Times New Roman" w:cs="Times New Roman"/>
        </w:rPr>
        <w:t>.</w:t>
      </w:r>
    </w:p>
    <w:p w14:paraId="3140F85B" w14:textId="77777777" w:rsidR="0051717A" w:rsidRPr="002C6DE1" w:rsidRDefault="0051717A" w:rsidP="0089085C">
      <w:pPr>
        <w:pStyle w:val="a3"/>
        <w:spacing w:line="240" w:lineRule="auto"/>
        <w:ind w:left="0" w:firstLine="709"/>
        <w:jc w:val="both"/>
        <w:rPr>
          <w:rFonts w:ascii="Times New Roman" w:hAnsi="Times New Roman" w:cs="Times New Roman"/>
        </w:rPr>
      </w:pPr>
    </w:p>
    <w:p w14:paraId="69A742FB" w14:textId="7DC42AA5" w:rsidR="0095787A" w:rsidRPr="002C6DE1" w:rsidRDefault="0095787A" w:rsidP="00D072FC">
      <w:pPr>
        <w:pStyle w:val="a3"/>
        <w:spacing w:before="80" w:after="80" w:line="288" w:lineRule="auto"/>
        <w:ind w:left="567"/>
        <w:contextualSpacing w:val="0"/>
        <w:jc w:val="center"/>
        <w:rPr>
          <w:rFonts w:ascii="Times New Roman" w:hAnsi="Times New Roman" w:cs="Times New Roman"/>
          <w:b/>
          <w:lang w:val="uk-UA"/>
        </w:rPr>
      </w:pPr>
      <w:r w:rsidRPr="002C6DE1">
        <w:rPr>
          <w:rFonts w:ascii="Times New Roman" w:hAnsi="Times New Roman" w:cs="Times New Roman"/>
          <w:b/>
          <w:bCs/>
        </w:rPr>
        <w:t>1</w:t>
      </w:r>
      <w:r w:rsidR="00FA1F3E" w:rsidRPr="002C6DE1">
        <w:rPr>
          <w:rFonts w:ascii="Times New Roman" w:hAnsi="Times New Roman" w:cs="Times New Roman"/>
          <w:b/>
          <w:bCs/>
          <w:lang w:val="uk-UA"/>
        </w:rPr>
        <w:t>.</w:t>
      </w:r>
      <w:r w:rsidRPr="002C6DE1">
        <w:rPr>
          <w:rFonts w:ascii="Times New Roman" w:hAnsi="Times New Roman" w:cs="Times New Roman"/>
        </w:rPr>
        <w:t xml:space="preserve"> </w:t>
      </w:r>
      <w:r w:rsidRPr="002C6DE1">
        <w:rPr>
          <w:rFonts w:ascii="Times New Roman" w:hAnsi="Times New Roman" w:cs="Times New Roman"/>
          <w:b/>
          <w:lang w:val="uk-UA"/>
        </w:rPr>
        <w:t>Інформація про дотримання/недотримання принципів чи кодексу корпоративного управління, відхилення та причин такого відхилення протягом року.</w:t>
      </w:r>
    </w:p>
    <w:p w14:paraId="192103A3" w14:textId="77777777" w:rsidR="0089085C" w:rsidRPr="002C6DE1" w:rsidRDefault="0089085C" w:rsidP="0089085C">
      <w:pPr>
        <w:spacing w:after="0" w:line="240" w:lineRule="auto"/>
        <w:ind w:firstLine="540"/>
        <w:contextualSpacing/>
        <w:jc w:val="both"/>
        <w:rPr>
          <w:rFonts w:ascii="Times New Roman" w:eastAsia="Times New Roman" w:hAnsi="Times New Roman" w:cs="Times New Roman"/>
          <w:lang w:val="uk-UA" w:eastAsia="ru-RU"/>
        </w:rPr>
      </w:pPr>
      <w:r w:rsidRPr="002C6DE1">
        <w:rPr>
          <w:rFonts w:ascii="Times New Roman" w:eastAsia="Times New Roman" w:hAnsi="Times New Roman" w:cs="Times New Roman"/>
          <w:lang w:val="uk-UA" w:eastAsia="ru-RU"/>
        </w:rPr>
        <w:t>Власний кодекс корпоративного управління Товариством не приймався.</w:t>
      </w:r>
    </w:p>
    <w:p w14:paraId="22954C00" w14:textId="0BE87EEB" w:rsidR="0089085C" w:rsidRPr="002C6DE1" w:rsidRDefault="0089085C" w:rsidP="0089085C">
      <w:pPr>
        <w:spacing w:after="0" w:line="240" w:lineRule="auto"/>
        <w:ind w:firstLine="540"/>
        <w:contextualSpacing/>
        <w:jc w:val="both"/>
        <w:rPr>
          <w:rFonts w:ascii="Times New Roman" w:eastAsia="Times New Roman" w:hAnsi="Times New Roman" w:cs="Times New Roman"/>
          <w:lang w:val="uk-UA" w:eastAsia="ru-RU"/>
        </w:rPr>
      </w:pPr>
      <w:r w:rsidRPr="002C6DE1">
        <w:rPr>
          <w:rFonts w:ascii="Times New Roman" w:eastAsia="Times New Roman" w:hAnsi="Times New Roman" w:cs="Times New Roman"/>
          <w:lang w:val="uk-UA" w:eastAsia="ru-RU"/>
        </w:rPr>
        <w:t xml:space="preserve">У власній діяльності  </w:t>
      </w:r>
      <w:proofErr w:type="spellStart"/>
      <w:r w:rsidRPr="002C6DE1">
        <w:rPr>
          <w:rFonts w:ascii="Times New Roman" w:eastAsia="Times New Roman" w:hAnsi="Times New Roman" w:cs="Times New Roman"/>
          <w:lang w:val="uk-UA" w:eastAsia="ru-RU"/>
        </w:rPr>
        <w:t>ПрАТ</w:t>
      </w:r>
      <w:proofErr w:type="spellEnd"/>
      <w:r w:rsidRPr="002C6DE1">
        <w:rPr>
          <w:rFonts w:ascii="Times New Roman" w:eastAsia="Times New Roman" w:hAnsi="Times New Roman" w:cs="Times New Roman"/>
          <w:lang w:val="uk-UA" w:eastAsia="ru-RU"/>
        </w:rPr>
        <w:t xml:space="preserve"> </w:t>
      </w:r>
      <w:r w:rsidRPr="002C6DE1">
        <w:rPr>
          <w:rFonts w:ascii="Times New Roman" w:eastAsia="Times New Roman" w:hAnsi="Times New Roman" w:cs="Times New Roman"/>
          <w:lang w:eastAsia="ru-RU"/>
        </w:rPr>
        <w:t>“</w:t>
      </w:r>
      <w:proofErr w:type="spellStart"/>
      <w:r w:rsidRPr="002C6DE1">
        <w:rPr>
          <w:rFonts w:ascii="Times New Roman" w:eastAsia="Times New Roman" w:hAnsi="Times New Roman" w:cs="Times New Roman"/>
          <w:lang w:val="uk-UA" w:eastAsia="ru-RU"/>
        </w:rPr>
        <w:t>Кредмаш</w:t>
      </w:r>
      <w:proofErr w:type="spellEnd"/>
      <w:r w:rsidRPr="002C6DE1">
        <w:rPr>
          <w:rFonts w:ascii="Times New Roman" w:eastAsia="Times New Roman" w:hAnsi="Times New Roman" w:cs="Times New Roman"/>
          <w:lang w:eastAsia="ru-RU"/>
        </w:rPr>
        <w:t>”</w:t>
      </w:r>
      <w:r w:rsidRPr="002C6DE1">
        <w:rPr>
          <w:rFonts w:ascii="Times New Roman" w:eastAsia="Times New Roman" w:hAnsi="Times New Roman" w:cs="Times New Roman"/>
          <w:lang w:val="uk-UA" w:eastAsia="ru-RU"/>
        </w:rPr>
        <w:t xml:space="preserve"> використовує  Статут Товариства, положення </w:t>
      </w:r>
      <w:r w:rsidRPr="002C6DE1">
        <w:rPr>
          <w:rFonts w:ascii="Times New Roman" w:eastAsia="Times New Roman" w:hAnsi="Times New Roman" w:cs="Times New Roman"/>
          <w:lang w:eastAsia="ru-RU"/>
        </w:rPr>
        <w:t>“</w:t>
      </w:r>
      <w:r w:rsidRPr="002C6DE1">
        <w:rPr>
          <w:rFonts w:ascii="Times New Roman" w:eastAsia="Times New Roman" w:hAnsi="Times New Roman" w:cs="Times New Roman"/>
          <w:lang w:val="uk-UA" w:eastAsia="ru-RU"/>
        </w:rPr>
        <w:t>Про загальні збори акціонерів</w:t>
      </w:r>
      <w:r w:rsidRPr="002C6DE1">
        <w:rPr>
          <w:rFonts w:ascii="Times New Roman" w:eastAsia="Times New Roman" w:hAnsi="Times New Roman" w:cs="Times New Roman"/>
          <w:lang w:eastAsia="ru-RU"/>
        </w:rPr>
        <w:t>”</w:t>
      </w:r>
      <w:r w:rsidRPr="002C6DE1">
        <w:rPr>
          <w:rFonts w:ascii="Times New Roman" w:eastAsia="Times New Roman" w:hAnsi="Times New Roman" w:cs="Times New Roman"/>
          <w:lang w:val="uk-UA" w:eastAsia="ru-RU"/>
        </w:rPr>
        <w:t xml:space="preserve">, </w:t>
      </w:r>
      <w:r w:rsidRPr="002C6DE1">
        <w:rPr>
          <w:rFonts w:ascii="Times New Roman" w:eastAsia="Times New Roman" w:hAnsi="Times New Roman" w:cs="Times New Roman"/>
          <w:lang w:eastAsia="ru-RU"/>
        </w:rPr>
        <w:t>“</w:t>
      </w:r>
      <w:r w:rsidRPr="002C6DE1">
        <w:rPr>
          <w:rFonts w:ascii="Times New Roman" w:eastAsia="Times New Roman" w:hAnsi="Times New Roman" w:cs="Times New Roman"/>
          <w:lang w:val="uk-UA" w:eastAsia="ru-RU"/>
        </w:rPr>
        <w:t>Про наглядову раду</w:t>
      </w:r>
      <w:r w:rsidRPr="002C6DE1">
        <w:rPr>
          <w:rFonts w:ascii="Times New Roman" w:eastAsia="Times New Roman" w:hAnsi="Times New Roman" w:cs="Times New Roman"/>
          <w:lang w:eastAsia="ru-RU"/>
        </w:rPr>
        <w:t>”</w:t>
      </w:r>
      <w:r w:rsidRPr="002C6DE1">
        <w:rPr>
          <w:rFonts w:ascii="Times New Roman" w:eastAsia="Times New Roman" w:hAnsi="Times New Roman" w:cs="Times New Roman"/>
          <w:lang w:val="uk-UA" w:eastAsia="ru-RU"/>
        </w:rPr>
        <w:t xml:space="preserve">, </w:t>
      </w:r>
      <w:r w:rsidRPr="002C6DE1">
        <w:rPr>
          <w:rFonts w:ascii="Times New Roman" w:eastAsia="Times New Roman" w:hAnsi="Times New Roman" w:cs="Times New Roman"/>
          <w:lang w:eastAsia="ru-RU"/>
        </w:rPr>
        <w:t>“</w:t>
      </w:r>
      <w:r w:rsidRPr="002C6DE1">
        <w:rPr>
          <w:rFonts w:ascii="Times New Roman" w:eastAsia="Times New Roman" w:hAnsi="Times New Roman" w:cs="Times New Roman"/>
          <w:lang w:val="uk-UA" w:eastAsia="ru-RU"/>
        </w:rPr>
        <w:t>Про правління</w:t>
      </w:r>
      <w:r w:rsidRPr="002C6DE1">
        <w:rPr>
          <w:rFonts w:ascii="Times New Roman" w:eastAsia="Times New Roman" w:hAnsi="Times New Roman" w:cs="Times New Roman"/>
          <w:lang w:eastAsia="ru-RU"/>
        </w:rPr>
        <w:t>”</w:t>
      </w:r>
      <w:r w:rsidR="00E96717" w:rsidRPr="002C6DE1">
        <w:rPr>
          <w:rFonts w:ascii="Times New Roman" w:eastAsia="Times New Roman" w:hAnsi="Times New Roman" w:cs="Times New Roman"/>
          <w:lang w:val="uk-UA" w:eastAsia="ru-RU"/>
        </w:rPr>
        <w:t xml:space="preserve"> </w:t>
      </w:r>
      <w:r w:rsidRPr="002C6DE1">
        <w:rPr>
          <w:rFonts w:ascii="Times New Roman" w:eastAsia="Times New Roman" w:hAnsi="Times New Roman" w:cs="Times New Roman"/>
          <w:lang w:val="uk-UA" w:eastAsia="ru-RU"/>
        </w:rPr>
        <w:t>та чинне законодавство України.</w:t>
      </w:r>
    </w:p>
    <w:p w14:paraId="38B9F648" w14:textId="77777777" w:rsidR="00445847" w:rsidRPr="002C6DE1" w:rsidRDefault="00445847" w:rsidP="0089085C">
      <w:pPr>
        <w:spacing w:after="0" w:line="240" w:lineRule="auto"/>
        <w:ind w:firstLine="540"/>
        <w:contextualSpacing/>
        <w:jc w:val="both"/>
        <w:rPr>
          <w:rFonts w:ascii="Times New Roman" w:eastAsia="Times New Roman" w:hAnsi="Times New Roman" w:cs="Times New Roman"/>
          <w:lang w:val="uk-UA" w:eastAsia="ru-RU"/>
        </w:rPr>
      </w:pPr>
    </w:p>
    <w:p w14:paraId="3CA2D299" w14:textId="028C877B" w:rsidR="0095787A" w:rsidRPr="002C6DE1" w:rsidRDefault="00FA1F3E" w:rsidP="00D072FC">
      <w:pPr>
        <w:spacing w:after="0" w:line="240" w:lineRule="auto"/>
        <w:jc w:val="center"/>
        <w:rPr>
          <w:rFonts w:ascii="Times New Roman" w:hAnsi="Times New Roman" w:cs="Times New Roman"/>
          <w:b/>
          <w:lang w:val="uk-UA"/>
        </w:rPr>
      </w:pPr>
      <w:r w:rsidRPr="002C6DE1">
        <w:rPr>
          <w:rFonts w:ascii="Times New Roman" w:eastAsia="Times New Roman" w:hAnsi="Times New Roman" w:cs="Times New Roman"/>
          <w:lang w:val="uk-UA" w:eastAsia="ru-RU"/>
        </w:rPr>
        <w:t>2.</w:t>
      </w:r>
      <w:r w:rsidR="0095787A" w:rsidRPr="002C6DE1">
        <w:rPr>
          <w:rFonts w:ascii="Times New Roman" w:eastAsia="Times New Roman" w:hAnsi="Times New Roman" w:cs="Times New Roman"/>
          <w:lang w:val="uk-UA" w:eastAsia="ru-RU"/>
        </w:rPr>
        <w:t xml:space="preserve"> </w:t>
      </w:r>
      <w:r w:rsidR="0095787A" w:rsidRPr="002C6DE1">
        <w:rPr>
          <w:rFonts w:ascii="Times New Roman" w:hAnsi="Times New Roman" w:cs="Times New Roman"/>
          <w:color w:val="333333"/>
          <w:shd w:val="clear" w:color="auto" w:fill="FFFFFF"/>
        </w:rPr>
        <w:t> </w:t>
      </w:r>
      <w:r w:rsidR="0095787A" w:rsidRPr="002C6DE1">
        <w:rPr>
          <w:rFonts w:ascii="Times New Roman" w:hAnsi="Times New Roman" w:cs="Times New Roman"/>
          <w:b/>
          <w:lang w:val="uk-UA"/>
        </w:rPr>
        <w:t>Інформація про проведені загальні збори акціонерів (учасників) та загальний опис п</w:t>
      </w:r>
      <w:r w:rsidR="00D072FC" w:rsidRPr="002C6DE1">
        <w:rPr>
          <w:rFonts w:ascii="Times New Roman" w:hAnsi="Times New Roman" w:cs="Times New Roman"/>
          <w:b/>
          <w:lang w:val="uk-UA"/>
        </w:rPr>
        <w:t>рийнятих на таких зборах рішень</w:t>
      </w:r>
    </w:p>
    <w:p w14:paraId="643624EA" w14:textId="77777777" w:rsidR="00D072FC" w:rsidRPr="002C6DE1" w:rsidRDefault="00D072FC" w:rsidP="00D072FC">
      <w:pPr>
        <w:spacing w:after="0" w:line="240" w:lineRule="auto"/>
        <w:jc w:val="center"/>
        <w:rPr>
          <w:rFonts w:ascii="Times New Roman" w:hAnsi="Times New Roman" w:cs="Times New Roman"/>
          <w:b/>
          <w:lang w:val="uk-UA"/>
        </w:rPr>
      </w:pPr>
    </w:p>
    <w:p w14:paraId="54914FED" w14:textId="17FAA05F" w:rsidR="00DF71DF" w:rsidRPr="002C6DE1" w:rsidRDefault="0089085C" w:rsidP="0089085C">
      <w:pPr>
        <w:spacing w:after="0" w:line="240" w:lineRule="auto"/>
        <w:ind w:firstLine="540"/>
        <w:contextualSpacing/>
        <w:jc w:val="both"/>
        <w:rPr>
          <w:rFonts w:ascii="Times New Roman" w:eastAsia="Times New Roman" w:hAnsi="Times New Roman" w:cs="Times New Roman"/>
          <w:lang w:val="uk-UA" w:eastAsia="ru-RU"/>
        </w:rPr>
      </w:pPr>
      <w:r w:rsidRPr="002C6DE1">
        <w:rPr>
          <w:rFonts w:ascii="Times New Roman" w:eastAsia="Times New Roman" w:hAnsi="Times New Roman" w:cs="Times New Roman"/>
          <w:lang w:val="uk-UA" w:eastAsia="ru-RU"/>
        </w:rPr>
        <w:t xml:space="preserve">Чергові річні збори акціонерів </w:t>
      </w:r>
      <w:proofErr w:type="spellStart"/>
      <w:r w:rsidRPr="002C6DE1">
        <w:rPr>
          <w:rFonts w:ascii="Times New Roman" w:eastAsia="Times New Roman" w:hAnsi="Times New Roman" w:cs="Times New Roman"/>
          <w:lang w:val="uk-UA" w:eastAsia="ru-RU"/>
        </w:rPr>
        <w:t>ПрАТ</w:t>
      </w:r>
      <w:proofErr w:type="spellEnd"/>
      <w:r w:rsidRPr="002C6DE1">
        <w:rPr>
          <w:rFonts w:ascii="Times New Roman" w:eastAsia="Times New Roman" w:hAnsi="Times New Roman" w:cs="Times New Roman"/>
          <w:lang w:val="uk-UA" w:eastAsia="ru-RU"/>
        </w:rPr>
        <w:t xml:space="preserve"> “</w:t>
      </w:r>
      <w:proofErr w:type="spellStart"/>
      <w:r w:rsidRPr="002C6DE1">
        <w:rPr>
          <w:rFonts w:ascii="Times New Roman" w:eastAsia="Times New Roman" w:hAnsi="Times New Roman" w:cs="Times New Roman"/>
          <w:lang w:val="uk-UA" w:eastAsia="ru-RU"/>
        </w:rPr>
        <w:t>Кредмаш</w:t>
      </w:r>
      <w:proofErr w:type="spellEnd"/>
      <w:r w:rsidRPr="002C6DE1">
        <w:rPr>
          <w:rFonts w:ascii="Times New Roman" w:eastAsia="Times New Roman" w:hAnsi="Times New Roman" w:cs="Times New Roman"/>
          <w:lang w:val="uk-UA" w:eastAsia="ru-RU"/>
        </w:rPr>
        <w:t xml:space="preserve">” відбулися </w:t>
      </w:r>
      <w:r w:rsidR="00FA1F3E" w:rsidRPr="002C6DE1">
        <w:rPr>
          <w:rFonts w:ascii="Times New Roman" w:eastAsia="Times New Roman" w:hAnsi="Times New Roman" w:cs="Times New Roman"/>
          <w:lang w:val="uk-UA" w:eastAsia="ru-RU"/>
        </w:rPr>
        <w:t xml:space="preserve">дистанційно </w:t>
      </w:r>
      <w:r w:rsidR="007251B4">
        <w:rPr>
          <w:rFonts w:ascii="Times New Roman" w:eastAsia="Times New Roman" w:hAnsi="Times New Roman" w:cs="Times New Roman"/>
          <w:lang w:val="uk-UA" w:eastAsia="ru-RU"/>
        </w:rPr>
        <w:t>2</w:t>
      </w:r>
      <w:r w:rsidR="00E96717" w:rsidRPr="002C6DE1">
        <w:rPr>
          <w:rFonts w:ascii="Times New Roman" w:eastAsia="Times New Roman" w:hAnsi="Times New Roman" w:cs="Times New Roman"/>
          <w:lang w:val="uk-UA" w:eastAsia="ru-RU"/>
        </w:rPr>
        <w:t>4</w:t>
      </w:r>
      <w:r w:rsidR="00FA1F3E" w:rsidRPr="002C6DE1">
        <w:rPr>
          <w:rFonts w:ascii="Times New Roman" w:eastAsia="Times New Roman" w:hAnsi="Times New Roman" w:cs="Times New Roman"/>
          <w:lang w:val="uk-UA" w:eastAsia="ru-RU"/>
        </w:rPr>
        <w:t xml:space="preserve"> </w:t>
      </w:r>
      <w:r w:rsidR="007251B4">
        <w:rPr>
          <w:rFonts w:ascii="Times New Roman" w:eastAsia="Times New Roman" w:hAnsi="Times New Roman" w:cs="Times New Roman"/>
          <w:lang w:val="uk-UA" w:eastAsia="ru-RU"/>
        </w:rPr>
        <w:t>травня</w:t>
      </w:r>
      <w:r w:rsidR="00FA1F3E" w:rsidRPr="002C6DE1">
        <w:rPr>
          <w:rFonts w:ascii="Times New Roman" w:eastAsia="Times New Roman" w:hAnsi="Times New Roman" w:cs="Times New Roman"/>
          <w:lang w:val="uk-UA" w:eastAsia="ru-RU"/>
        </w:rPr>
        <w:t xml:space="preserve"> 202</w:t>
      </w:r>
      <w:r w:rsidR="007251B4">
        <w:rPr>
          <w:rFonts w:ascii="Times New Roman" w:eastAsia="Times New Roman" w:hAnsi="Times New Roman" w:cs="Times New Roman"/>
          <w:lang w:val="uk-UA" w:eastAsia="ru-RU"/>
        </w:rPr>
        <w:t>4</w:t>
      </w:r>
      <w:r w:rsidR="00FA1F3E" w:rsidRPr="002C6DE1">
        <w:rPr>
          <w:rFonts w:ascii="Times New Roman" w:eastAsia="Times New Roman" w:hAnsi="Times New Roman" w:cs="Times New Roman"/>
          <w:lang w:val="uk-UA" w:eastAsia="ru-RU"/>
        </w:rPr>
        <w:t xml:space="preserve"> </w:t>
      </w:r>
      <w:r w:rsidRPr="002C6DE1">
        <w:rPr>
          <w:rFonts w:ascii="Times New Roman" w:eastAsia="Times New Roman" w:hAnsi="Times New Roman" w:cs="Times New Roman"/>
          <w:lang w:val="uk-UA" w:eastAsia="ru-RU"/>
        </w:rPr>
        <w:t xml:space="preserve"> року. Кворум загальних зборів </w:t>
      </w:r>
      <w:r w:rsidR="007251B4">
        <w:rPr>
          <w:rFonts w:ascii="Times New Roman" w:eastAsia="Times New Roman" w:hAnsi="Times New Roman" w:cs="Times New Roman"/>
          <w:lang w:val="uk-UA" w:eastAsia="ru-RU"/>
        </w:rPr>
        <w:t>66,498</w:t>
      </w:r>
      <w:r w:rsidRPr="002C6DE1">
        <w:rPr>
          <w:rFonts w:ascii="Times New Roman" w:hAnsi="Times New Roman" w:cs="Times New Roman"/>
          <w:lang w:val="uk-UA"/>
        </w:rPr>
        <w:t xml:space="preserve"> %.</w:t>
      </w:r>
      <w:r w:rsidRPr="002C6DE1">
        <w:rPr>
          <w:rFonts w:ascii="Times New Roman" w:eastAsia="Times New Roman" w:hAnsi="Times New Roman" w:cs="Times New Roman"/>
          <w:lang w:val="uk-UA" w:eastAsia="ru-RU"/>
        </w:rPr>
        <w:t xml:space="preserve"> від загального числа голосуючих акцій. Реєстрацію акціонерів для участі в загальних зборах здійснювала реєстраційна комісія, призначена </w:t>
      </w:r>
      <w:r w:rsidR="007251B4">
        <w:rPr>
          <w:rFonts w:ascii="Times New Roman" w:eastAsia="Times New Roman" w:hAnsi="Times New Roman" w:cs="Times New Roman"/>
          <w:lang w:val="uk-UA" w:eastAsia="ru-RU"/>
        </w:rPr>
        <w:t>н</w:t>
      </w:r>
      <w:r w:rsidRPr="002C6DE1">
        <w:rPr>
          <w:rFonts w:ascii="Times New Roman" w:eastAsia="Times New Roman" w:hAnsi="Times New Roman" w:cs="Times New Roman"/>
          <w:lang w:val="uk-UA" w:eastAsia="ru-RU"/>
        </w:rPr>
        <w:t>аглядовою радою Товариства</w:t>
      </w:r>
      <w:r w:rsidR="00F73163" w:rsidRPr="002C6DE1">
        <w:rPr>
          <w:rFonts w:ascii="Times New Roman" w:eastAsia="Times New Roman" w:hAnsi="Times New Roman" w:cs="Times New Roman"/>
          <w:lang w:val="uk-UA" w:eastAsia="ru-RU"/>
        </w:rPr>
        <w:t xml:space="preserve"> на основі наданого Центральним депозитарієм переліку акціонерів, які подали бюлетені для участі у дистанційних загальних зборах</w:t>
      </w:r>
      <w:r w:rsidRPr="002C6DE1">
        <w:rPr>
          <w:rFonts w:ascii="Times New Roman" w:eastAsia="Times New Roman" w:hAnsi="Times New Roman" w:cs="Times New Roman"/>
          <w:lang w:val="uk-UA" w:eastAsia="ru-RU"/>
        </w:rPr>
        <w:t xml:space="preserve">. Контроль за станом реєстрації сторонніми органами не здійснювався. Голосування відбувалося бюлетенями. У відповідності до порядку денного, питання розглянуті, рішення прийняті. На зборах </w:t>
      </w:r>
      <w:r w:rsidR="00DA2D9B" w:rsidRPr="002C6DE1">
        <w:rPr>
          <w:rFonts w:ascii="Times New Roman" w:eastAsia="Times New Roman" w:hAnsi="Times New Roman" w:cs="Times New Roman"/>
          <w:lang w:val="uk-UA" w:eastAsia="ru-RU"/>
        </w:rPr>
        <w:t>з</w:t>
      </w:r>
      <w:r w:rsidRPr="002C6DE1">
        <w:rPr>
          <w:rFonts w:ascii="Times New Roman" w:eastAsia="Times New Roman" w:hAnsi="Times New Roman" w:cs="Times New Roman"/>
          <w:lang w:val="uk-UA" w:eastAsia="ru-RU"/>
        </w:rPr>
        <w:t xml:space="preserve">атверджено  звіт </w:t>
      </w:r>
      <w:r w:rsidR="007251B4">
        <w:rPr>
          <w:rFonts w:ascii="Times New Roman" w:eastAsia="Times New Roman" w:hAnsi="Times New Roman" w:cs="Times New Roman"/>
          <w:lang w:val="uk-UA" w:eastAsia="ru-RU"/>
        </w:rPr>
        <w:t>н</w:t>
      </w:r>
      <w:r w:rsidRPr="002C6DE1">
        <w:rPr>
          <w:rFonts w:ascii="Times New Roman" w:eastAsia="Times New Roman" w:hAnsi="Times New Roman" w:cs="Times New Roman"/>
          <w:lang w:val="uk-UA" w:eastAsia="ru-RU"/>
        </w:rPr>
        <w:t xml:space="preserve">аглядової ради Товариства, </w:t>
      </w:r>
      <w:r w:rsidR="0026547F" w:rsidRPr="002C6DE1">
        <w:rPr>
          <w:rFonts w:ascii="Times New Roman" w:eastAsia="Times New Roman" w:hAnsi="Times New Roman" w:cs="Times New Roman"/>
          <w:lang w:val="uk-UA" w:eastAsia="ru-RU"/>
        </w:rPr>
        <w:t xml:space="preserve">річний звіт (річну </w:t>
      </w:r>
      <w:r w:rsidR="00D072FC" w:rsidRPr="002C6DE1">
        <w:rPr>
          <w:rFonts w:ascii="Times New Roman" w:eastAsia="Times New Roman" w:hAnsi="Times New Roman" w:cs="Times New Roman"/>
          <w:lang w:val="uk-UA" w:eastAsia="ru-RU"/>
        </w:rPr>
        <w:t>фінансову звітність</w:t>
      </w:r>
      <w:r w:rsidR="0026547F" w:rsidRPr="002C6DE1">
        <w:rPr>
          <w:rFonts w:ascii="Times New Roman" w:eastAsia="Times New Roman" w:hAnsi="Times New Roman" w:cs="Times New Roman"/>
          <w:lang w:val="uk-UA" w:eastAsia="ru-RU"/>
        </w:rPr>
        <w:t xml:space="preserve">) товариства, </w:t>
      </w:r>
      <w:r w:rsidRPr="002C6DE1">
        <w:rPr>
          <w:rFonts w:ascii="Times New Roman" w:eastAsia="Times New Roman" w:hAnsi="Times New Roman" w:cs="Times New Roman"/>
          <w:lang w:val="uk-UA" w:eastAsia="ru-RU"/>
        </w:rPr>
        <w:t xml:space="preserve">порядок </w:t>
      </w:r>
      <w:r w:rsidR="00185946" w:rsidRPr="002C6DE1">
        <w:rPr>
          <w:rFonts w:ascii="Times New Roman" w:eastAsia="Times New Roman" w:hAnsi="Times New Roman" w:cs="Times New Roman"/>
          <w:lang w:val="uk-UA" w:eastAsia="ru-RU"/>
        </w:rPr>
        <w:t>покриття збитку</w:t>
      </w:r>
      <w:r w:rsidRPr="002C6DE1">
        <w:rPr>
          <w:rFonts w:ascii="Times New Roman" w:eastAsia="Times New Roman" w:hAnsi="Times New Roman" w:cs="Times New Roman"/>
          <w:lang w:val="uk-UA" w:eastAsia="ru-RU"/>
        </w:rPr>
        <w:t xml:space="preserve"> та </w:t>
      </w:r>
      <w:r w:rsidR="00185946" w:rsidRPr="002C6DE1">
        <w:rPr>
          <w:rFonts w:ascii="Times New Roman" w:eastAsia="Times New Roman" w:hAnsi="Times New Roman" w:cs="Times New Roman"/>
          <w:lang w:val="uk-UA" w:eastAsia="ru-RU"/>
        </w:rPr>
        <w:t>вирішено питання</w:t>
      </w:r>
      <w:r w:rsidRPr="002C6DE1">
        <w:rPr>
          <w:rFonts w:ascii="Times New Roman" w:eastAsia="Times New Roman" w:hAnsi="Times New Roman" w:cs="Times New Roman"/>
          <w:lang w:val="uk-UA" w:eastAsia="ru-RU"/>
        </w:rPr>
        <w:t xml:space="preserve"> про виплату дивідендів за 20</w:t>
      </w:r>
      <w:r w:rsidR="00170E7E" w:rsidRPr="002C6DE1">
        <w:rPr>
          <w:rFonts w:ascii="Times New Roman" w:eastAsia="Times New Roman" w:hAnsi="Times New Roman" w:cs="Times New Roman"/>
          <w:lang w:val="uk-UA" w:eastAsia="ru-RU"/>
        </w:rPr>
        <w:t>2</w:t>
      </w:r>
      <w:r w:rsidR="007251B4">
        <w:rPr>
          <w:rFonts w:ascii="Times New Roman" w:eastAsia="Times New Roman" w:hAnsi="Times New Roman" w:cs="Times New Roman"/>
          <w:lang w:val="uk-UA" w:eastAsia="ru-RU"/>
        </w:rPr>
        <w:t>3</w:t>
      </w:r>
      <w:r w:rsidRPr="002C6DE1">
        <w:rPr>
          <w:rFonts w:ascii="Times New Roman" w:eastAsia="Times New Roman" w:hAnsi="Times New Roman" w:cs="Times New Roman"/>
          <w:lang w:val="uk-UA" w:eastAsia="ru-RU"/>
        </w:rPr>
        <w:t xml:space="preserve"> рік. </w:t>
      </w:r>
      <w:r w:rsidR="00170E7E" w:rsidRPr="002C6DE1">
        <w:rPr>
          <w:rFonts w:ascii="Times New Roman" w:eastAsia="Times New Roman" w:hAnsi="Times New Roman" w:cs="Times New Roman"/>
          <w:lang w:val="uk-UA" w:eastAsia="ru-RU"/>
        </w:rPr>
        <w:t>В</w:t>
      </w:r>
      <w:r w:rsidR="00DA2D9B" w:rsidRPr="002C6DE1">
        <w:rPr>
          <w:rFonts w:ascii="Times New Roman" w:eastAsia="Times New Roman" w:hAnsi="Times New Roman" w:cs="Times New Roman"/>
          <w:lang w:val="uk-UA" w:eastAsia="ru-RU"/>
        </w:rPr>
        <w:t>изначено суб’єкта аудиторської діяльності для проведення обов’язкового аудиту фінансової звітності товариства за 202</w:t>
      </w:r>
      <w:r w:rsidR="007251B4">
        <w:rPr>
          <w:rFonts w:ascii="Times New Roman" w:eastAsia="Times New Roman" w:hAnsi="Times New Roman" w:cs="Times New Roman"/>
          <w:lang w:val="uk-UA" w:eastAsia="ru-RU"/>
        </w:rPr>
        <w:t>4</w:t>
      </w:r>
      <w:r w:rsidR="00DA2D9B" w:rsidRPr="002C6DE1">
        <w:rPr>
          <w:rFonts w:ascii="Times New Roman" w:eastAsia="Times New Roman" w:hAnsi="Times New Roman" w:cs="Times New Roman"/>
          <w:lang w:val="uk-UA" w:eastAsia="ru-RU"/>
        </w:rPr>
        <w:t xml:space="preserve"> рік. </w:t>
      </w:r>
      <w:r w:rsidR="007251B4" w:rsidRPr="002C6DE1">
        <w:rPr>
          <w:rFonts w:ascii="Times New Roman" w:eastAsia="Times New Roman" w:hAnsi="Times New Roman" w:cs="Times New Roman"/>
          <w:lang w:val="uk-UA" w:eastAsia="ru-RU"/>
        </w:rPr>
        <w:t>Внесені</w:t>
      </w:r>
      <w:r w:rsidR="00185946" w:rsidRPr="002C6DE1">
        <w:rPr>
          <w:rFonts w:ascii="Times New Roman" w:eastAsia="Times New Roman" w:hAnsi="Times New Roman" w:cs="Times New Roman"/>
          <w:lang w:val="uk-UA" w:eastAsia="ru-RU"/>
        </w:rPr>
        <w:t xml:space="preserve"> зміни та доповнення до Статуту Товариства шляхом викладення в новій редакції, затверджено нову редакцію Статуту, надано повноваження на підписання Статуту в новій редакції та здійснення його державної реєстрації. Затверджено нов</w:t>
      </w:r>
      <w:r w:rsidR="007251B4">
        <w:rPr>
          <w:rFonts w:ascii="Times New Roman" w:eastAsia="Times New Roman" w:hAnsi="Times New Roman" w:cs="Times New Roman"/>
          <w:lang w:val="uk-UA" w:eastAsia="ru-RU"/>
        </w:rPr>
        <w:t>у</w:t>
      </w:r>
      <w:r w:rsidR="00185946" w:rsidRPr="002C6DE1">
        <w:rPr>
          <w:rFonts w:ascii="Times New Roman" w:eastAsia="Times New Roman" w:hAnsi="Times New Roman" w:cs="Times New Roman"/>
          <w:lang w:val="uk-UA" w:eastAsia="ru-RU"/>
        </w:rPr>
        <w:t xml:space="preserve"> редакці</w:t>
      </w:r>
      <w:r w:rsidR="007251B4">
        <w:rPr>
          <w:rFonts w:ascii="Times New Roman" w:eastAsia="Times New Roman" w:hAnsi="Times New Roman" w:cs="Times New Roman"/>
          <w:lang w:val="uk-UA" w:eastAsia="ru-RU"/>
        </w:rPr>
        <w:t>ю</w:t>
      </w:r>
      <w:r w:rsidR="00185946" w:rsidRPr="002C6DE1">
        <w:rPr>
          <w:rFonts w:ascii="Times New Roman" w:eastAsia="Times New Roman" w:hAnsi="Times New Roman" w:cs="Times New Roman"/>
          <w:lang w:val="uk-UA" w:eastAsia="ru-RU"/>
        </w:rPr>
        <w:t xml:space="preserve"> Положен</w:t>
      </w:r>
      <w:r w:rsidR="007251B4">
        <w:rPr>
          <w:rFonts w:ascii="Times New Roman" w:eastAsia="Times New Roman" w:hAnsi="Times New Roman" w:cs="Times New Roman"/>
          <w:lang w:val="uk-UA" w:eastAsia="ru-RU"/>
        </w:rPr>
        <w:t>ня</w:t>
      </w:r>
      <w:r w:rsidR="00185946" w:rsidRPr="002C6DE1">
        <w:rPr>
          <w:rFonts w:ascii="Times New Roman" w:eastAsia="Times New Roman" w:hAnsi="Times New Roman" w:cs="Times New Roman"/>
          <w:lang w:val="uk-UA" w:eastAsia="ru-RU"/>
        </w:rPr>
        <w:t xml:space="preserve"> про наглядову раду товариства. </w:t>
      </w:r>
    </w:p>
    <w:p w14:paraId="65B40C37" w14:textId="77777777" w:rsidR="0089085C" w:rsidRPr="002C6DE1" w:rsidRDefault="0089085C" w:rsidP="0089085C">
      <w:pPr>
        <w:spacing w:after="0" w:line="240" w:lineRule="auto"/>
        <w:ind w:firstLine="540"/>
        <w:contextualSpacing/>
        <w:jc w:val="both"/>
        <w:rPr>
          <w:rFonts w:ascii="Times New Roman" w:eastAsia="Times New Roman" w:hAnsi="Times New Roman" w:cs="Times New Roman"/>
          <w:lang w:val="uk-UA" w:eastAsia="ru-RU"/>
        </w:rPr>
      </w:pPr>
      <w:r w:rsidRPr="002C6DE1">
        <w:rPr>
          <w:rFonts w:ascii="Times New Roman" w:eastAsia="Times New Roman" w:hAnsi="Times New Roman" w:cs="Times New Roman"/>
          <w:lang w:val="uk-UA" w:eastAsia="ru-RU"/>
        </w:rPr>
        <w:t>Пропозиції щодо питань порядку денного акціонерами не надавалися.</w:t>
      </w:r>
    </w:p>
    <w:p w14:paraId="5FA86A2A" w14:textId="77777777" w:rsidR="006C03BC" w:rsidRPr="002C6DE1" w:rsidRDefault="006C03BC" w:rsidP="0089085C">
      <w:pPr>
        <w:spacing w:after="0" w:line="240" w:lineRule="auto"/>
        <w:ind w:firstLine="540"/>
        <w:contextualSpacing/>
        <w:jc w:val="both"/>
        <w:rPr>
          <w:rFonts w:ascii="Times New Roman" w:eastAsia="Times New Roman" w:hAnsi="Times New Roman" w:cs="Times New Roman"/>
          <w:lang w:val="uk-UA" w:eastAsia="ru-RU"/>
        </w:rPr>
      </w:pPr>
    </w:p>
    <w:p w14:paraId="104BF1F9" w14:textId="2DA3B8D9" w:rsidR="0095787A" w:rsidRPr="002C6DE1" w:rsidRDefault="0095787A" w:rsidP="00A458AE">
      <w:pPr>
        <w:spacing w:after="0" w:line="240" w:lineRule="auto"/>
        <w:ind w:firstLine="540"/>
        <w:contextualSpacing/>
        <w:jc w:val="center"/>
        <w:rPr>
          <w:rFonts w:ascii="Times New Roman" w:hAnsi="Times New Roman" w:cs="Times New Roman"/>
          <w:b/>
          <w:lang w:val="uk-UA"/>
        </w:rPr>
      </w:pPr>
      <w:r w:rsidRPr="002C6DE1">
        <w:rPr>
          <w:rFonts w:ascii="Times New Roman" w:hAnsi="Times New Roman" w:cs="Times New Roman"/>
          <w:b/>
          <w:lang w:val="uk-UA"/>
        </w:rPr>
        <w:t>3</w:t>
      </w:r>
      <w:r w:rsidR="00A458AE" w:rsidRPr="002C6DE1">
        <w:rPr>
          <w:rFonts w:ascii="Times New Roman" w:hAnsi="Times New Roman" w:cs="Times New Roman"/>
          <w:b/>
          <w:lang w:val="uk-UA"/>
        </w:rPr>
        <w:t>.</w:t>
      </w:r>
      <w:r w:rsidR="006C03BC" w:rsidRPr="002C6DE1">
        <w:rPr>
          <w:rFonts w:ascii="Times New Roman" w:hAnsi="Times New Roman" w:cs="Times New Roman"/>
          <w:b/>
          <w:lang w:val="uk-UA"/>
        </w:rPr>
        <w:t xml:space="preserve"> Інформація про</w:t>
      </w:r>
      <w:r w:rsidRPr="002C6DE1">
        <w:rPr>
          <w:rFonts w:ascii="Times New Roman" w:hAnsi="Times New Roman" w:cs="Times New Roman"/>
          <w:b/>
          <w:lang w:val="uk-UA"/>
        </w:rPr>
        <w:t xml:space="preserve"> </w:t>
      </w:r>
      <w:r w:rsidR="006C03BC" w:rsidRPr="002C6DE1">
        <w:rPr>
          <w:rFonts w:ascii="Times New Roman" w:hAnsi="Times New Roman" w:cs="Times New Roman"/>
          <w:b/>
          <w:lang w:val="uk-UA"/>
        </w:rPr>
        <w:t xml:space="preserve"> персональний склад наглядової ради та колегіального виконавчого органу (за наявності) емітента, їх комітетів (за наявності), інформацію про проведені засідання та </w:t>
      </w:r>
      <w:r w:rsidR="00A458AE" w:rsidRPr="002C6DE1">
        <w:rPr>
          <w:rFonts w:ascii="Times New Roman" w:hAnsi="Times New Roman" w:cs="Times New Roman"/>
          <w:b/>
          <w:lang w:val="uk-UA"/>
        </w:rPr>
        <w:t>загальний опис прийнятих рішень.</w:t>
      </w:r>
    </w:p>
    <w:p w14:paraId="507BD631" w14:textId="77777777" w:rsidR="006C03BC" w:rsidRPr="002C6DE1" w:rsidRDefault="006C03BC" w:rsidP="0089085C">
      <w:pPr>
        <w:spacing w:after="0" w:line="240" w:lineRule="auto"/>
        <w:ind w:firstLine="540"/>
        <w:contextualSpacing/>
        <w:jc w:val="both"/>
        <w:rPr>
          <w:rFonts w:ascii="Garamond" w:hAnsi="Garamond"/>
          <w:b/>
          <w:lang w:val="uk-UA"/>
        </w:rPr>
      </w:pPr>
    </w:p>
    <w:p w14:paraId="5072FA33" w14:textId="73328E7B" w:rsidR="0089085C" w:rsidRPr="002C6DE1" w:rsidRDefault="0089085C" w:rsidP="0089085C">
      <w:pPr>
        <w:spacing w:after="0" w:line="240" w:lineRule="auto"/>
        <w:ind w:firstLine="540"/>
        <w:contextualSpacing/>
        <w:jc w:val="both"/>
        <w:rPr>
          <w:rFonts w:ascii="Times New Roman" w:eastAsia="Times New Roman" w:hAnsi="Times New Roman" w:cs="Times New Roman"/>
          <w:lang w:val="uk-UA" w:eastAsia="ru-RU"/>
        </w:rPr>
      </w:pPr>
      <w:r w:rsidRPr="002C6DE1">
        <w:rPr>
          <w:rFonts w:ascii="Times New Roman" w:eastAsia="Times New Roman" w:hAnsi="Times New Roman" w:cs="Times New Roman"/>
          <w:lang w:val="uk-UA" w:eastAsia="ru-RU"/>
        </w:rPr>
        <w:t xml:space="preserve">Наглядова рада Товариства складається з 5 членів –акціонерів. Персональний склад </w:t>
      </w:r>
      <w:r w:rsidR="00185946" w:rsidRPr="002C6DE1">
        <w:rPr>
          <w:rFonts w:ascii="Times New Roman" w:eastAsia="Times New Roman" w:hAnsi="Times New Roman" w:cs="Times New Roman"/>
          <w:lang w:val="uk-UA" w:eastAsia="ru-RU"/>
        </w:rPr>
        <w:t>н</w:t>
      </w:r>
      <w:r w:rsidRPr="002C6DE1">
        <w:rPr>
          <w:rFonts w:ascii="Times New Roman" w:eastAsia="Times New Roman" w:hAnsi="Times New Roman" w:cs="Times New Roman"/>
          <w:lang w:val="uk-UA" w:eastAsia="ru-RU"/>
        </w:rPr>
        <w:t xml:space="preserve">аглядової ради </w:t>
      </w:r>
      <w:r w:rsidRPr="002C6DE1">
        <w:rPr>
          <w:rFonts w:ascii="Times New Roman" w:eastAsia="Times New Roman" w:hAnsi="Times New Roman" w:cs="Times New Roman"/>
          <w:lang w:eastAsia="ru-RU"/>
        </w:rPr>
        <w:t xml:space="preserve">: </w:t>
      </w:r>
      <w:proofErr w:type="spellStart"/>
      <w:r w:rsidRPr="002C6DE1">
        <w:rPr>
          <w:rFonts w:ascii="Times New Roman" w:eastAsia="Times New Roman" w:hAnsi="Times New Roman" w:cs="Times New Roman"/>
          <w:lang w:val="uk-UA" w:eastAsia="ru-RU"/>
        </w:rPr>
        <w:t>Данилейко</w:t>
      </w:r>
      <w:proofErr w:type="spellEnd"/>
      <w:r w:rsidRPr="002C6DE1">
        <w:rPr>
          <w:rFonts w:ascii="Times New Roman" w:eastAsia="Times New Roman" w:hAnsi="Times New Roman" w:cs="Times New Roman"/>
          <w:lang w:val="uk-UA" w:eastAsia="ru-RU"/>
        </w:rPr>
        <w:t xml:space="preserve"> М.І. - голова </w:t>
      </w:r>
      <w:r w:rsidR="00185946" w:rsidRPr="002C6DE1">
        <w:rPr>
          <w:rFonts w:ascii="Times New Roman" w:eastAsia="Times New Roman" w:hAnsi="Times New Roman" w:cs="Times New Roman"/>
          <w:lang w:val="uk-UA" w:eastAsia="ru-RU"/>
        </w:rPr>
        <w:t>н</w:t>
      </w:r>
      <w:r w:rsidRPr="002C6DE1">
        <w:rPr>
          <w:rFonts w:ascii="Times New Roman" w:eastAsia="Times New Roman" w:hAnsi="Times New Roman" w:cs="Times New Roman"/>
          <w:lang w:val="uk-UA" w:eastAsia="ru-RU"/>
        </w:rPr>
        <w:t xml:space="preserve">аглядової ради, </w:t>
      </w:r>
      <w:r w:rsidR="00E42127" w:rsidRPr="002C6DE1">
        <w:rPr>
          <w:rFonts w:ascii="Times New Roman" w:eastAsia="Times New Roman" w:hAnsi="Times New Roman" w:cs="Times New Roman"/>
          <w:lang w:val="uk-UA" w:eastAsia="ru-RU"/>
        </w:rPr>
        <w:t xml:space="preserve">члени </w:t>
      </w:r>
      <w:r w:rsidR="00470D27" w:rsidRPr="002C6DE1">
        <w:rPr>
          <w:rFonts w:ascii="Times New Roman" w:eastAsia="Times New Roman" w:hAnsi="Times New Roman" w:cs="Times New Roman"/>
          <w:lang w:val="uk-UA" w:eastAsia="ru-RU"/>
        </w:rPr>
        <w:t>–</w:t>
      </w:r>
      <w:r w:rsidR="00E42127" w:rsidRPr="002C6DE1">
        <w:rPr>
          <w:rFonts w:ascii="Times New Roman" w:eastAsia="Times New Roman" w:hAnsi="Times New Roman" w:cs="Times New Roman"/>
          <w:lang w:val="uk-UA" w:eastAsia="ru-RU"/>
        </w:rPr>
        <w:t xml:space="preserve"> </w:t>
      </w:r>
      <w:r w:rsidR="00470D27" w:rsidRPr="002C6DE1">
        <w:rPr>
          <w:rFonts w:ascii="Times New Roman" w:eastAsia="Times New Roman" w:hAnsi="Times New Roman" w:cs="Times New Roman"/>
          <w:lang w:val="uk-UA" w:eastAsia="ru-RU"/>
        </w:rPr>
        <w:t xml:space="preserve">Кузнєцова О.М., </w:t>
      </w:r>
      <w:proofErr w:type="spellStart"/>
      <w:r w:rsidR="00470D27" w:rsidRPr="002C6DE1">
        <w:rPr>
          <w:rFonts w:ascii="Times New Roman" w:eastAsia="Times New Roman" w:hAnsi="Times New Roman" w:cs="Times New Roman"/>
          <w:lang w:val="uk-UA" w:eastAsia="ru-RU"/>
        </w:rPr>
        <w:t>Оксак</w:t>
      </w:r>
      <w:proofErr w:type="spellEnd"/>
      <w:r w:rsidR="00470D27" w:rsidRPr="002C6DE1">
        <w:rPr>
          <w:rFonts w:ascii="Times New Roman" w:eastAsia="Times New Roman" w:hAnsi="Times New Roman" w:cs="Times New Roman"/>
          <w:lang w:val="uk-UA" w:eastAsia="ru-RU"/>
        </w:rPr>
        <w:t xml:space="preserve"> О.І., Степаненко О.М., Тверезий Р.О.</w:t>
      </w:r>
    </w:p>
    <w:p w14:paraId="4C51C7E9" w14:textId="6A740255" w:rsidR="0089085C" w:rsidRPr="002C6DE1" w:rsidRDefault="0089085C" w:rsidP="0089085C">
      <w:pPr>
        <w:spacing w:after="0" w:line="240" w:lineRule="auto"/>
        <w:ind w:firstLine="540"/>
        <w:contextualSpacing/>
        <w:jc w:val="both"/>
        <w:rPr>
          <w:rFonts w:ascii="Times New Roman" w:eastAsia="Times New Roman" w:hAnsi="Times New Roman" w:cs="Times New Roman"/>
          <w:lang w:val="uk-UA" w:eastAsia="ru-RU"/>
        </w:rPr>
      </w:pPr>
      <w:bookmarkStart w:id="3" w:name="_Hlk120660959"/>
      <w:r w:rsidRPr="002C6DE1">
        <w:rPr>
          <w:rFonts w:ascii="Times New Roman" w:eastAsia="Times New Roman" w:hAnsi="Times New Roman" w:cs="Times New Roman"/>
          <w:lang w:val="uk-UA" w:eastAsia="ru-RU"/>
        </w:rPr>
        <w:t xml:space="preserve">На засіданнях </w:t>
      </w:r>
      <w:r w:rsidR="00470D27" w:rsidRPr="002C6DE1">
        <w:rPr>
          <w:rFonts w:ascii="Times New Roman" w:eastAsia="Times New Roman" w:hAnsi="Times New Roman" w:cs="Times New Roman"/>
          <w:lang w:val="uk-UA" w:eastAsia="ru-RU"/>
        </w:rPr>
        <w:t>н</w:t>
      </w:r>
      <w:r w:rsidRPr="002C6DE1">
        <w:rPr>
          <w:rFonts w:ascii="Times New Roman" w:eastAsia="Times New Roman" w:hAnsi="Times New Roman" w:cs="Times New Roman"/>
          <w:lang w:val="uk-UA" w:eastAsia="ru-RU"/>
        </w:rPr>
        <w:t>аглядової ради розглядались питання затверджен</w:t>
      </w:r>
      <w:r w:rsidR="00DA2D9B" w:rsidRPr="002C6DE1">
        <w:rPr>
          <w:rFonts w:ascii="Times New Roman" w:eastAsia="Times New Roman" w:hAnsi="Times New Roman" w:cs="Times New Roman"/>
          <w:lang w:val="uk-UA" w:eastAsia="ru-RU"/>
        </w:rPr>
        <w:t>н</w:t>
      </w:r>
      <w:r w:rsidRPr="002C6DE1">
        <w:rPr>
          <w:rFonts w:ascii="Times New Roman" w:eastAsia="Times New Roman" w:hAnsi="Times New Roman" w:cs="Times New Roman"/>
          <w:lang w:val="uk-UA" w:eastAsia="ru-RU"/>
        </w:rPr>
        <w:t>я виробничих планів та результати їх виконання, хід виконання затверджених довгострокових програм</w:t>
      </w:r>
      <w:bookmarkEnd w:id="3"/>
      <w:r w:rsidRPr="002C6DE1">
        <w:rPr>
          <w:rFonts w:ascii="Times New Roman" w:eastAsia="Times New Roman" w:hAnsi="Times New Roman" w:cs="Times New Roman"/>
          <w:lang w:val="uk-UA" w:eastAsia="ru-RU"/>
        </w:rPr>
        <w:t xml:space="preserve">, ефективності діяльності об’єктів соціальної сфери, вчинення значних правочинів, </w:t>
      </w:r>
      <w:r w:rsidR="00470D27" w:rsidRPr="002C6DE1">
        <w:rPr>
          <w:rFonts w:ascii="Times New Roman" w:eastAsia="Times New Roman" w:hAnsi="Times New Roman" w:cs="Times New Roman"/>
          <w:lang w:val="uk-UA" w:eastAsia="ru-RU"/>
        </w:rPr>
        <w:t>призначення суб’єкта аудиторської діяльності для проведення обов’язкового аудиту фінансової звітності за 202</w:t>
      </w:r>
      <w:r w:rsidR="00394123">
        <w:rPr>
          <w:rFonts w:ascii="Times New Roman" w:eastAsia="Times New Roman" w:hAnsi="Times New Roman" w:cs="Times New Roman"/>
          <w:lang w:val="uk-UA" w:eastAsia="ru-RU"/>
        </w:rPr>
        <w:t>4</w:t>
      </w:r>
      <w:r w:rsidR="00470D27" w:rsidRPr="002C6DE1">
        <w:rPr>
          <w:rFonts w:ascii="Times New Roman" w:eastAsia="Times New Roman" w:hAnsi="Times New Roman" w:cs="Times New Roman"/>
          <w:lang w:val="uk-UA" w:eastAsia="ru-RU"/>
        </w:rPr>
        <w:t xml:space="preserve"> р.</w:t>
      </w:r>
      <w:r w:rsidRPr="002C6DE1">
        <w:rPr>
          <w:rFonts w:ascii="Times New Roman" w:eastAsia="Times New Roman" w:hAnsi="Times New Roman" w:cs="Times New Roman"/>
          <w:lang w:val="uk-UA" w:eastAsia="ru-RU"/>
        </w:rPr>
        <w:t>,</w:t>
      </w:r>
      <w:r w:rsidR="00470D27" w:rsidRPr="002C6DE1">
        <w:rPr>
          <w:rFonts w:ascii="Times New Roman" w:eastAsia="Times New Roman" w:hAnsi="Times New Roman" w:cs="Times New Roman"/>
          <w:lang w:val="uk-UA" w:eastAsia="ru-RU"/>
        </w:rPr>
        <w:t xml:space="preserve"> нагородження працівників,</w:t>
      </w:r>
      <w:r w:rsidRPr="002C6DE1">
        <w:rPr>
          <w:rFonts w:ascii="Times New Roman" w:eastAsia="Times New Roman" w:hAnsi="Times New Roman" w:cs="Times New Roman"/>
          <w:lang w:val="uk-UA" w:eastAsia="ru-RU"/>
        </w:rPr>
        <w:t xml:space="preserve"> також підготовки та проведення загальних зборів акціонерів.</w:t>
      </w:r>
    </w:p>
    <w:p w14:paraId="786F25E2" w14:textId="3C06F36C" w:rsidR="0089085C" w:rsidRPr="002C6DE1" w:rsidRDefault="0089085C" w:rsidP="0089085C">
      <w:pPr>
        <w:spacing w:after="0" w:line="240" w:lineRule="auto"/>
        <w:ind w:firstLine="540"/>
        <w:contextualSpacing/>
        <w:jc w:val="both"/>
        <w:rPr>
          <w:rFonts w:ascii="Times New Roman" w:eastAsia="Times New Roman" w:hAnsi="Times New Roman" w:cs="Times New Roman"/>
          <w:lang w:val="uk-UA" w:eastAsia="ru-RU"/>
        </w:rPr>
      </w:pPr>
      <w:r w:rsidRPr="002C6DE1">
        <w:rPr>
          <w:rFonts w:ascii="Times New Roman" w:eastAsia="Times New Roman" w:hAnsi="Times New Roman" w:cs="Times New Roman"/>
          <w:lang w:val="uk-UA" w:eastAsia="ru-RU"/>
        </w:rPr>
        <w:t xml:space="preserve">У внутрішніх документах Товариства відсутні вимоги до членів </w:t>
      </w:r>
      <w:r w:rsidR="00470D27" w:rsidRPr="002C6DE1">
        <w:rPr>
          <w:rFonts w:ascii="Times New Roman" w:eastAsia="Times New Roman" w:hAnsi="Times New Roman" w:cs="Times New Roman"/>
          <w:lang w:val="uk-UA" w:eastAsia="ru-RU"/>
        </w:rPr>
        <w:t>н</w:t>
      </w:r>
      <w:r w:rsidRPr="002C6DE1">
        <w:rPr>
          <w:rFonts w:ascii="Times New Roman" w:eastAsia="Times New Roman" w:hAnsi="Times New Roman" w:cs="Times New Roman"/>
          <w:lang w:val="uk-UA" w:eastAsia="ru-RU"/>
        </w:rPr>
        <w:t>аглядової ради</w:t>
      </w:r>
    </w:p>
    <w:p w14:paraId="2937EE9E" w14:textId="50C59D7E" w:rsidR="0089085C" w:rsidRPr="002C6DE1" w:rsidRDefault="0089085C" w:rsidP="0089085C">
      <w:pPr>
        <w:spacing w:after="0" w:line="240" w:lineRule="auto"/>
        <w:ind w:firstLine="540"/>
        <w:contextualSpacing/>
        <w:jc w:val="both"/>
        <w:rPr>
          <w:rFonts w:ascii="Times New Roman" w:eastAsia="Times New Roman" w:hAnsi="Times New Roman" w:cs="Times New Roman"/>
          <w:lang w:val="uk-UA" w:eastAsia="ru-RU"/>
        </w:rPr>
      </w:pPr>
      <w:r w:rsidRPr="002C6DE1">
        <w:rPr>
          <w:rFonts w:ascii="Times New Roman" w:eastAsia="Times New Roman" w:hAnsi="Times New Roman" w:cs="Times New Roman"/>
          <w:lang w:val="uk-UA" w:eastAsia="ru-RU"/>
        </w:rPr>
        <w:t xml:space="preserve">Повноваження та винагорода членів </w:t>
      </w:r>
      <w:r w:rsidR="00470D27" w:rsidRPr="002C6DE1">
        <w:rPr>
          <w:rFonts w:ascii="Times New Roman" w:eastAsia="Times New Roman" w:hAnsi="Times New Roman" w:cs="Times New Roman"/>
          <w:lang w:val="uk-UA" w:eastAsia="ru-RU"/>
        </w:rPr>
        <w:t>н</w:t>
      </w:r>
      <w:r w:rsidRPr="002C6DE1">
        <w:rPr>
          <w:rFonts w:ascii="Times New Roman" w:eastAsia="Times New Roman" w:hAnsi="Times New Roman" w:cs="Times New Roman"/>
          <w:lang w:val="uk-UA" w:eastAsia="ru-RU"/>
        </w:rPr>
        <w:t>аглядової ради визначаються укладеними з ними контрактами.</w:t>
      </w:r>
    </w:p>
    <w:p w14:paraId="61C9F585" w14:textId="1CAEB493" w:rsidR="0089085C" w:rsidRPr="002C6DE1" w:rsidRDefault="0089085C" w:rsidP="0089085C">
      <w:pPr>
        <w:spacing w:after="0" w:line="240" w:lineRule="auto"/>
        <w:ind w:firstLine="540"/>
        <w:contextualSpacing/>
        <w:jc w:val="both"/>
        <w:rPr>
          <w:rFonts w:ascii="Times New Roman" w:eastAsia="Times New Roman" w:hAnsi="Times New Roman" w:cs="Times New Roman"/>
          <w:lang w:val="uk-UA" w:eastAsia="ru-RU"/>
        </w:rPr>
      </w:pPr>
      <w:r w:rsidRPr="002C6DE1">
        <w:rPr>
          <w:rFonts w:ascii="Times New Roman" w:eastAsia="Times New Roman" w:hAnsi="Times New Roman" w:cs="Times New Roman"/>
          <w:lang w:val="uk-UA" w:eastAsia="ru-RU"/>
        </w:rPr>
        <w:t xml:space="preserve">Персональний склад </w:t>
      </w:r>
      <w:r w:rsidR="00470D27" w:rsidRPr="002C6DE1">
        <w:rPr>
          <w:rFonts w:ascii="Times New Roman" w:eastAsia="Times New Roman" w:hAnsi="Times New Roman" w:cs="Times New Roman"/>
          <w:lang w:val="uk-UA" w:eastAsia="ru-RU"/>
        </w:rPr>
        <w:t>п</w:t>
      </w:r>
      <w:r w:rsidRPr="002C6DE1">
        <w:rPr>
          <w:rFonts w:ascii="Times New Roman" w:eastAsia="Times New Roman" w:hAnsi="Times New Roman" w:cs="Times New Roman"/>
          <w:lang w:val="uk-UA" w:eastAsia="ru-RU"/>
        </w:rPr>
        <w:t>равління</w:t>
      </w:r>
      <w:r w:rsidRPr="002C6DE1">
        <w:rPr>
          <w:rFonts w:ascii="Times New Roman" w:eastAsia="Times New Roman" w:hAnsi="Times New Roman" w:cs="Times New Roman"/>
          <w:lang w:eastAsia="ru-RU"/>
        </w:rPr>
        <w:t xml:space="preserve">: </w:t>
      </w:r>
      <w:r w:rsidRPr="002C6DE1">
        <w:rPr>
          <w:rFonts w:ascii="Times New Roman" w:eastAsia="Times New Roman" w:hAnsi="Times New Roman" w:cs="Times New Roman"/>
          <w:lang w:val="uk-UA" w:eastAsia="ru-RU"/>
        </w:rPr>
        <w:t xml:space="preserve">Тверезий О.В.- голова </w:t>
      </w:r>
      <w:r w:rsidR="00470D27" w:rsidRPr="002C6DE1">
        <w:rPr>
          <w:rFonts w:ascii="Times New Roman" w:eastAsia="Times New Roman" w:hAnsi="Times New Roman" w:cs="Times New Roman"/>
          <w:lang w:val="uk-UA" w:eastAsia="ru-RU"/>
        </w:rPr>
        <w:t>п</w:t>
      </w:r>
      <w:r w:rsidRPr="002C6DE1">
        <w:rPr>
          <w:rFonts w:ascii="Times New Roman" w:eastAsia="Times New Roman" w:hAnsi="Times New Roman" w:cs="Times New Roman"/>
          <w:lang w:val="uk-UA" w:eastAsia="ru-RU"/>
        </w:rPr>
        <w:t xml:space="preserve">равління, </w:t>
      </w:r>
      <w:r w:rsidR="00E42127" w:rsidRPr="002C6DE1">
        <w:rPr>
          <w:rFonts w:ascii="Times New Roman" w:eastAsia="Times New Roman" w:hAnsi="Times New Roman" w:cs="Times New Roman"/>
          <w:lang w:val="uk-UA" w:eastAsia="ru-RU"/>
        </w:rPr>
        <w:t xml:space="preserve">члени - </w:t>
      </w:r>
      <w:r w:rsidRPr="002C6DE1">
        <w:rPr>
          <w:rFonts w:ascii="Times New Roman" w:eastAsia="Times New Roman" w:hAnsi="Times New Roman" w:cs="Times New Roman"/>
          <w:lang w:val="uk-UA" w:eastAsia="ru-RU"/>
        </w:rPr>
        <w:t xml:space="preserve">Косих М.Ю., Довбня О.І., </w:t>
      </w:r>
      <w:proofErr w:type="spellStart"/>
      <w:r w:rsidRPr="002C6DE1">
        <w:rPr>
          <w:rFonts w:ascii="Times New Roman" w:eastAsia="Times New Roman" w:hAnsi="Times New Roman" w:cs="Times New Roman"/>
          <w:lang w:val="uk-UA" w:eastAsia="ru-RU"/>
        </w:rPr>
        <w:t>Бихкало</w:t>
      </w:r>
      <w:proofErr w:type="spellEnd"/>
      <w:r w:rsidRPr="002C6DE1">
        <w:rPr>
          <w:rFonts w:ascii="Times New Roman" w:eastAsia="Times New Roman" w:hAnsi="Times New Roman" w:cs="Times New Roman"/>
          <w:lang w:val="uk-UA" w:eastAsia="ru-RU"/>
        </w:rPr>
        <w:t xml:space="preserve"> О.В., </w:t>
      </w:r>
      <w:r w:rsidR="00470D27" w:rsidRPr="002C6DE1">
        <w:rPr>
          <w:rFonts w:ascii="Times New Roman" w:eastAsia="Times New Roman" w:hAnsi="Times New Roman" w:cs="Times New Roman"/>
          <w:lang w:val="uk-UA" w:eastAsia="ru-RU"/>
        </w:rPr>
        <w:t>Волков В.В., Алієв І.Р., Барановський Д.Ю.</w:t>
      </w:r>
    </w:p>
    <w:p w14:paraId="1BDCCC28" w14:textId="63234BF8" w:rsidR="0089085C" w:rsidRPr="002C6DE1" w:rsidRDefault="0089085C" w:rsidP="0089085C">
      <w:pPr>
        <w:spacing w:after="0" w:line="240" w:lineRule="auto"/>
        <w:ind w:firstLine="540"/>
        <w:contextualSpacing/>
        <w:jc w:val="both"/>
        <w:rPr>
          <w:rFonts w:ascii="Times New Roman" w:eastAsia="Times New Roman" w:hAnsi="Times New Roman" w:cs="Times New Roman"/>
          <w:lang w:val="uk-UA" w:eastAsia="ru-RU"/>
        </w:rPr>
      </w:pPr>
      <w:r w:rsidRPr="002C6DE1">
        <w:rPr>
          <w:rFonts w:ascii="Times New Roman" w:eastAsia="Times New Roman" w:hAnsi="Times New Roman" w:cs="Times New Roman"/>
          <w:lang w:val="uk-UA" w:eastAsia="ru-RU"/>
        </w:rPr>
        <w:t xml:space="preserve">Правління </w:t>
      </w:r>
      <w:proofErr w:type="spellStart"/>
      <w:r w:rsidRPr="002C6DE1">
        <w:rPr>
          <w:rFonts w:ascii="Times New Roman" w:eastAsia="Times New Roman" w:hAnsi="Times New Roman" w:cs="Times New Roman"/>
          <w:lang w:val="uk-UA" w:eastAsia="ru-RU"/>
        </w:rPr>
        <w:t>ПрАТ</w:t>
      </w:r>
      <w:proofErr w:type="spellEnd"/>
      <w:r w:rsidRPr="002C6DE1">
        <w:rPr>
          <w:rFonts w:ascii="Times New Roman" w:eastAsia="Times New Roman" w:hAnsi="Times New Roman" w:cs="Times New Roman"/>
          <w:lang w:val="uk-UA" w:eastAsia="ru-RU"/>
        </w:rPr>
        <w:t xml:space="preserve"> “</w:t>
      </w:r>
      <w:proofErr w:type="spellStart"/>
      <w:r w:rsidRPr="002C6DE1">
        <w:rPr>
          <w:rFonts w:ascii="Times New Roman" w:eastAsia="Times New Roman" w:hAnsi="Times New Roman" w:cs="Times New Roman"/>
          <w:lang w:val="uk-UA" w:eastAsia="ru-RU"/>
        </w:rPr>
        <w:t>Кредмаш</w:t>
      </w:r>
      <w:proofErr w:type="spellEnd"/>
      <w:r w:rsidRPr="002C6DE1">
        <w:rPr>
          <w:rFonts w:ascii="Times New Roman" w:eastAsia="Times New Roman" w:hAnsi="Times New Roman" w:cs="Times New Roman"/>
          <w:lang w:val="uk-UA" w:eastAsia="ru-RU"/>
        </w:rPr>
        <w:t xml:space="preserve">” виконує функції з управління поточною діяльністю Товариства у відповідності до Статуту та </w:t>
      </w:r>
      <w:r w:rsidRPr="002C6DE1">
        <w:rPr>
          <w:rFonts w:ascii="Times New Roman" w:eastAsia="Times New Roman" w:hAnsi="Times New Roman" w:cs="Times New Roman"/>
          <w:lang w:eastAsia="ru-RU"/>
        </w:rPr>
        <w:t>“</w:t>
      </w:r>
      <w:r w:rsidRPr="002C6DE1">
        <w:rPr>
          <w:rFonts w:ascii="Times New Roman" w:eastAsia="Times New Roman" w:hAnsi="Times New Roman" w:cs="Times New Roman"/>
          <w:lang w:val="uk-UA" w:eastAsia="ru-RU"/>
        </w:rPr>
        <w:t xml:space="preserve">Положення про </w:t>
      </w:r>
      <w:r w:rsidR="00470D27" w:rsidRPr="002C6DE1">
        <w:rPr>
          <w:rFonts w:ascii="Times New Roman" w:eastAsia="Times New Roman" w:hAnsi="Times New Roman" w:cs="Times New Roman"/>
          <w:lang w:val="uk-UA" w:eastAsia="ru-RU"/>
        </w:rPr>
        <w:t>п</w:t>
      </w:r>
      <w:r w:rsidRPr="002C6DE1">
        <w:rPr>
          <w:rFonts w:ascii="Times New Roman" w:eastAsia="Times New Roman" w:hAnsi="Times New Roman" w:cs="Times New Roman"/>
          <w:lang w:val="uk-UA" w:eastAsia="ru-RU"/>
        </w:rPr>
        <w:t>равління</w:t>
      </w:r>
      <w:r w:rsidRPr="002C6DE1">
        <w:rPr>
          <w:rFonts w:ascii="Times New Roman" w:eastAsia="Times New Roman" w:hAnsi="Times New Roman" w:cs="Times New Roman"/>
          <w:lang w:eastAsia="ru-RU"/>
        </w:rPr>
        <w:t>”</w:t>
      </w:r>
      <w:r w:rsidRPr="002C6DE1">
        <w:rPr>
          <w:rFonts w:ascii="Times New Roman" w:eastAsia="Times New Roman" w:hAnsi="Times New Roman" w:cs="Times New Roman"/>
          <w:lang w:val="uk-UA" w:eastAsia="ru-RU"/>
        </w:rPr>
        <w:t>.</w:t>
      </w:r>
    </w:p>
    <w:p w14:paraId="0090D009" w14:textId="468E9235" w:rsidR="0089085C" w:rsidRPr="002C6DE1" w:rsidRDefault="0089085C" w:rsidP="0089085C">
      <w:pPr>
        <w:spacing w:after="0" w:line="240" w:lineRule="auto"/>
        <w:ind w:firstLine="540"/>
        <w:contextualSpacing/>
        <w:jc w:val="both"/>
        <w:rPr>
          <w:rFonts w:ascii="Times New Roman" w:eastAsia="Times New Roman" w:hAnsi="Times New Roman" w:cs="Times New Roman"/>
          <w:lang w:val="uk-UA" w:eastAsia="ru-RU"/>
        </w:rPr>
      </w:pPr>
      <w:r w:rsidRPr="002C6DE1">
        <w:rPr>
          <w:rFonts w:ascii="Times New Roman" w:eastAsia="Times New Roman" w:hAnsi="Times New Roman" w:cs="Times New Roman"/>
          <w:lang w:val="uk-UA" w:eastAsia="ru-RU"/>
        </w:rPr>
        <w:t xml:space="preserve">Повноваження та винагорода членів </w:t>
      </w:r>
      <w:r w:rsidR="00470D27" w:rsidRPr="002C6DE1">
        <w:rPr>
          <w:rFonts w:ascii="Times New Roman" w:eastAsia="Times New Roman" w:hAnsi="Times New Roman" w:cs="Times New Roman"/>
          <w:lang w:val="uk-UA" w:eastAsia="ru-RU"/>
        </w:rPr>
        <w:t>п</w:t>
      </w:r>
      <w:r w:rsidRPr="002C6DE1">
        <w:rPr>
          <w:rFonts w:ascii="Times New Roman" w:eastAsia="Times New Roman" w:hAnsi="Times New Roman" w:cs="Times New Roman"/>
          <w:lang w:val="uk-UA" w:eastAsia="ru-RU"/>
        </w:rPr>
        <w:t>равління визначаються укладеними з ними контрактами.</w:t>
      </w:r>
    </w:p>
    <w:p w14:paraId="4E8990E8" w14:textId="589AB898" w:rsidR="0089085C" w:rsidRDefault="0089085C" w:rsidP="0089085C">
      <w:pPr>
        <w:spacing w:after="0" w:line="240" w:lineRule="auto"/>
        <w:ind w:firstLine="540"/>
        <w:contextualSpacing/>
        <w:jc w:val="both"/>
        <w:rPr>
          <w:rFonts w:ascii="Times New Roman" w:eastAsia="Times New Roman" w:hAnsi="Times New Roman" w:cs="Times New Roman"/>
          <w:lang w:val="uk-UA" w:eastAsia="ru-RU"/>
        </w:rPr>
      </w:pPr>
      <w:r w:rsidRPr="002C6DE1">
        <w:rPr>
          <w:rFonts w:ascii="Times New Roman" w:eastAsia="Times New Roman" w:hAnsi="Times New Roman" w:cs="Times New Roman"/>
          <w:lang w:val="uk-UA" w:eastAsia="ru-RU"/>
        </w:rPr>
        <w:t xml:space="preserve">За звітній період посадові особи не звільнялись, винагороди та компенсації у </w:t>
      </w:r>
      <w:proofErr w:type="spellStart"/>
      <w:r w:rsidRPr="002C6DE1">
        <w:rPr>
          <w:rFonts w:ascii="Times New Roman" w:eastAsia="Times New Roman" w:hAnsi="Times New Roman" w:cs="Times New Roman"/>
          <w:lang w:val="uk-UA" w:eastAsia="ru-RU"/>
        </w:rPr>
        <w:t>зв</w:t>
      </w:r>
      <w:proofErr w:type="spellEnd"/>
      <w:r w:rsidRPr="002C6DE1">
        <w:rPr>
          <w:rFonts w:ascii="Times New Roman" w:eastAsia="Times New Roman" w:hAnsi="Times New Roman" w:cs="Times New Roman"/>
          <w:lang w:eastAsia="ru-RU"/>
        </w:rPr>
        <w:t>’</w:t>
      </w:r>
      <w:proofErr w:type="spellStart"/>
      <w:r w:rsidRPr="002C6DE1">
        <w:rPr>
          <w:rFonts w:ascii="Times New Roman" w:eastAsia="Times New Roman" w:hAnsi="Times New Roman" w:cs="Times New Roman"/>
          <w:lang w:val="uk-UA" w:eastAsia="ru-RU"/>
        </w:rPr>
        <w:t>язку</w:t>
      </w:r>
      <w:proofErr w:type="spellEnd"/>
      <w:r w:rsidRPr="002C6DE1">
        <w:rPr>
          <w:rFonts w:ascii="Times New Roman" w:eastAsia="Times New Roman" w:hAnsi="Times New Roman" w:cs="Times New Roman"/>
          <w:lang w:val="uk-UA" w:eastAsia="ru-RU"/>
        </w:rPr>
        <w:t xml:space="preserve"> із звільненням не виплачувались.</w:t>
      </w:r>
    </w:p>
    <w:p w14:paraId="1C39FA79" w14:textId="77777777" w:rsidR="00FC185E" w:rsidRPr="002C6DE1" w:rsidRDefault="00FC185E" w:rsidP="0089085C">
      <w:pPr>
        <w:spacing w:after="0" w:line="240" w:lineRule="auto"/>
        <w:ind w:firstLine="540"/>
        <w:contextualSpacing/>
        <w:jc w:val="both"/>
        <w:rPr>
          <w:rFonts w:ascii="Times New Roman" w:eastAsia="Times New Roman" w:hAnsi="Times New Roman" w:cs="Times New Roman"/>
          <w:lang w:val="uk-UA" w:eastAsia="ru-RU"/>
        </w:rPr>
      </w:pPr>
    </w:p>
    <w:p w14:paraId="42A882CC" w14:textId="77777777" w:rsidR="00196DB0" w:rsidRPr="002C6DE1" w:rsidRDefault="00196DB0" w:rsidP="0089085C">
      <w:pPr>
        <w:spacing w:after="0" w:line="240" w:lineRule="auto"/>
        <w:ind w:firstLine="540"/>
        <w:contextualSpacing/>
        <w:jc w:val="both"/>
        <w:rPr>
          <w:rFonts w:ascii="Times New Roman" w:eastAsia="Times New Roman" w:hAnsi="Times New Roman" w:cs="Times New Roman"/>
          <w:lang w:val="uk-UA" w:eastAsia="ru-RU"/>
        </w:rPr>
      </w:pPr>
    </w:p>
    <w:p w14:paraId="1D2EF519" w14:textId="77777777" w:rsidR="002C6DE1" w:rsidRDefault="002C6DE1" w:rsidP="00A458AE">
      <w:pPr>
        <w:spacing w:after="0" w:line="240" w:lineRule="auto"/>
        <w:jc w:val="center"/>
        <w:rPr>
          <w:rFonts w:ascii="Times New Roman" w:hAnsi="Times New Roman" w:cs="Times New Roman"/>
          <w:b/>
          <w:lang w:val="uk-UA"/>
        </w:rPr>
      </w:pPr>
    </w:p>
    <w:p w14:paraId="2A6E7270" w14:textId="267F2D84" w:rsidR="00196DB0" w:rsidRPr="002C6DE1" w:rsidRDefault="0026547F" w:rsidP="00A458AE">
      <w:pPr>
        <w:spacing w:after="0" w:line="240" w:lineRule="auto"/>
        <w:jc w:val="center"/>
        <w:rPr>
          <w:rFonts w:ascii="Times New Roman" w:hAnsi="Times New Roman" w:cs="Times New Roman"/>
          <w:b/>
          <w:lang w:val="uk-UA"/>
        </w:rPr>
      </w:pPr>
      <w:r w:rsidRPr="002C6DE1">
        <w:rPr>
          <w:rFonts w:ascii="Times New Roman" w:hAnsi="Times New Roman" w:cs="Times New Roman"/>
          <w:b/>
          <w:lang w:val="uk-UA"/>
        </w:rPr>
        <w:t>4.</w:t>
      </w:r>
      <w:r w:rsidR="00D54071" w:rsidRPr="002C6DE1">
        <w:rPr>
          <w:rFonts w:ascii="Times New Roman" w:hAnsi="Times New Roman" w:cs="Times New Roman"/>
          <w:b/>
          <w:lang w:val="uk-UA"/>
        </w:rPr>
        <w:t xml:space="preserve"> Опис основних характеристик систем внутрішнього контролю</w:t>
      </w:r>
      <w:r w:rsidR="00A458AE" w:rsidRPr="002C6DE1">
        <w:rPr>
          <w:rFonts w:ascii="Times New Roman" w:hAnsi="Times New Roman" w:cs="Times New Roman"/>
          <w:b/>
          <w:lang w:val="uk-UA"/>
        </w:rPr>
        <w:t xml:space="preserve"> і управління ризиками емітента.</w:t>
      </w:r>
    </w:p>
    <w:p w14:paraId="33A39B07" w14:textId="77777777" w:rsidR="00A458AE" w:rsidRPr="002C6DE1" w:rsidRDefault="00A458AE" w:rsidP="00A458AE">
      <w:pPr>
        <w:spacing w:after="0" w:line="240" w:lineRule="auto"/>
        <w:jc w:val="center"/>
        <w:rPr>
          <w:rFonts w:ascii="Times New Roman" w:hAnsi="Times New Roman" w:cs="Times New Roman"/>
          <w:b/>
          <w:lang w:val="uk-UA"/>
        </w:rPr>
      </w:pPr>
    </w:p>
    <w:p w14:paraId="545DB739" w14:textId="6D9E5662" w:rsidR="00B60356" w:rsidRPr="002C6DE1" w:rsidRDefault="00470D27" w:rsidP="0089085C">
      <w:pPr>
        <w:spacing w:after="0" w:line="240" w:lineRule="auto"/>
        <w:ind w:firstLine="540"/>
        <w:contextualSpacing/>
        <w:jc w:val="both"/>
        <w:rPr>
          <w:rFonts w:ascii="Times New Roman" w:eastAsia="Times New Roman" w:hAnsi="Times New Roman" w:cs="Times New Roman"/>
          <w:lang w:val="uk-UA" w:eastAsia="ru-RU"/>
        </w:rPr>
      </w:pPr>
      <w:r w:rsidRPr="002C6DE1">
        <w:rPr>
          <w:rFonts w:ascii="Times New Roman" w:hAnsi="Times New Roman" w:cs="Times New Roman"/>
          <w:lang w:val="uk-UA"/>
        </w:rPr>
        <w:t>З</w:t>
      </w:r>
      <w:r w:rsidR="00B60356" w:rsidRPr="002C6DE1">
        <w:rPr>
          <w:rFonts w:ascii="Times New Roman" w:hAnsi="Times New Roman" w:cs="Times New Roman"/>
          <w:lang w:val="uk-UA"/>
        </w:rPr>
        <w:t xml:space="preserve"> метою здійснення внутрішнього контролю, в Товаристві створені: відділ внутрішніх перевірок та ревізій та відділ безпеки, які підпорядковані </w:t>
      </w:r>
      <w:r w:rsidRPr="002C6DE1">
        <w:rPr>
          <w:rFonts w:ascii="Times New Roman" w:hAnsi="Times New Roman" w:cs="Times New Roman"/>
          <w:lang w:val="uk-UA"/>
        </w:rPr>
        <w:t>н</w:t>
      </w:r>
      <w:r w:rsidR="00B60356" w:rsidRPr="002C6DE1">
        <w:rPr>
          <w:rFonts w:ascii="Times New Roman" w:hAnsi="Times New Roman" w:cs="Times New Roman"/>
          <w:lang w:val="uk-UA"/>
        </w:rPr>
        <w:t>аглядовій раді.</w:t>
      </w:r>
    </w:p>
    <w:p w14:paraId="4C9D5152" w14:textId="3D50CD95" w:rsidR="00B60356" w:rsidRPr="002C6DE1" w:rsidRDefault="00B60356" w:rsidP="00B60356">
      <w:pPr>
        <w:spacing w:after="0" w:line="240" w:lineRule="auto"/>
        <w:ind w:firstLine="540"/>
        <w:contextualSpacing/>
        <w:jc w:val="both"/>
        <w:rPr>
          <w:rFonts w:ascii="Times New Roman" w:eastAsia="Times New Roman" w:hAnsi="Times New Roman" w:cs="Times New Roman"/>
          <w:lang w:val="uk-UA" w:eastAsia="ru-RU"/>
        </w:rPr>
      </w:pPr>
      <w:bookmarkStart w:id="4" w:name="_Hlk120662130"/>
      <w:r w:rsidRPr="002C6DE1">
        <w:rPr>
          <w:rFonts w:ascii="Times New Roman" w:eastAsia="Times New Roman" w:hAnsi="Times New Roman" w:cs="Times New Roman"/>
          <w:lang w:val="uk-UA" w:eastAsia="ru-RU"/>
        </w:rPr>
        <w:t xml:space="preserve">Система </w:t>
      </w:r>
      <w:proofErr w:type="spellStart"/>
      <w:r w:rsidRPr="002C6DE1">
        <w:rPr>
          <w:rFonts w:ascii="Times New Roman" w:eastAsia="Times New Roman" w:hAnsi="Times New Roman" w:cs="Times New Roman"/>
          <w:lang w:val="uk-UA" w:eastAsia="ru-RU"/>
        </w:rPr>
        <w:t>внутрiшнього</w:t>
      </w:r>
      <w:proofErr w:type="spellEnd"/>
      <w:r w:rsidRPr="002C6DE1">
        <w:rPr>
          <w:rFonts w:ascii="Times New Roman" w:eastAsia="Times New Roman" w:hAnsi="Times New Roman" w:cs="Times New Roman"/>
          <w:lang w:val="uk-UA" w:eastAsia="ru-RU"/>
        </w:rPr>
        <w:t xml:space="preserve"> контролю визначає </w:t>
      </w:r>
      <w:proofErr w:type="spellStart"/>
      <w:r w:rsidRPr="002C6DE1">
        <w:rPr>
          <w:rFonts w:ascii="Times New Roman" w:eastAsia="Times New Roman" w:hAnsi="Times New Roman" w:cs="Times New Roman"/>
          <w:lang w:val="uk-UA" w:eastAsia="ru-RU"/>
        </w:rPr>
        <w:t>всi</w:t>
      </w:r>
      <w:proofErr w:type="spellEnd"/>
      <w:r w:rsidRPr="002C6DE1">
        <w:rPr>
          <w:rFonts w:ascii="Times New Roman" w:eastAsia="Times New Roman" w:hAnsi="Times New Roman" w:cs="Times New Roman"/>
          <w:lang w:val="uk-UA" w:eastAsia="ru-RU"/>
        </w:rPr>
        <w:t xml:space="preserve"> </w:t>
      </w:r>
      <w:proofErr w:type="spellStart"/>
      <w:r w:rsidRPr="002C6DE1">
        <w:rPr>
          <w:rFonts w:ascii="Times New Roman" w:eastAsia="Times New Roman" w:hAnsi="Times New Roman" w:cs="Times New Roman"/>
          <w:lang w:val="uk-UA" w:eastAsia="ru-RU"/>
        </w:rPr>
        <w:t>внутрiшнi</w:t>
      </w:r>
      <w:proofErr w:type="spellEnd"/>
      <w:r w:rsidRPr="002C6DE1">
        <w:rPr>
          <w:rFonts w:ascii="Times New Roman" w:eastAsia="Times New Roman" w:hAnsi="Times New Roman" w:cs="Times New Roman"/>
          <w:lang w:val="uk-UA" w:eastAsia="ru-RU"/>
        </w:rPr>
        <w:t xml:space="preserve"> правила та процедури контролю, </w:t>
      </w:r>
      <w:proofErr w:type="spellStart"/>
      <w:r w:rsidRPr="002C6DE1">
        <w:rPr>
          <w:rFonts w:ascii="Times New Roman" w:eastAsia="Times New Roman" w:hAnsi="Times New Roman" w:cs="Times New Roman"/>
          <w:lang w:val="uk-UA" w:eastAsia="ru-RU"/>
        </w:rPr>
        <w:t>запровадженi</w:t>
      </w:r>
      <w:proofErr w:type="spellEnd"/>
      <w:r w:rsidRPr="002C6DE1">
        <w:rPr>
          <w:rFonts w:ascii="Times New Roman" w:eastAsia="Times New Roman" w:hAnsi="Times New Roman" w:cs="Times New Roman"/>
          <w:lang w:val="uk-UA" w:eastAsia="ru-RU"/>
        </w:rPr>
        <w:t xml:space="preserve"> </w:t>
      </w:r>
      <w:proofErr w:type="spellStart"/>
      <w:r w:rsidRPr="002C6DE1">
        <w:rPr>
          <w:rFonts w:ascii="Times New Roman" w:eastAsia="Times New Roman" w:hAnsi="Times New Roman" w:cs="Times New Roman"/>
          <w:lang w:val="uk-UA" w:eastAsia="ru-RU"/>
        </w:rPr>
        <w:t>керiвництвом</w:t>
      </w:r>
      <w:proofErr w:type="spellEnd"/>
      <w:r w:rsidRPr="002C6DE1">
        <w:rPr>
          <w:rFonts w:ascii="Times New Roman" w:eastAsia="Times New Roman" w:hAnsi="Times New Roman" w:cs="Times New Roman"/>
          <w:lang w:val="uk-UA" w:eastAsia="ru-RU"/>
        </w:rPr>
        <w:t xml:space="preserve"> для досягнення поставленої мети — забезпечення (в межах можливого) </w:t>
      </w:r>
      <w:proofErr w:type="spellStart"/>
      <w:r w:rsidRPr="002C6DE1">
        <w:rPr>
          <w:rFonts w:ascii="Times New Roman" w:eastAsia="Times New Roman" w:hAnsi="Times New Roman" w:cs="Times New Roman"/>
          <w:lang w:val="uk-UA" w:eastAsia="ru-RU"/>
        </w:rPr>
        <w:lastRenderedPageBreak/>
        <w:t>стабiльного</w:t>
      </w:r>
      <w:proofErr w:type="spellEnd"/>
      <w:r w:rsidRPr="002C6DE1">
        <w:rPr>
          <w:rFonts w:ascii="Times New Roman" w:eastAsia="Times New Roman" w:hAnsi="Times New Roman" w:cs="Times New Roman"/>
          <w:lang w:val="uk-UA" w:eastAsia="ru-RU"/>
        </w:rPr>
        <w:t xml:space="preserve"> i ефективного </w:t>
      </w:r>
      <w:proofErr w:type="spellStart"/>
      <w:r w:rsidRPr="002C6DE1">
        <w:rPr>
          <w:rFonts w:ascii="Times New Roman" w:eastAsia="Times New Roman" w:hAnsi="Times New Roman" w:cs="Times New Roman"/>
          <w:lang w:val="uk-UA" w:eastAsia="ru-RU"/>
        </w:rPr>
        <w:t>функцiонування</w:t>
      </w:r>
      <w:proofErr w:type="spellEnd"/>
      <w:r w:rsidRPr="002C6DE1">
        <w:rPr>
          <w:rFonts w:ascii="Times New Roman" w:eastAsia="Times New Roman" w:hAnsi="Times New Roman" w:cs="Times New Roman"/>
          <w:lang w:val="uk-UA" w:eastAsia="ru-RU"/>
        </w:rPr>
        <w:t xml:space="preserve"> Товариства, дотримання </w:t>
      </w:r>
      <w:proofErr w:type="spellStart"/>
      <w:r w:rsidRPr="002C6DE1">
        <w:rPr>
          <w:rFonts w:ascii="Times New Roman" w:eastAsia="Times New Roman" w:hAnsi="Times New Roman" w:cs="Times New Roman"/>
          <w:lang w:val="uk-UA" w:eastAsia="ru-RU"/>
        </w:rPr>
        <w:t>внутрiшньогосподарської</w:t>
      </w:r>
      <w:proofErr w:type="spellEnd"/>
      <w:r w:rsidRPr="002C6DE1">
        <w:rPr>
          <w:rFonts w:ascii="Times New Roman" w:eastAsia="Times New Roman" w:hAnsi="Times New Roman" w:cs="Times New Roman"/>
          <w:lang w:val="uk-UA" w:eastAsia="ru-RU"/>
        </w:rPr>
        <w:t xml:space="preserve"> </w:t>
      </w:r>
      <w:proofErr w:type="spellStart"/>
      <w:r w:rsidRPr="002C6DE1">
        <w:rPr>
          <w:rFonts w:ascii="Times New Roman" w:eastAsia="Times New Roman" w:hAnsi="Times New Roman" w:cs="Times New Roman"/>
          <w:lang w:val="uk-UA" w:eastAsia="ru-RU"/>
        </w:rPr>
        <w:t>полiтики</w:t>
      </w:r>
      <w:proofErr w:type="spellEnd"/>
      <w:r w:rsidRPr="002C6DE1">
        <w:rPr>
          <w:rFonts w:ascii="Times New Roman" w:eastAsia="Times New Roman" w:hAnsi="Times New Roman" w:cs="Times New Roman"/>
          <w:lang w:val="uk-UA" w:eastAsia="ru-RU"/>
        </w:rPr>
        <w:t xml:space="preserve">, збереження та </w:t>
      </w:r>
      <w:proofErr w:type="spellStart"/>
      <w:r w:rsidRPr="002C6DE1">
        <w:rPr>
          <w:rFonts w:ascii="Times New Roman" w:eastAsia="Times New Roman" w:hAnsi="Times New Roman" w:cs="Times New Roman"/>
          <w:lang w:val="uk-UA" w:eastAsia="ru-RU"/>
        </w:rPr>
        <w:t>рацiональне</w:t>
      </w:r>
      <w:proofErr w:type="spellEnd"/>
      <w:r w:rsidRPr="002C6DE1">
        <w:rPr>
          <w:rFonts w:ascii="Times New Roman" w:eastAsia="Times New Roman" w:hAnsi="Times New Roman" w:cs="Times New Roman"/>
          <w:lang w:val="uk-UA" w:eastAsia="ru-RU"/>
        </w:rPr>
        <w:t xml:space="preserve"> використання </w:t>
      </w:r>
      <w:proofErr w:type="spellStart"/>
      <w:r w:rsidRPr="002C6DE1">
        <w:rPr>
          <w:rFonts w:ascii="Times New Roman" w:eastAsia="Times New Roman" w:hAnsi="Times New Roman" w:cs="Times New Roman"/>
          <w:lang w:val="uk-UA" w:eastAsia="ru-RU"/>
        </w:rPr>
        <w:t>активiв</w:t>
      </w:r>
      <w:proofErr w:type="spellEnd"/>
      <w:r w:rsidRPr="002C6DE1">
        <w:rPr>
          <w:rFonts w:ascii="Times New Roman" w:eastAsia="Times New Roman" w:hAnsi="Times New Roman" w:cs="Times New Roman"/>
          <w:lang w:val="uk-UA" w:eastAsia="ru-RU"/>
        </w:rPr>
        <w:t xml:space="preserve">, </w:t>
      </w:r>
      <w:proofErr w:type="spellStart"/>
      <w:r w:rsidRPr="002C6DE1">
        <w:rPr>
          <w:rFonts w:ascii="Times New Roman" w:eastAsia="Times New Roman" w:hAnsi="Times New Roman" w:cs="Times New Roman"/>
          <w:lang w:val="uk-UA" w:eastAsia="ru-RU"/>
        </w:rPr>
        <w:t>запобiгання</w:t>
      </w:r>
      <w:proofErr w:type="spellEnd"/>
      <w:r w:rsidRPr="002C6DE1">
        <w:rPr>
          <w:rFonts w:ascii="Times New Roman" w:eastAsia="Times New Roman" w:hAnsi="Times New Roman" w:cs="Times New Roman"/>
          <w:lang w:val="uk-UA" w:eastAsia="ru-RU"/>
        </w:rPr>
        <w:t xml:space="preserve"> та викриття </w:t>
      </w:r>
      <w:proofErr w:type="spellStart"/>
      <w:r w:rsidRPr="002C6DE1">
        <w:rPr>
          <w:rFonts w:ascii="Times New Roman" w:eastAsia="Times New Roman" w:hAnsi="Times New Roman" w:cs="Times New Roman"/>
          <w:lang w:val="uk-UA" w:eastAsia="ru-RU"/>
        </w:rPr>
        <w:t>фальсифiкацiй</w:t>
      </w:r>
      <w:proofErr w:type="spellEnd"/>
      <w:r w:rsidRPr="002C6DE1">
        <w:rPr>
          <w:rFonts w:ascii="Times New Roman" w:eastAsia="Times New Roman" w:hAnsi="Times New Roman" w:cs="Times New Roman"/>
          <w:lang w:val="uk-UA" w:eastAsia="ru-RU"/>
        </w:rPr>
        <w:t xml:space="preserve">, помилок, </w:t>
      </w:r>
      <w:proofErr w:type="spellStart"/>
      <w:r w:rsidRPr="002C6DE1">
        <w:rPr>
          <w:rFonts w:ascii="Times New Roman" w:eastAsia="Times New Roman" w:hAnsi="Times New Roman" w:cs="Times New Roman"/>
          <w:lang w:val="uk-UA" w:eastAsia="ru-RU"/>
        </w:rPr>
        <w:t>точнiсть</w:t>
      </w:r>
      <w:proofErr w:type="spellEnd"/>
      <w:r w:rsidRPr="002C6DE1">
        <w:rPr>
          <w:rFonts w:ascii="Times New Roman" w:eastAsia="Times New Roman" w:hAnsi="Times New Roman" w:cs="Times New Roman"/>
          <w:lang w:val="uk-UA" w:eastAsia="ru-RU"/>
        </w:rPr>
        <w:t xml:space="preserve"> i повнота бухгалтерських </w:t>
      </w:r>
      <w:proofErr w:type="spellStart"/>
      <w:r w:rsidRPr="002C6DE1">
        <w:rPr>
          <w:rFonts w:ascii="Times New Roman" w:eastAsia="Times New Roman" w:hAnsi="Times New Roman" w:cs="Times New Roman"/>
          <w:lang w:val="uk-UA" w:eastAsia="ru-RU"/>
        </w:rPr>
        <w:t>записiв</w:t>
      </w:r>
      <w:proofErr w:type="spellEnd"/>
      <w:r w:rsidRPr="002C6DE1">
        <w:rPr>
          <w:rFonts w:ascii="Times New Roman" w:eastAsia="Times New Roman" w:hAnsi="Times New Roman" w:cs="Times New Roman"/>
          <w:lang w:val="uk-UA" w:eastAsia="ru-RU"/>
        </w:rPr>
        <w:t xml:space="preserve">, своєчасна </w:t>
      </w:r>
      <w:proofErr w:type="spellStart"/>
      <w:r w:rsidRPr="002C6DE1">
        <w:rPr>
          <w:rFonts w:ascii="Times New Roman" w:eastAsia="Times New Roman" w:hAnsi="Times New Roman" w:cs="Times New Roman"/>
          <w:lang w:val="uk-UA" w:eastAsia="ru-RU"/>
        </w:rPr>
        <w:t>пiдготовка</w:t>
      </w:r>
      <w:proofErr w:type="spellEnd"/>
      <w:r w:rsidRPr="002C6DE1">
        <w:rPr>
          <w:rFonts w:ascii="Times New Roman" w:eastAsia="Times New Roman" w:hAnsi="Times New Roman" w:cs="Times New Roman"/>
          <w:lang w:val="uk-UA" w:eastAsia="ru-RU"/>
        </w:rPr>
        <w:t xml:space="preserve"> </w:t>
      </w:r>
      <w:proofErr w:type="spellStart"/>
      <w:r w:rsidRPr="002C6DE1">
        <w:rPr>
          <w:rFonts w:ascii="Times New Roman" w:eastAsia="Times New Roman" w:hAnsi="Times New Roman" w:cs="Times New Roman"/>
          <w:lang w:val="uk-UA" w:eastAsia="ru-RU"/>
        </w:rPr>
        <w:t>надiйної</w:t>
      </w:r>
      <w:proofErr w:type="spellEnd"/>
      <w:r w:rsidRPr="002C6DE1">
        <w:rPr>
          <w:rFonts w:ascii="Times New Roman" w:eastAsia="Times New Roman" w:hAnsi="Times New Roman" w:cs="Times New Roman"/>
          <w:lang w:val="uk-UA" w:eastAsia="ru-RU"/>
        </w:rPr>
        <w:t xml:space="preserve"> </w:t>
      </w:r>
      <w:proofErr w:type="spellStart"/>
      <w:r w:rsidRPr="002C6DE1">
        <w:rPr>
          <w:rFonts w:ascii="Times New Roman" w:eastAsia="Times New Roman" w:hAnsi="Times New Roman" w:cs="Times New Roman"/>
          <w:lang w:val="uk-UA" w:eastAsia="ru-RU"/>
        </w:rPr>
        <w:t>фiнансової</w:t>
      </w:r>
      <w:proofErr w:type="spellEnd"/>
      <w:r w:rsidRPr="002C6DE1">
        <w:rPr>
          <w:rFonts w:ascii="Times New Roman" w:eastAsia="Times New Roman" w:hAnsi="Times New Roman" w:cs="Times New Roman"/>
          <w:lang w:val="uk-UA" w:eastAsia="ru-RU"/>
        </w:rPr>
        <w:t xml:space="preserve"> </w:t>
      </w:r>
      <w:proofErr w:type="spellStart"/>
      <w:r w:rsidRPr="002C6DE1">
        <w:rPr>
          <w:rFonts w:ascii="Times New Roman" w:eastAsia="Times New Roman" w:hAnsi="Times New Roman" w:cs="Times New Roman"/>
          <w:lang w:val="uk-UA" w:eastAsia="ru-RU"/>
        </w:rPr>
        <w:t>iнформацiї</w:t>
      </w:r>
      <w:proofErr w:type="spellEnd"/>
      <w:r w:rsidRPr="002C6DE1">
        <w:rPr>
          <w:rFonts w:ascii="Times New Roman" w:eastAsia="Times New Roman" w:hAnsi="Times New Roman" w:cs="Times New Roman"/>
          <w:lang w:val="uk-UA" w:eastAsia="ru-RU"/>
        </w:rPr>
        <w:t>.</w:t>
      </w:r>
    </w:p>
    <w:bookmarkEnd w:id="4"/>
    <w:p w14:paraId="6DA812D1" w14:textId="77777777" w:rsidR="00B60356" w:rsidRPr="002C6DE1" w:rsidRDefault="00B60356" w:rsidP="00B60356">
      <w:pPr>
        <w:spacing w:after="0" w:line="240" w:lineRule="auto"/>
        <w:ind w:firstLine="540"/>
        <w:contextualSpacing/>
        <w:jc w:val="both"/>
        <w:rPr>
          <w:rFonts w:ascii="Times New Roman" w:eastAsia="Times New Roman" w:hAnsi="Times New Roman" w:cs="Times New Roman"/>
          <w:lang w:val="uk-UA" w:eastAsia="ru-RU"/>
        </w:rPr>
      </w:pPr>
      <w:r w:rsidRPr="002C6DE1">
        <w:rPr>
          <w:rFonts w:ascii="Times New Roman" w:eastAsia="Times New Roman" w:hAnsi="Times New Roman" w:cs="Times New Roman"/>
          <w:lang w:val="uk-UA" w:eastAsia="ru-RU"/>
        </w:rPr>
        <w:t xml:space="preserve">При здійсненні внутрішнього контролю використовуються різні методи, вони включають в себе такі елементи, як: </w:t>
      </w:r>
    </w:p>
    <w:p w14:paraId="63E6C93F" w14:textId="11598F01" w:rsidR="00B60356" w:rsidRPr="002C6DE1" w:rsidRDefault="00B60356" w:rsidP="00B60356">
      <w:pPr>
        <w:pStyle w:val="a3"/>
        <w:numPr>
          <w:ilvl w:val="0"/>
          <w:numId w:val="8"/>
        </w:numPr>
        <w:spacing w:after="0" w:line="240" w:lineRule="auto"/>
        <w:jc w:val="both"/>
        <w:rPr>
          <w:rFonts w:ascii="Times New Roman" w:eastAsia="Times New Roman" w:hAnsi="Times New Roman" w:cs="Times New Roman"/>
          <w:lang w:val="uk-UA" w:eastAsia="ru-RU"/>
        </w:rPr>
      </w:pPr>
      <w:r w:rsidRPr="002C6DE1">
        <w:rPr>
          <w:rFonts w:ascii="Times New Roman" w:eastAsia="Times New Roman" w:hAnsi="Times New Roman" w:cs="Times New Roman"/>
          <w:lang w:val="uk-UA" w:eastAsia="ru-RU"/>
        </w:rPr>
        <w:t xml:space="preserve">бухгалтерський фінансовий облік (інвентаризація і документація, рахунки і подвійний запис); </w:t>
      </w:r>
    </w:p>
    <w:p w14:paraId="27C35054" w14:textId="555F2811" w:rsidR="00B60356" w:rsidRPr="002C6DE1" w:rsidRDefault="00B60356" w:rsidP="00B60356">
      <w:pPr>
        <w:pStyle w:val="a3"/>
        <w:numPr>
          <w:ilvl w:val="0"/>
          <w:numId w:val="8"/>
        </w:numPr>
        <w:spacing w:after="0" w:line="240" w:lineRule="auto"/>
        <w:jc w:val="both"/>
        <w:rPr>
          <w:rFonts w:ascii="Times New Roman" w:eastAsia="Times New Roman" w:hAnsi="Times New Roman" w:cs="Times New Roman"/>
          <w:lang w:val="uk-UA" w:eastAsia="ru-RU"/>
        </w:rPr>
      </w:pPr>
      <w:r w:rsidRPr="002C6DE1">
        <w:rPr>
          <w:rFonts w:ascii="Times New Roman" w:eastAsia="Times New Roman" w:hAnsi="Times New Roman" w:cs="Times New Roman"/>
          <w:lang w:val="uk-UA" w:eastAsia="ru-RU"/>
        </w:rPr>
        <w:t xml:space="preserve">бухгалтерський управлінський облік (розподіл обов'язків, нормування витрат); </w:t>
      </w:r>
    </w:p>
    <w:p w14:paraId="0AED6336" w14:textId="44FE70F9" w:rsidR="00B60356" w:rsidRPr="002C6DE1" w:rsidRDefault="00B60356" w:rsidP="00B60356">
      <w:pPr>
        <w:pStyle w:val="a3"/>
        <w:numPr>
          <w:ilvl w:val="0"/>
          <w:numId w:val="8"/>
        </w:numPr>
        <w:spacing w:after="0" w:line="240" w:lineRule="auto"/>
        <w:jc w:val="both"/>
        <w:rPr>
          <w:rFonts w:ascii="Times New Roman" w:eastAsia="Times New Roman" w:hAnsi="Times New Roman" w:cs="Times New Roman"/>
          <w:lang w:val="uk-UA" w:eastAsia="ru-RU"/>
        </w:rPr>
      </w:pPr>
      <w:r w:rsidRPr="002C6DE1">
        <w:rPr>
          <w:rFonts w:ascii="Times New Roman" w:eastAsia="Times New Roman" w:hAnsi="Times New Roman" w:cs="Times New Roman"/>
          <w:lang w:val="uk-UA" w:eastAsia="ru-RU"/>
        </w:rPr>
        <w:t>контроль на рівні керівників відділів: перевірка документів, перевірка вірності арифметичних розрахунків, перевірка дотримання правил обліку окремих господарських операцій, інвентаризація, усне опитування персоналу, підтвердження і простежування.</w:t>
      </w:r>
    </w:p>
    <w:p w14:paraId="44BC9688" w14:textId="6FCDCB4A" w:rsidR="00A16A30" w:rsidRPr="002C6DE1" w:rsidRDefault="00B60356" w:rsidP="0089085C">
      <w:pPr>
        <w:spacing w:after="0" w:line="240" w:lineRule="auto"/>
        <w:jc w:val="both"/>
        <w:rPr>
          <w:rFonts w:ascii="Times New Roman" w:eastAsia="Times New Roman" w:hAnsi="Times New Roman" w:cs="Times New Roman"/>
          <w:lang w:val="uk-UA" w:eastAsia="ru-RU"/>
        </w:rPr>
      </w:pPr>
      <w:r w:rsidRPr="002C6DE1">
        <w:rPr>
          <w:rFonts w:ascii="Times New Roman" w:eastAsia="Times New Roman" w:hAnsi="Times New Roman" w:cs="Times New Roman"/>
          <w:lang w:val="uk-UA" w:eastAsia="ru-RU"/>
        </w:rPr>
        <w:t xml:space="preserve">Основними завданнями в діяльності Товариства в частині управління ризиками є уникнення і мінімізація ризиків, пом`якшення </w:t>
      </w:r>
      <w:r w:rsidR="00416095" w:rsidRPr="002C6DE1">
        <w:rPr>
          <w:rFonts w:ascii="Times New Roman" w:eastAsia="Times New Roman" w:hAnsi="Times New Roman" w:cs="Times New Roman"/>
          <w:lang w:val="uk-UA" w:eastAsia="ru-RU"/>
        </w:rPr>
        <w:t xml:space="preserve">або мінімізація </w:t>
      </w:r>
      <w:r w:rsidRPr="002C6DE1">
        <w:rPr>
          <w:rFonts w:ascii="Times New Roman" w:eastAsia="Times New Roman" w:hAnsi="Times New Roman" w:cs="Times New Roman"/>
          <w:lang w:val="uk-UA" w:eastAsia="ru-RU"/>
        </w:rPr>
        <w:t>їх наслідків, зменшення вразливості Товариства до них, забезпечення досягнення стратегічних цілей Товариства при дотриманні балансу інтересів усіх зацікавлених сторін.</w:t>
      </w:r>
    </w:p>
    <w:p w14:paraId="6A75236E" w14:textId="4FDDEA53" w:rsidR="00416095" w:rsidRPr="002C6DE1" w:rsidRDefault="00416095" w:rsidP="00E13102">
      <w:pPr>
        <w:pStyle w:val="ac"/>
        <w:ind w:firstLine="709"/>
        <w:jc w:val="both"/>
      </w:pPr>
      <w:r w:rsidRPr="002C6DE1">
        <w:t>Політика з управління ризиками орієнтована на визначення, аналіз і управління ризиками, з якими стикається Товариство, на встановлення контролю за ризиками, а також постійний моніторинг за рівнем ризиків, дотриманням встановлених обмежень та політики управління ризиками.</w:t>
      </w:r>
    </w:p>
    <w:p w14:paraId="2ADD1D70" w14:textId="77777777" w:rsidR="00416095" w:rsidRPr="002C6DE1" w:rsidRDefault="00416095" w:rsidP="00416095">
      <w:pPr>
        <w:pStyle w:val="ac"/>
        <w:ind w:firstLine="709"/>
        <w:jc w:val="both"/>
      </w:pPr>
      <w:r w:rsidRPr="002C6DE1">
        <w:t>Управління ризиками керівництвом Товариства здійснюється на основі розуміння причин виникнення ризику, кількісної оцінки його можливого впливу на вартість чистих активів та застосування інструментарію щодо його пом’якшення.</w:t>
      </w:r>
    </w:p>
    <w:p w14:paraId="5781A7CE" w14:textId="7FBF096E" w:rsidR="00335C4A" w:rsidRPr="002C6DE1" w:rsidRDefault="00335C4A" w:rsidP="00335C4A">
      <w:pPr>
        <w:spacing w:before="80" w:after="80" w:line="288" w:lineRule="auto"/>
        <w:jc w:val="both"/>
        <w:rPr>
          <w:rFonts w:ascii="Times New Roman" w:eastAsia="Times New Roman" w:hAnsi="Times New Roman" w:cs="Times New Roman"/>
          <w:lang w:val="uk-UA" w:eastAsia="ru-RU"/>
        </w:rPr>
      </w:pPr>
      <w:r w:rsidRPr="002C6DE1">
        <w:rPr>
          <w:rFonts w:ascii="Times New Roman" w:eastAsia="Times New Roman" w:hAnsi="Times New Roman" w:cs="Times New Roman"/>
          <w:lang w:val="uk-UA" w:eastAsia="ru-RU"/>
        </w:rPr>
        <w:t>Управління ризиками базується на наступних основних принципах:</w:t>
      </w:r>
    </w:p>
    <w:p w14:paraId="24802D9A" w14:textId="7D1EAEC6" w:rsidR="007F4653" w:rsidRPr="002C6DE1" w:rsidRDefault="00335C4A" w:rsidP="007F4653">
      <w:pPr>
        <w:pStyle w:val="a3"/>
        <w:numPr>
          <w:ilvl w:val="0"/>
          <w:numId w:val="8"/>
        </w:numPr>
        <w:spacing w:after="0" w:line="240" w:lineRule="auto"/>
        <w:jc w:val="both"/>
        <w:rPr>
          <w:rFonts w:ascii="Times New Roman" w:eastAsia="Times New Roman" w:hAnsi="Times New Roman" w:cs="Times New Roman"/>
          <w:lang w:val="uk-UA" w:eastAsia="ru-RU"/>
        </w:rPr>
      </w:pPr>
      <w:r w:rsidRPr="002C6DE1">
        <w:rPr>
          <w:rFonts w:ascii="Times New Roman" w:eastAsia="Times New Roman" w:hAnsi="Times New Roman" w:cs="Times New Roman"/>
          <w:lang w:val="uk-UA" w:eastAsia="ru-RU"/>
        </w:rPr>
        <w:t>Усвідомленості прийняття ризиків. Товариство може свідомо йти на ризик з метою одержання відповідного доходу   від здійснення тієї чи іншої операції. Незважаючи на те, що по деяких операціях можна прийняти тактику “уникнення ризику”, повністю виключити його з діяльності Товариства не представляється можливим, оскільки ризик – об’єктивне явище, що притаманне більшості господарських операцій</w:t>
      </w:r>
      <w:r w:rsidR="007F4653" w:rsidRPr="002C6DE1">
        <w:rPr>
          <w:rFonts w:ascii="Times New Roman" w:eastAsia="Times New Roman" w:hAnsi="Times New Roman" w:cs="Times New Roman"/>
          <w:lang w:val="uk-UA" w:eastAsia="ru-RU"/>
        </w:rPr>
        <w:t>;</w:t>
      </w:r>
    </w:p>
    <w:p w14:paraId="1D23D21A" w14:textId="77777777" w:rsidR="007F4653" w:rsidRPr="002C6DE1" w:rsidRDefault="007F4653" w:rsidP="007F4653">
      <w:pPr>
        <w:pStyle w:val="a3"/>
        <w:spacing w:after="0" w:line="240" w:lineRule="auto"/>
        <w:ind w:left="900"/>
        <w:jc w:val="both"/>
        <w:rPr>
          <w:rFonts w:ascii="Times New Roman" w:eastAsia="Times New Roman" w:hAnsi="Times New Roman" w:cs="Times New Roman"/>
          <w:lang w:val="uk-UA" w:eastAsia="ru-RU"/>
        </w:rPr>
      </w:pPr>
    </w:p>
    <w:p w14:paraId="312B8B9B" w14:textId="77777777" w:rsidR="007F4653" w:rsidRPr="002C6DE1" w:rsidRDefault="007F4653" w:rsidP="007F4653">
      <w:pPr>
        <w:pStyle w:val="a3"/>
        <w:numPr>
          <w:ilvl w:val="0"/>
          <w:numId w:val="8"/>
        </w:numPr>
        <w:spacing w:after="0" w:line="240" w:lineRule="auto"/>
        <w:jc w:val="both"/>
        <w:rPr>
          <w:rFonts w:ascii="Times New Roman" w:eastAsia="Times New Roman" w:hAnsi="Times New Roman" w:cs="Times New Roman"/>
          <w:lang w:val="uk-UA" w:eastAsia="ru-RU"/>
        </w:rPr>
      </w:pPr>
      <w:r w:rsidRPr="002C6DE1">
        <w:rPr>
          <w:rFonts w:ascii="Times New Roman" w:eastAsia="Times New Roman" w:hAnsi="Times New Roman" w:cs="Times New Roman"/>
          <w:lang w:val="uk-UA" w:eastAsia="ru-RU"/>
        </w:rPr>
        <w:t>Доступності та повноти інформації про ризики. Забезпечення доступу до інформації про ризики відповідним підрозділам, посадовим особам Товариства та учасникам.</w:t>
      </w:r>
    </w:p>
    <w:p w14:paraId="14E3E560" w14:textId="2D497485" w:rsidR="004438D3" w:rsidRDefault="004438D3" w:rsidP="004438D3">
      <w:pPr>
        <w:pStyle w:val="a3"/>
        <w:spacing w:before="80" w:after="80" w:line="288" w:lineRule="auto"/>
        <w:ind w:left="0" w:firstLine="1418"/>
        <w:jc w:val="both"/>
        <w:rPr>
          <w:rFonts w:ascii="Times New Roman" w:eastAsia="Times New Roman" w:hAnsi="Times New Roman" w:cs="Times New Roman"/>
          <w:lang w:val="uk-UA" w:eastAsia="ru-RU"/>
        </w:rPr>
      </w:pPr>
      <w:r w:rsidRPr="002C6DE1">
        <w:rPr>
          <w:rFonts w:ascii="Times New Roman" w:eastAsia="Times New Roman" w:hAnsi="Times New Roman" w:cs="Times New Roman"/>
          <w:lang w:val="uk-UA" w:eastAsia="ru-RU"/>
        </w:rPr>
        <w:t>Більш детальніше цілі та політика управління фінансовими ризиками описані в п.7.3. Примітки 7 «Розкриття іншої інформації» Приміток до фінансової звітності Товариства за 202</w:t>
      </w:r>
      <w:r w:rsidR="00470D27" w:rsidRPr="002C6DE1">
        <w:rPr>
          <w:rFonts w:ascii="Times New Roman" w:eastAsia="Times New Roman" w:hAnsi="Times New Roman" w:cs="Times New Roman"/>
          <w:lang w:val="uk-UA" w:eastAsia="ru-RU"/>
        </w:rPr>
        <w:t>3</w:t>
      </w:r>
      <w:r w:rsidRPr="002C6DE1">
        <w:rPr>
          <w:rFonts w:ascii="Times New Roman" w:eastAsia="Times New Roman" w:hAnsi="Times New Roman" w:cs="Times New Roman"/>
          <w:lang w:val="uk-UA" w:eastAsia="ru-RU"/>
        </w:rPr>
        <w:t xml:space="preserve"> рік.</w:t>
      </w:r>
    </w:p>
    <w:p w14:paraId="5C71ED62" w14:textId="77777777" w:rsidR="002C6DE1" w:rsidRPr="007F2EE4" w:rsidRDefault="002C6DE1" w:rsidP="004438D3">
      <w:pPr>
        <w:pStyle w:val="a3"/>
        <w:spacing w:before="80" w:after="80" w:line="288" w:lineRule="auto"/>
        <w:ind w:left="0" w:firstLine="1418"/>
        <w:jc w:val="both"/>
        <w:rPr>
          <w:rFonts w:ascii="Times New Roman" w:eastAsia="Times New Roman" w:hAnsi="Times New Roman" w:cs="Times New Roman"/>
          <w:sz w:val="16"/>
          <w:szCs w:val="16"/>
          <w:lang w:val="uk-UA" w:eastAsia="ru-RU"/>
        </w:rPr>
      </w:pPr>
    </w:p>
    <w:p w14:paraId="0449DA14" w14:textId="11F0FC0A" w:rsidR="00A16A30" w:rsidRPr="002C6DE1" w:rsidRDefault="00A458AE" w:rsidP="00A458AE">
      <w:pPr>
        <w:pStyle w:val="a3"/>
        <w:spacing w:before="80" w:after="80" w:line="288" w:lineRule="auto"/>
        <w:ind w:left="851"/>
        <w:jc w:val="center"/>
        <w:rPr>
          <w:rFonts w:ascii="Times New Roman" w:eastAsia="Times New Roman" w:hAnsi="Times New Roman" w:cs="Times New Roman"/>
          <w:b/>
          <w:lang w:val="uk-UA" w:eastAsia="ru-RU"/>
        </w:rPr>
      </w:pPr>
      <w:r w:rsidRPr="002C6DE1">
        <w:rPr>
          <w:rFonts w:ascii="Times New Roman" w:eastAsia="Times New Roman" w:hAnsi="Times New Roman" w:cs="Times New Roman"/>
          <w:b/>
          <w:lang w:val="uk-UA" w:eastAsia="ru-RU"/>
        </w:rPr>
        <w:t>5.</w:t>
      </w:r>
      <w:r w:rsidR="00062817" w:rsidRPr="002C6DE1">
        <w:rPr>
          <w:rFonts w:ascii="Times New Roman" w:eastAsia="Times New Roman" w:hAnsi="Times New Roman" w:cs="Times New Roman"/>
          <w:b/>
          <w:lang w:val="uk-UA" w:eastAsia="ru-RU"/>
        </w:rPr>
        <w:t>Інформація про перелік осіб, які прямо або опосередковано є власниками</w:t>
      </w:r>
      <w:r w:rsidRPr="002C6DE1">
        <w:rPr>
          <w:rFonts w:ascii="Times New Roman" w:eastAsia="Times New Roman" w:hAnsi="Times New Roman" w:cs="Times New Roman"/>
          <w:b/>
          <w:lang w:val="uk-UA" w:eastAsia="ru-RU"/>
        </w:rPr>
        <w:t xml:space="preserve"> значного пакета акцій емітента.</w:t>
      </w:r>
    </w:p>
    <w:p w14:paraId="3BE229D5" w14:textId="19ACC0A4" w:rsidR="0089085C" w:rsidRPr="002C6DE1" w:rsidRDefault="0089085C" w:rsidP="00470D27">
      <w:pPr>
        <w:spacing w:after="0" w:line="240" w:lineRule="auto"/>
        <w:jc w:val="both"/>
        <w:rPr>
          <w:rFonts w:ascii="Times New Roman" w:hAnsi="Times New Roman" w:cs="Times New Roman"/>
          <w:lang w:val="uk-UA"/>
        </w:rPr>
      </w:pPr>
      <w:r w:rsidRPr="002C6DE1">
        <w:rPr>
          <w:rFonts w:ascii="Times New Roman" w:eastAsia="Times New Roman" w:hAnsi="Times New Roman" w:cs="Times New Roman"/>
          <w:lang w:val="uk-UA" w:eastAsia="ru-RU"/>
        </w:rPr>
        <w:tab/>
      </w:r>
      <w:r w:rsidRPr="002C6DE1">
        <w:rPr>
          <w:rFonts w:ascii="Times New Roman" w:hAnsi="Times New Roman" w:cs="Times New Roman"/>
          <w:lang w:val="uk-UA"/>
        </w:rPr>
        <w:t>Власниками значного пакета акцій емітента є</w:t>
      </w:r>
      <w:r w:rsidRPr="002C6DE1">
        <w:rPr>
          <w:rFonts w:ascii="Times New Roman" w:hAnsi="Times New Roman" w:cs="Times New Roman"/>
        </w:rPr>
        <w:t>:</w:t>
      </w:r>
      <w:r w:rsidR="00470D27" w:rsidRPr="002C6DE1">
        <w:rPr>
          <w:rFonts w:ascii="Times New Roman" w:hAnsi="Times New Roman" w:cs="Times New Roman"/>
          <w:lang w:val="uk-UA"/>
        </w:rPr>
        <w:t xml:space="preserve"> </w:t>
      </w:r>
      <w:proofErr w:type="spellStart"/>
      <w:r w:rsidRPr="002C6DE1">
        <w:rPr>
          <w:rFonts w:ascii="Times New Roman" w:hAnsi="Times New Roman" w:cs="Times New Roman"/>
          <w:lang w:val="uk-UA"/>
        </w:rPr>
        <w:t>Данилейко</w:t>
      </w:r>
      <w:proofErr w:type="spellEnd"/>
      <w:r w:rsidRPr="002C6DE1">
        <w:rPr>
          <w:rFonts w:ascii="Times New Roman" w:hAnsi="Times New Roman" w:cs="Times New Roman"/>
          <w:lang w:val="uk-UA"/>
        </w:rPr>
        <w:t xml:space="preserve"> М.І.-15,97%, </w:t>
      </w:r>
      <w:r w:rsidR="00470D27" w:rsidRPr="002C6DE1">
        <w:rPr>
          <w:rFonts w:ascii="Times New Roman" w:hAnsi="Times New Roman" w:cs="Times New Roman"/>
          <w:lang w:val="uk-UA"/>
        </w:rPr>
        <w:t xml:space="preserve">                                 </w:t>
      </w:r>
      <w:r w:rsidRPr="002C6DE1">
        <w:rPr>
          <w:rFonts w:ascii="Times New Roman" w:hAnsi="Times New Roman" w:cs="Times New Roman"/>
          <w:lang w:val="uk-UA"/>
        </w:rPr>
        <w:t xml:space="preserve">Тверезий О.В.-10,21%,  </w:t>
      </w:r>
      <w:r w:rsidR="00470D27" w:rsidRPr="002C6DE1">
        <w:rPr>
          <w:rFonts w:ascii="Times New Roman" w:hAnsi="Times New Roman" w:cs="Times New Roman"/>
          <w:lang w:val="uk-UA"/>
        </w:rPr>
        <w:t>Т</w:t>
      </w:r>
      <w:r w:rsidRPr="002C6DE1">
        <w:rPr>
          <w:rFonts w:ascii="Times New Roman" w:hAnsi="Times New Roman" w:cs="Times New Roman"/>
          <w:lang w:val="uk-UA"/>
        </w:rPr>
        <w:t xml:space="preserve">ОВ </w:t>
      </w:r>
      <w:r w:rsidRPr="002C6DE1">
        <w:rPr>
          <w:rFonts w:ascii="Times New Roman" w:hAnsi="Times New Roman" w:cs="Times New Roman"/>
        </w:rPr>
        <w:t>“</w:t>
      </w:r>
      <w:r w:rsidRPr="002C6DE1">
        <w:rPr>
          <w:rFonts w:ascii="Times New Roman" w:hAnsi="Times New Roman" w:cs="Times New Roman"/>
          <w:lang w:val="uk-UA"/>
        </w:rPr>
        <w:t xml:space="preserve">КДМ </w:t>
      </w:r>
      <w:proofErr w:type="spellStart"/>
      <w:r w:rsidRPr="002C6DE1">
        <w:rPr>
          <w:rFonts w:ascii="Times New Roman" w:hAnsi="Times New Roman" w:cs="Times New Roman"/>
          <w:lang w:val="uk-UA"/>
        </w:rPr>
        <w:t>Інвест</w:t>
      </w:r>
      <w:proofErr w:type="spellEnd"/>
      <w:r w:rsidRPr="002C6DE1">
        <w:rPr>
          <w:rFonts w:ascii="Times New Roman" w:hAnsi="Times New Roman" w:cs="Times New Roman"/>
        </w:rPr>
        <w:t>”</w:t>
      </w:r>
      <w:r w:rsidRPr="002C6DE1">
        <w:rPr>
          <w:rFonts w:ascii="Times New Roman" w:hAnsi="Times New Roman" w:cs="Times New Roman"/>
          <w:lang w:val="uk-UA"/>
        </w:rPr>
        <w:t>-9,8</w:t>
      </w:r>
      <w:r w:rsidR="003F3CE3" w:rsidRPr="002C6DE1">
        <w:rPr>
          <w:rFonts w:ascii="Times New Roman" w:hAnsi="Times New Roman" w:cs="Times New Roman"/>
          <w:lang w:val="uk-UA"/>
        </w:rPr>
        <w:t>1</w:t>
      </w:r>
      <w:r w:rsidRPr="002C6DE1">
        <w:rPr>
          <w:rFonts w:ascii="Times New Roman" w:hAnsi="Times New Roman" w:cs="Times New Roman"/>
          <w:lang w:val="uk-UA"/>
        </w:rPr>
        <w:t xml:space="preserve">%, ТОВ </w:t>
      </w:r>
      <w:r w:rsidRPr="002C6DE1">
        <w:rPr>
          <w:rFonts w:ascii="Times New Roman" w:hAnsi="Times New Roman" w:cs="Times New Roman"/>
        </w:rPr>
        <w:t>“</w:t>
      </w:r>
      <w:proofErr w:type="spellStart"/>
      <w:r w:rsidRPr="002C6DE1">
        <w:rPr>
          <w:rFonts w:ascii="Times New Roman" w:hAnsi="Times New Roman" w:cs="Times New Roman"/>
          <w:lang w:val="uk-UA"/>
        </w:rPr>
        <w:t>Євроавтоматизація</w:t>
      </w:r>
      <w:proofErr w:type="spellEnd"/>
      <w:r w:rsidRPr="002C6DE1">
        <w:rPr>
          <w:rFonts w:ascii="Times New Roman" w:hAnsi="Times New Roman" w:cs="Times New Roman"/>
        </w:rPr>
        <w:t>”</w:t>
      </w:r>
      <w:r w:rsidRPr="002C6DE1">
        <w:rPr>
          <w:rFonts w:ascii="Times New Roman" w:hAnsi="Times New Roman" w:cs="Times New Roman"/>
          <w:lang w:val="uk-UA"/>
        </w:rPr>
        <w:t>-9,61%</w:t>
      </w:r>
      <w:r w:rsidR="00470D27" w:rsidRPr="002C6DE1">
        <w:rPr>
          <w:rFonts w:ascii="Times New Roman" w:hAnsi="Times New Roman" w:cs="Times New Roman"/>
          <w:lang w:val="uk-UA"/>
        </w:rPr>
        <w:t xml:space="preserve">, </w:t>
      </w:r>
      <w:proofErr w:type="spellStart"/>
      <w:r w:rsidR="00470D27" w:rsidRPr="002C6DE1">
        <w:rPr>
          <w:rFonts w:ascii="Times New Roman" w:hAnsi="Times New Roman" w:cs="Times New Roman"/>
          <w:lang w:val="uk-UA"/>
        </w:rPr>
        <w:t>Мунтян</w:t>
      </w:r>
      <w:proofErr w:type="spellEnd"/>
      <w:r w:rsidR="00470D27" w:rsidRPr="002C6DE1">
        <w:rPr>
          <w:rFonts w:ascii="Times New Roman" w:hAnsi="Times New Roman" w:cs="Times New Roman"/>
          <w:lang w:val="uk-UA"/>
        </w:rPr>
        <w:t xml:space="preserve"> Б.М.– 5,07%</w:t>
      </w:r>
    </w:p>
    <w:p w14:paraId="1D71E288" w14:textId="77777777" w:rsidR="00062817" w:rsidRPr="002C6DE1" w:rsidRDefault="00062817" w:rsidP="0089085C">
      <w:pPr>
        <w:spacing w:line="240" w:lineRule="auto"/>
        <w:contextualSpacing/>
        <w:jc w:val="both"/>
        <w:rPr>
          <w:rFonts w:ascii="Times New Roman" w:hAnsi="Times New Roman" w:cs="Times New Roman"/>
          <w:lang w:val="uk-UA"/>
        </w:rPr>
      </w:pPr>
    </w:p>
    <w:p w14:paraId="350C468F" w14:textId="423EB937" w:rsidR="00062817" w:rsidRPr="002C6DE1" w:rsidRDefault="00A458AE" w:rsidP="00A458AE">
      <w:pPr>
        <w:spacing w:line="240" w:lineRule="auto"/>
        <w:contextualSpacing/>
        <w:jc w:val="center"/>
        <w:rPr>
          <w:rFonts w:ascii="Times New Roman" w:hAnsi="Times New Roman" w:cs="Times New Roman"/>
          <w:b/>
          <w:lang w:val="uk-UA"/>
        </w:rPr>
      </w:pPr>
      <w:r w:rsidRPr="002C6DE1">
        <w:rPr>
          <w:rFonts w:ascii="Times New Roman" w:hAnsi="Times New Roman" w:cs="Times New Roman"/>
          <w:b/>
          <w:lang w:val="uk-UA"/>
        </w:rPr>
        <w:t>6.Інформація</w:t>
      </w:r>
      <w:r w:rsidR="00062817" w:rsidRPr="002C6DE1">
        <w:rPr>
          <w:rFonts w:ascii="Times New Roman" w:hAnsi="Times New Roman" w:cs="Times New Roman"/>
          <w:b/>
          <w:lang w:val="uk-UA"/>
        </w:rPr>
        <w:t xml:space="preserve"> про будь-які обмеження прав участі та голосування акціонерів (учасникі</w:t>
      </w:r>
      <w:r w:rsidRPr="002C6DE1">
        <w:rPr>
          <w:rFonts w:ascii="Times New Roman" w:hAnsi="Times New Roman" w:cs="Times New Roman"/>
          <w:b/>
          <w:lang w:val="uk-UA"/>
        </w:rPr>
        <w:t>в) на загальних зборах емітента.</w:t>
      </w:r>
    </w:p>
    <w:p w14:paraId="75BA1B9F" w14:textId="7B0D8942" w:rsidR="00062817" w:rsidRPr="007F2EE4" w:rsidRDefault="00062817" w:rsidP="0089085C">
      <w:pPr>
        <w:spacing w:line="240" w:lineRule="auto"/>
        <w:contextualSpacing/>
        <w:jc w:val="both"/>
        <w:rPr>
          <w:rFonts w:ascii="Times New Roman" w:hAnsi="Times New Roman" w:cs="Times New Roman"/>
          <w:b/>
          <w:sz w:val="16"/>
          <w:szCs w:val="16"/>
          <w:lang w:val="uk-UA"/>
        </w:rPr>
      </w:pPr>
    </w:p>
    <w:p w14:paraId="6E6BA379" w14:textId="46404640" w:rsidR="0089085C" w:rsidRPr="002C6DE1" w:rsidRDefault="00003CCA" w:rsidP="00062817">
      <w:pPr>
        <w:spacing w:line="240" w:lineRule="auto"/>
        <w:ind w:firstLine="708"/>
        <w:contextualSpacing/>
        <w:jc w:val="both"/>
        <w:rPr>
          <w:rFonts w:ascii="Times New Roman" w:hAnsi="Times New Roman" w:cs="Times New Roman"/>
          <w:lang w:val="uk-UA"/>
        </w:rPr>
      </w:pPr>
      <w:r w:rsidRPr="002C6DE1">
        <w:rPr>
          <w:rFonts w:ascii="Times New Roman" w:hAnsi="Times New Roman" w:cs="Times New Roman"/>
          <w:lang w:val="uk-UA"/>
        </w:rPr>
        <w:t>Будь-які о</w:t>
      </w:r>
      <w:r w:rsidR="0089085C" w:rsidRPr="002C6DE1">
        <w:rPr>
          <w:rFonts w:ascii="Times New Roman" w:hAnsi="Times New Roman" w:cs="Times New Roman"/>
          <w:lang w:val="uk-UA"/>
        </w:rPr>
        <w:t>бмеження прав участі та голосування акціонерів на загальних зборах емітента не було.</w:t>
      </w:r>
    </w:p>
    <w:p w14:paraId="5129F207" w14:textId="77777777" w:rsidR="00445847" w:rsidRPr="00FC185E" w:rsidRDefault="00445847" w:rsidP="00062817">
      <w:pPr>
        <w:spacing w:line="240" w:lineRule="auto"/>
        <w:ind w:firstLine="708"/>
        <w:contextualSpacing/>
        <w:jc w:val="both"/>
        <w:rPr>
          <w:rFonts w:ascii="Times New Roman" w:hAnsi="Times New Roman" w:cs="Times New Roman"/>
          <w:sz w:val="16"/>
          <w:szCs w:val="16"/>
          <w:lang w:val="uk-UA"/>
        </w:rPr>
      </w:pPr>
    </w:p>
    <w:p w14:paraId="76E912A3" w14:textId="198E7A69" w:rsidR="00062817" w:rsidRPr="002C6DE1" w:rsidRDefault="0026547F" w:rsidP="0026547F">
      <w:pPr>
        <w:spacing w:line="240" w:lineRule="auto"/>
        <w:ind w:left="993"/>
        <w:jc w:val="both"/>
        <w:rPr>
          <w:rFonts w:ascii="Times New Roman" w:hAnsi="Times New Roman" w:cs="Times New Roman"/>
          <w:b/>
          <w:lang w:val="uk-UA"/>
        </w:rPr>
      </w:pPr>
      <w:r w:rsidRPr="002C6DE1">
        <w:rPr>
          <w:rFonts w:ascii="Times New Roman" w:hAnsi="Times New Roman" w:cs="Times New Roman"/>
          <w:b/>
          <w:lang w:val="uk-UA"/>
        </w:rPr>
        <w:t>7.</w:t>
      </w:r>
      <w:r w:rsidR="00062817" w:rsidRPr="002C6DE1">
        <w:rPr>
          <w:rFonts w:ascii="Times New Roman" w:hAnsi="Times New Roman" w:cs="Times New Roman"/>
          <w:b/>
          <w:lang w:val="uk-UA"/>
        </w:rPr>
        <w:t xml:space="preserve"> Інформація про порядок призначення та зві</w:t>
      </w:r>
      <w:r w:rsidR="00A458AE" w:rsidRPr="002C6DE1">
        <w:rPr>
          <w:rFonts w:ascii="Times New Roman" w:hAnsi="Times New Roman" w:cs="Times New Roman"/>
          <w:b/>
          <w:lang w:val="uk-UA"/>
        </w:rPr>
        <w:t>льнення посадових осіб емітента.</w:t>
      </w:r>
    </w:p>
    <w:p w14:paraId="1348C25E" w14:textId="5892E283" w:rsidR="00F6219A" w:rsidRPr="002C6DE1" w:rsidRDefault="00F6219A" w:rsidP="00F6219A">
      <w:pPr>
        <w:spacing w:after="0" w:line="240" w:lineRule="auto"/>
        <w:ind w:firstLine="709"/>
        <w:contextualSpacing/>
        <w:jc w:val="both"/>
        <w:rPr>
          <w:rFonts w:ascii="Times New Roman" w:eastAsia="Times New Roman" w:hAnsi="Times New Roman" w:cs="Times New Roman"/>
          <w:lang w:val="uk-UA" w:eastAsia="ru-RU"/>
        </w:rPr>
      </w:pPr>
      <w:r w:rsidRPr="002C6DE1">
        <w:rPr>
          <w:rFonts w:ascii="Times New Roman" w:hAnsi="Times New Roman" w:cs="Times New Roman"/>
          <w:bCs/>
          <w:lang w:val="uk-UA"/>
        </w:rPr>
        <w:t>Порядок призначення та звільнення посадових осіб</w:t>
      </w:r>
      <w:r w:rsidRPr="002C6DE1">
        <w:rPr>
          <w:rFonts w:ascii="Times New Roman" w:hAnsi="Times New Roman" w:cs="Times New Roman"/>
          <w:b/>
          <w:lang w:val="uk-UA"/>
        </w:rPr>
        <w:t xml:space="preserve"> </w:t>
      </w:r>
      <w:r w:rsidRPr="002C6DE1">
        <w:rPr>
          <w:rFonts w:ascii="Times New Roman" w:hAnsi="Times New Roman" w:cs="Times New Roman"/>
          <w:bCs/>
          <w:lang w:val="uk-UA"/>
        </w:rPr>
        <w:t>емітента</w:t>
      </w:r>
      <w:r w:rsidRPr="002C6DE1">
        <w:rPr>
          <w:rFonts w:ascii="Times New Roman" w:eastAsia="Times New Roman" w:hAnsi="Times New Roman" w:cs="Times New Roman"/>
          <w:lang w:val="uk-UA" w:eastAsia="ru-RU"/>
        </w:rPr>
        <w:t xml:space="preserve"> визначені Статутом Товариства, положеннями: </w:t>
      </w:r>
      <w:r w:rsidRPr="002C6DE1">
        <w:rPr>
          <w:rFonts w:ascii="Times New Roman" w:eastAsia="Times New Roman" w:hAnsi="Times New Roman" w:cs="Times New Roman"/>
          <w:lang w:eastAsia="ru-RU"/>
        </w:rPr>
        <w:t>“</w:t>
      </w:r>
      <w:r w:rsidRPr="002C6DE1">
        <w:rPr>
          <w:rFonts w:ascii="Times New Roman" w:eastAsia="Times New Roman" w:hAnsi="Times New Roman" w:cs="Times New Roman"/>
          <w:lang w:val="uk-UA" w:eastAsia="ru-RU"/>
        </w:rPr>
        <w:t>Про загальні збори акціонерів</w:t>
      </w:r>
      <w:r w:rsidRPr="002C6DE1">
        <w:rPr>
          <w:rFonts w:ascii="Times New Roman" w:eastAsia="Times New Roman" w:hAnsi="Times New Roman" w:cs="Times New Roman"/>
          <w:lang w:eastAsia="ru-RU"/>
        </w:rPr>
        <w:t>”</w:t>
      </w:r>
      <w:r w:rsidRPr="002C6DE1">
        <w:rPr>
          <w:rFonts w:ascii="Times New Roman" w:eastAsia="Times New Roman" w:hAnsi="Times New Roman" w:cs="Times New Roman"/>
          <w:lang w:val="uk-UA" w:eastAsia="ru-RU"/>
        </w:rPr>
        <w:t xml:space="preserve">, </w:t>
      </w:r>
      <w:r w:rsidRPr="002C6DE1">
        <w:rPr>
          <w:rFonts w:ascii="Times New Roman" w:eastAsia="Times New Roman" w:hAnsi="Times New Roman" w:cs="Times New Roman"/>
          <w:lang w:eastAsia="ru-RU"/>
        </w:rPr>
        <w:t>“</w:t>
      </w:r>
      <w:r w:rsidRPr="002C6DE1">
        <w:rPr>
          <w:rFonts w:ascii="Times New Roman" w:eastAsia="Times New Roman" w:hAnsi="Times New Roman" w:cs="Times New Roman"/>
          <w:lang w:val="uk-UA" w:eastAsia="ru-RU"/>
        </w:rPr>
        <w:t>Про наглядову раду</w:t>
      </w:r>
      <w:r w:rsidRPr="002C6DE1">
        <w:rPr>
          <w:rFonts w:ascii="Times New Roman" w:eastAsia="Times New Roman" w:hAnsi="Times New Roman" w:cs="Times New Roman"/>
          <w:lang w:eastAsia="ru-RU"/>
        </w:rPr>
        <w:t>”</w:t>
      </w:r>
      <w:r w:rsidRPr="002C6DE1">
        <w:rPr>
          <w:rFonts w:ascii="Times New Roman" w:eastAsia="Times New Roman" w:hAnsi="Times New Roman" w:cs="Times New Roman"/>
          <w:lang w:val="uk-UA" w:eastAsia="ru-RU"/>
        </w:rPr>
        <w:t xml:space="preserve">, </w:t>
      </w:r>
      <w:r w:rsidRPr="002C6DE1">
        <w:rPr>
          <w:rFonts w:ascii="Times New Roman" w:eastAsia="Times New Roman" w:hAnsi="Times New Roman" w:cs="Times New Roman"/>
          <w:lang w:eastAsia="ru-RU"/>
        </w:rPr>
        <w:t>“</w:t>
      </w:r>
      <w:r w:rsidRPr="002C6DE1">
        <w:rPr>
          <w:rFonts w:ascii="Times New Roman" w:eastAsia="Times New Roman" w:hAnsi="Times New Roman" w:cs="Times New Roman"/>
          <w:lang w:val="uk-UA" w:eastAsia="ru-RU"/>
        </w:rPr>
        <w:t>Про правління</w:t>
      </w:r>
      <w:r w:rsidRPr="002C6DE1">
        <w:rPr>
          <w:rFonts w:ascii="Times New Roman" w:eastAsia="Times New Roman" w:hAnsi="Times New Roman" w:cs="Times New Roman"/>
          <w:lang w:eastAsia="ru-RU"/>
        </w:rPr>
        <w:t>”</w:t>
      </w:r>
      <w:r w:rsidRPr="002C6DE1">
        <w:rPr>
          <w:rFonts w:ascii="Times New Roman" w:eastAsia="Times New Roman" w:hAnsi="Times New Roman" w:cs="Times New Roman"/>
          <w:lang w:val="uk-UA" w:eastAsia="ru-RU"/>
        </w:rPr>
        <w:t>.</w:t>
      </w:r>
    </w:p>
    <w:p w14:paraId="326B43A8" w14:textId="0CEEF440" w:rsidR="0089085C" w:rsidRPr="002C6DE1" w:rsidRDefault="0089085C" w:rsidP="00F6219A">
      <w:pPr>
        <w:spacing w:after="0" w:line="240" w:lineRule="auto"/>
        <w:ind w:firstLine="709"/>
        <w:contextualSpacing/>
        <w:jc w:val="both"/>
        <w:rPr>
          <w:rFonts w:ascii="Times New Roman" w:hAnsi="Times New Roman" w:cs="Times New Roman"/>
          <w:lang w:val="uk-UA"/>
        </w:rPr>
      </w:pPr>
      <w:r w:rsidRPr="002C6DE1">
        <w:rPr>
          <w:rFonts w:ascii="Times New Roman" w:hAnsi="Times New Roman" w:cs="Times New Roman"/>
          <w:lang w:val="uk-UA"/>
        </w:rPr>
        <w:t xml:space="preserve">Наглядова рада </w:t>
      </w:r>
      <w:r w:rsidR="00470D27" w:rsidRPr="002C6DE1">
        <w:rPr>
          <w:rFonts w:ascii="Times New Roman" w:hAnsi="Times New Roman" w:cs="Times New Roman"/>
          <w:lang w:val="uk-UA"/>
        </w:rPr>
        <w:t>Т</w:t>
      </w:r>
      <w:r w:rsidRPr="002C6DE1">
        <w:rPr>
          <w:rFonts w:ascii="Times New Roman" w:hAnsi="Times New Roman" w:cs="Times New Roman"/>
          <w:lang w:val="uk-UA"/>
        </w:rPr>
        <w:t>овариства обира</w:t>
      </w:r>
      <w:r w:rsidR="00470D27" w:rsidRPr="002C6DE1">
        <w:rPr>
          <w:rFonts w:ascii="Times New Roman" w:hAnsi="Times New Roman" w:cs="Times New Roman"/>
          <w:lang w:val="uk-UA"/>
        </w:rPr>
        <w:t>є</w:t>
      </w:r>
      <w:r w:rsidRPr="002C6DE1">
        <w:rPr>
          <w:rFonts w:ascii="Times New Roman" w:hAnsi="Times New Roman" w:cs="Times New Roman"/>
          <w:lang w:val="uk-UA"/>
        </w:rPr>
        <w:t xml:space="preserve">ться на загальних зборах акціонерів шляхом кумулятивного голосування. Правління призначається </w:t>
      </w:r>
      <w:r w:rsidR="00470D27" w:rsidRPr="002C6DE1">
        <w:rPr>
          <w:rFonts w:ascii="Times New Roman" w:hAnsi="Times New Roman" w:cs="Times New Roman"/>
          <w:lang w:val="uk-UA"/>
        </w:rPr>
        <w:t>н</w:t>
      </w:r>
      <w:r w:rsidRPr="002C6DE1">
        <w:rPr>
          <w:rFonts w:ascii="Times New Roman" w:hAnsi="Times New Roman" w:cs="Times New Roman"/>
          <w:lang w:val="uk-UA"/>
        </w:rPr>
        <w:t>аглядовою радою на власному засіданні.</w:t>
      </w:r>
    </w:p>
    <w:p w14:paraId="283A7C97" w14:textId="543C0927" w:rsidR="00F6219A" w:rsidRPr="002C6DE1" w:rsidRDefault="00F6219A" w:rsidP="00F6219A">
      <w:pPr>
        <w:pStyle w:val="1"/>
        <w:tabs>
          <w:tab w:val="left" w:pos="620"/>
        </w:tabs>
        <w:spacing w:after="0" w:line="240" w:lineRule="auto"/>
        <w:ind w:firstLine="709"/>
        <w:jc w:val="both"/>
        <w:rPr>
          <w:sz w:val="22"/>
          <w:szCs w:val="22"/>
          <w:lang w:val="uk-UA"/>
        </w:rPr>
      </w:pPr>
      <w:r w:rsidRPr="002C6DE1">
        <w:rPr>
          <w:color w:val="000000"/>
          <w:sz w:val="22"/>
          <w:szCs w:val="22"/>
          <w:lang w:val="uk-UA"/>
        </w:rPr>
        <w:t xml:space="preserve">Утворенням </w:t>
      </w:r>
      <w:r w:rsidR="00470D27" w:rsidRPr="002C6DE1">
        <w:rPr>
          <w:color w:val="000000"/>
          <w:sz w:val="22"/>
          <w:szCs w:val="22"/>
          <w:lang w:val="uk-UA"/>
        </w:rPr>
        <w:t>н</w:t>
      </w:r>
      <w:r w:rsidRPr="002C6DE1">
        <w:rPr>
          <w:color w:val="000000"/>
          <w:sz w:val="22"/>
          <w:szCs w:val="22"/>
          <w:lang w:val="uk-UA"/>
        </w:rPr>
        <w:t xml:space="preserve">аглядової ради є визначення </w:t>
      </w:r>
      <w:r w:rsidR="00C12E2C" w:rsidRPr="002C6DE1">
        <w:rPr>
          <w:color w:val="000000"/>
          <w:sz w:val="22"/>
          <w:szCs w:val="22"/>
          <w:lang w:val="uk-UA"/>
        </w:rPr>
        <w:t xml:space="preserve">в </w:t>
      </w:r>
      <w:r w:rsidRPr="002C6DE1">
        <w:rPr>
          <w:color w:val="000000"/>
          <w:sz w:val="22"/>
          <w:szCs w:val="22"/>
          <w:lang w:val="uk-UA"/>
        </w:rPr>
        <w:t xml:space="preserve">Статуті </w:t>
      </w:r>
      <w:r w:rsidR="00470D27" w:rsidRPr="002C6DE1">
        <w:rPr>
          <w:color w:val="000000"/>
          <w:sz w:val="22"/>
          <w:szCs w:val="22"/>
          <w:lang w:val="uk-UA"/>
        </w:rPr>
        <w:t>т</w:t>
      </w:r>
      <w:r w:rsidR="00C12E2C" w:rsidRPr="002C6DE1">
        <w:rPr>
          <w:color w:val="000000"/>
          <w:sz w:val="22"/>
          <w:szCs w:val="22"/>
          <w:lang w:val="uk-UA"/>
        </w:rPr>
        <w:t xml:space="preserve">овариства </w:t>
      </w:r>
      <w:r w:rsidRPr="002C6DE1">
        <w:rPr>
          <w:color w:val="000000"/>
          <w:sz w:val="22"/>
          <w:szCs w:val="22"/>
          <w:lang w:val="uk-UA"/>
        </w:rPr>
        <w:t xml:space="preserve">її кількісного складу, переліку посад у складі ради, терміну повноважень, прав та обов’язків </w:t>
      </w:r>
      <w:r w:rsidR="00470D27" w:rsidRPr="002C6DE1">
        <w:rPr>
          <w:color w:val="000000"/>
          <w:sz w:val="22"/>
          <w:szCs w:val="22"/>
          <w:lang w:val="uk-UA"/>
        </w:rPr>
        <w:t>н</w:t>
      </w:r>
      <w:r w:rsidRPr="002C6DE1">
        <w:rPr>
          <w:color w:val="000000"/>
          <w:sz w:val="22"/>
          <w:szCs w:val="22"/>
          <w:lang w:val="uk-UA"/>
        </w:rPr>
        <w:t>аглядової ради, порядку обрання її членів.</w:t>
      </w:r>
    </w:p>
    <w:p w14:paraId="66CA8651" w14:textId="490590D6" w:rsidR="00F6219A" w:rsidRPr="002C6DE1" w:rsidRDefault="00F6219A" w:rsidP="00F6219A">
      <w:pPr>
        <w:pStyle w:val="1"/>
        <w:tabs>
          <w:tab w:val="left" w:pos="615"/>
        </w:tabs>
        <w:spacing w:after="0" w:line="240" w:lineRule="auto"/>
        <w:ind w:firstLine="709"/>
        <w:jc w:val="both"/>
        <w:rPr>
          <w:sz w:val="22"/>
          <w:szCs w:val="22"/>
          <w:lang w:val="uk-UA"/>
        </w:rPr>
      </w:pPr>
      <w:bookmarkStart w:id="5" w:name="bookmark301"/>
      <w:bookmarkEnd w:id="5"/>
      <w:r w:rsidRPr="002C6DE1">
        <w:rPr>
          <w:color w:val="000000"/>
          <w:sz w:val="22"/>
          <w:szCs w:val="22"/>
          <w:lang w:val="uk-UA"/>
        </w:rPr>
        <w:t xml:space="preserve">Зміною складу </w:t>
      </w:r>
      <w:r w:rsidR="00470D27" w:rsidRPr="002C6DE1">
        <w:rPr>
          <w:color w:val="000000"/>
          <w:sz w:val="22"/>
          <w:szCs w:val="22"/>
          <w:lang w:val="uk-UA"/>
        </w:rPr>
        <w:t>н</w:t>
      </w:r>
      <w:r w:rsidRPr="002C6DE1">
        <w:rPr>
          <w:color w:val="000000"/>
          <w:sz w:val="22"/>
          <w:szCs w:val="22"/>
          <w:lang w:val="uk-UA"/>
        </w:rPr>
        <w:t xml:space="preserve">аглядової ради є зміна у Статуті відомостей про кількість членів </w:t>
      </w:r>
      <w:r w:rsidR="00470D27" w:rsidRPr="002C6DE1">
        <w:rPr>
          <w:color w:val="000000"/>
          <w:sz w:val="22"/>
          <w:szCs w:val="22"/>
          <w:lang w:val="uk-UA"/>
        </w:rPr>
        <w:t>н</w:t>
      </w:r>
      <w:r w:rsidRPr="002C6DE1">
        <w:rPr>
          <w:color w:val="000000"/>
          <w:sz w:val="22"/>
          <w:szCs w:val="22"/>
          <w:lang w:val="uk-UA"/>
        </w:rPr>
        <w:t xml:space="preserve">аглядової ради та/або перелік посад. Внесення змін до складу </w:t>
      </w:r>
      <w:r w:rsidR="00470D27" w:rsidRPr="002C6DE1">
        <w:rPr>
          <w:color w:val="000000"/>
          <w:sz w:val="22"/>
          <w:szCs w:val="22"/>
          <w:lang w:val="uk-UA"/>
        </w:rPr>
        <w:t>н</w:t>
      </w:r>
      <w:r w:rsidRPr="002C6DE1">
        <w:rPr>
          <w:color w:val="000000"/>
          <w:sz w:val="22"/>
          <w:szCs w:val="22"/>
          <w:lang w:val="uk-UA"/>
        </w:rPr>
        <w:t>аглядової ради тягне за собою необхідність переобран</w:t>
      </w:r>
      <w:r w:rsidR="00470D27" w:rsidRPr="002C6DE1">
        <w:rPr>
          <w:color w:val="000000"/>
          <w:sz w:val="22"/>
          <w:szCs w:val="22"/>
          <w:lang w:val="uk-UA"/>
        </w:rPr>
        <w:t>ня усіх її членів на тих самих з</w:t>
      </w:r>
      <w:r w:rsidRPr="002C6DE1">
        <w:rPr>
          <w:color w:val="000000"/>
          <w:sz w:val="22"/>
          <w:szCs w:val="22"/>
          <w:lang w:val="uk-UA"/>
        </w:rPr>
        <w:t>агальних зборах, які ухвалили відповідне рішення.</w:t>
      </w:r>
    </w:p>
    <w:p w14:paraId="21A42DEA" w14:textId="6FD6CAE6" w:rsidR="00C12E2C" w:rsidRPr="002C6DE1" w:rsidRDefault="00F6219A" w:rsidP="00C12E2C">
      <w:pPr>
        <w:pStyle w:val="1"/>
        <w:tabs>
          <w:tab w:val="left" w:pos="781"/>
        </w:tabs>
        <w:spacing w:after="0" w:line="240" w:lineRule="auto"/>
        <w:ind w:firstLine="709"/>
        <w:jc w:val="both"/>
        <w:rPr>
          <w:sz w:val="22"/>
          <w:szCs w:val="22"/>
        </w:rPr>
      </w:pPr>
      <w:bookmarkStart w:id="6" w:name="bookmark302"/>
      <w:bookmarkEnd w:id="6"/>
      <w:r w:rsidRPr="002C6DE1">
        <w:rPr>
          <w:color w:val="000000"/>
          <w:sz w:val="22"/>
          <w:szCs w:val="22"/>
        </w:rPr>
        <w:t xml:space="preserve">Порядок </w:t>
      </w:r>
      <w:proofErr w:type="spellStart"/>
      <w:r w:rsidRPr="002C6DE1">
        <w:rPr>
          <w:color w:val="000000"/>
          <w:sz w:val="22"/>
          <w:szCs w:val="22"/>
        </w:rPr>
        <w:t>роботи</w:t>
      </w:r>
      <w:proofErr w:type="spellEnd"/>
      <w:r w:rsidRPr="002C6DE1">
        <w:rPr>
          <w:color w:val="000000"/>
          <w:sz w:val="22"/>
          <w:szCs w:val="22"/>
        </w:rPr>
        <w:t xml:space="preserve">, </w:t>
      </w:r>
      <w:proofErr w:type="spellStart"/>
      <w:r w:rsidRPr="002C6DE1">
        <w:rPr>
          <w:color w:val="000000"/>
          <w:sz w:val="22"/>
          <w:szCs w:val="22"/>
        </w:rPr>
        <w:t>виплати</w:t>
      </w:r>
      <w:proofErr w:type="spellEnd"/>
      <w:r w:rsidRPr="002C6DE1">
        <w:rPr>
          <w:color w:val="000000"/>
          <w:sz w:val="22"/>
          <w:szCs w:val="22"/>
        </w:rPr>
        <w:t xml:space="preserve"> </w:t>
      </w:r>
      <w:proofErr w:type="spellStart"/>
      <w:r w:rsidRPr="002C6DE1">
        <w:rPr>
          <w:color w:val="000000"/>
          <w:sz w:val="22"/>
          <w:szCs w:val="22"/>
        </w:rPr>
        <w:t>винагороди</w:t>
      </w:r>
      <w:proofErr w:type="spellEnd"/>
      <w:r w:rsidRPr="002C6DE1">
        <w:rPr>
          <w:color w:val="000000"/>
          <w:sz w:val="22"/>
          <w:szCs w:val="22"/>
        </w:rPr>
        <w:t xml:space="preserve"> та </w:t>
      </w:r>
      <w:proofErr w:type="spellStart"/>
      <w:r w:rsidRPr="002C6DE1">
        <w:rPr>
          <w:color w:val="000000"/>
          <w:sz w:val="22"/>
          <w:szCs w:val="22"/>
        </w:rPr>
        <w:t>відповідальність</w:t>
      </w:r>
      <w:proofErr w:type="spellEnd"/>
      <w:r w:rsidRPr="002C6DE1">
        <w:rPr>
          <w:color w:val="000000"/>
          <w:sz w:val="22"/>
          <w:szCs w:val="22"/>
        </w:rPr>
        <w:t xml:space="preserve"> </w:t>
      </w:r>
      <w:r w:rsidR="00F57B6B" w:rsidRPr="002C6DE1">
        <w:rPr>
          <w:color w:val="000000"/>
          <w:sz w:val="22"/>
          <w:szCs w:val="22"/>
          <w:lang w:val="uk-UA"/>
        </w:rPr>
        <w:t>г</w:t>
      </w:r>
      <w:proofErr w:type="spellStart"/>
      <w:r w:rsidRPr="002C6DE1">
        <w:rPr>
          <w:color w:val="000000"/>
          <w:sz w:val="22"/>
          <w:szCs w:val="22"/>
        </w:rPr>
        <w:t>олови</w:t>
      </w:r>
      <w:proofErr w:type="spellEnd"/>
      <w:r w:rsidRPr="002C6DE1">
        <w:rPr>
          <w:color w:val="000000"/>
          <w:sz w:val="22"/>
          <w:szCs w:val="22"/>
        </w:rPr>
        <w:t xml:space="preserve"> та </w:t>
      </w:r>
      <w:proofErr w:type="spellStart"/>
      <w:r w:rsidRPr="002C6DE1">
        <w:rPr>
          <w:color w:val="000000"/>
          <w:sz w:val="22"/>
          <w:szCs w:val="22"/>
        </w:rPr>
        <w:t>членів</w:t>
      </w:r>
      <w:proofErr w:type="spellEnd"/>
      <w:r w:rsidRPr="002C6DE1">
        <w:rPr>
          <w:color w:val="000000"/>
          <w:sz w:val="22"/>
          <w:szCs w:val="22"/>
        </w:rPr>
        <w:t xml:space="preserve"> </w:t>
      </w:r>
      <w:r w:rsidR="00F57B6B" w:rsidRPr="002C6DE1">
        <w:rPr>
          <w:color w:val="000000"/>
          <w:sz w:val="22"/>
          <w:szCs w:val="22"/>
          <w:lang w:val="uk-UA"/>
        </w:rPr>
        <w:t>н</w:t>
      </w:r>
      <w:proofErr w:type="spellStart"/>
      <w:r w:rsidRPr="002C6DE1">
        <w:rPr>
          <w:color w:val="000000"/>
          <w:sz w:val="22"/>
          <w:szCs w:val="22"/>
        </w:rPr>
        <w:t>аглядової</w:t>
      </w:r>
      <w:proofErr w:type="spellEnd"/>
      <w:r w:rsidRPr="002C6DE1">
        <w:rPr>
          <w:color w:val="000000"/>
          <w:sz w:val="22"/>
          <w:szCs w:val="22"/>
        </w:rPr>
        <w:t xml:space="preserve"> ради </w:t>
      </w:r>
      <w:proofErr w:type="spellStart"/>
      <w:r w:rsidRPr="002C6DE1">
        <w:rPr>
          <w:color w:val="000000"/>
          <w:sz w:val="22"/>
          <w:szCs w:val="22"/>
        </w:rPr>
        <w:t>визначається</w:t>
      </w:r>
      <w:proofErr w:type="spellEnd"/>
      <w:r w:rsidRPr="002C6DE1">
        <w:rPr>
          <w:color w:val="000000"/>
          <w:sz w:val="22"/>
          <w:szCs w:val="22"/>
        </w:rPr>
        <w:t xml:space="preserve"> Законом, Статутом </w:t>
      </w:r>
      <w:r w:rsidR="00F57B6B" w:rsidRPr="002C6DE1">
        <w:rPr>
          <w:color w:val="000000"/>
          <w:sz w:val="22"/>
          <w:szCs w:val="22"/>
          <w:lang w:val="uk-UA"/>
        </w:rPr>
        <w:t>т</w:t>
      </w:r>
      <w:proofErr w:type="spellStart"/>
      <w:r w:rsidRPr="002C6DE1">
        <w:rPr>
          <w:color w:val="000000"/>
          <w:sz w:val="22"/>
          <w:szCs w:val="22"/>
        </w:rPr>
        <w:t>овариства</w:t>
      </w:r>
      <w:proofErr w:type="spellEnd"/>
      <w:r w:rsidRPr="002C6DE1">
        <w:rPr>
          <w:color w:val="000000"/>
          <w:sz w:val="22"/>
          <w:szCs w:val="22"/>
        </w:rPr>
        <w:t xml:space="preserve">, </w:t>
      </w:r>
      <w:proofErr w:type="spellStart"/>
      <w:r w:rsidRPr="002C6DE1">
        <w:rPr>
          <w:color w:val="000000"/>
          <w:sz w:val="22"/>
          <w:szCs w:val="22"/>
        </w:rPr>
        <w:t>Положенням</w:t>
      </w:r>
      <w:proofErr w:type="spellEnd"/>
      <w:r w:rsidRPr="002C6DE1">
        <w:rPr>
          <w:color w:val="000000"/>
          <w:sz w:val="22"/>
          <w:szCs w:val="22"/>
        </w:rPr>
        <w:t xml:space="preserve"> про </w:t>
      </w:r>
      <w:r w:rsidR="00F57B6B" w:rsidRPr="002C6DE1">
        <w:rPr>
          <w:color w:val="000000"/>
          <w:sz w:val="22"/>
          <w:szCs w:val="22"/>
          <w:lang w:val="uk-UA"/>
        </w:rPr>
        <w:t>н</w:t>
      </w:r>
      <w:proofErr w:type="spellStart"/>
      <w:r w:rsidRPr="002C6DE1">
        <w:rPr>
          <w:color w:val="000000"/>
          <w:sz w:val="22"/>
          <w:szCs w:val="22"/>
        </w:rPr>
        <w:t>аглядову</w:t>
      </w:r>
      <w:proofErr w:type="spellEnd"/>
      <w:r w:rsidRPr="002C6DE1">
        <w:rPr>
          <w:color w:val="000000"/>
          <w:sz w:val="22"/>
          <w:szCs w:val="22"/>
        </w:rPr>
        <w:t xml:space="preserve"> раду, а </w:t>
      </w:r>
      <w:proofErr w:type="spellStart"/>
      <w:r w:rsidRPr="002C6DE1">
        <w:rPr>
          <w:color w:val="000000"/>
          <w:sz w:val="22"/>
          <w:szCs w:val="22"/>
        </w:rPr>
        <w:t>також</w:t>
      </w:r>
      <w:proofErr w:type="spellEnd"/>
      <w:r w:rsidRPr="002C6DE1">
        <w:rPr>
          <w:color w:val="000000"/>
          <w:sz w:val="22"/>
          <w:szCs w:val="22"/>
        </w:rPr>
        <w:t xml:space="preserve"> </w:t>
      </w:r>
      <w:proofErr w:type="spellStart"/>
      <w:r w:rsidRPr="002C6DE1">
        <w:rPr>
          <w:color w:val="000000"/>
          <w:sz w:val="22"/>
          <w:szCs w:val="22"/>
        </w:rPr>
        <w:t>цивільно-правовим</w:t>
      </w:r>
      <w:proofErr w:type="spellEnd"/>
      <w:r w:rsidRPr="002C6DE1">
        <w:rPr>
          <w:color w:val="000000"/>
          <w:sz w:val="22"/>
          <w:szCs w:val="22"/>
        </w:rPr>
        <w:t xml:space="preserve"> договором </w:t>
      </w:r>
      <w:proofErr w:type="spellStart"/>
      <w:r w:rsidRPr="002C6DE1">
        <w:rPr>
          <w:color w:val="000000"/>
          <w:sz w:val="22"/>
          <w:szCs w:val="22"/>
        </w:rPr>
        <w:t>чи</w:t>
      </w:r>
      <w:proofErr w:type="spellEnd"/>
      <w:r w:rsidRPr="002C6DE1">
        <w:rPr>
          <w:color w:val="000000"/>
          <w:sz w:val="22"/>
          <w:szCs w:val="22"/>
        </w:rPr>
        <w:t xml:space="preserve"> </w:t>
      </w:r>
      <w:proofErr w:type="spellStart"/>
      <w:r w:rsidRPr="002C6DE1">
        <w:rPr>
          <w:color w:val="000000"/>
          <w:sz w:val="22"/>
          <w:szCs w:val="22"/>
        </w:rPr>
        <w:t>трудовим</w:t>
      </w:r>
      <w:proofErr w:type="spellEnd"/>
      <w:r w:rsidRPr="002C6DE1">
        <w:rPr>
          <w:color w:val="000000"/>
          <w:sz w:val="22"/>
          <w:szCs w:val="22"/>
        </w:rPr>
        <w:t xml:space="preserve"> договором (контрактом), </w:t>
      </w:r>
      <w:proofErr w:type="spellStart"/>
      <w:r w:rsidRPr="002C6DE1">
        <w:rPr>
          <w:color w:val="000000"/>
          <w:sz w:val="22"/>
          <w:szCs w:val="22"/>
        </w:rPr>
        <w:t>що</w:t>
      </w:r>
      <w:proofErr w:type="spellEnd"/>
      <w:r w:rsidRPr="002C6DE1">
        <w:rPr>
          <w:color w:val="000000"/>
          <w:sz w:val="22"/>
          <w:szCs w:val="22"/>
        </w:rPr>
        <w:t xml:space="preserve"> </w:t>
      </w:r>
      <w:proofErr w:type="spellStart"/>
      <w:r w:rsidRPr="002C6DE1">
        <w:rPr>
          <w:color w:val="000000"/>
          <w:sz w:val="22"/>
          <w:szCs w:val="22"/>
        </w:rPr>
        <w:t>укладається</w:t>
      </w:r>
      <w:proofErr w:type="spellEnd"/>
      <w:r w:rsidRPr="002C6DE1">
        <w:rPr>
          <w:color w:val="000000"/>
          <w:sz w:val="22"/>
          <w:szCs w:val="22"/>
        </w:rPr>
        <w:t xml:space="preserve"> з членом </w:t>
      </w:r>
      <w:r w:rsidR="00F57B6B" w:rsidRPr="002C6DE1">
        <w:rPr>
          <w:color w:val="000000"/>
          <w:sz w:val="22"/>
          <w:szCs w:val="22"/>
          <w:lang w:val="uk-UA"/>
        </w:rPr>
        <w:t>н</w:t>
      </w:r>
      <w:proofErr w:type="spellStart"/>
      <w:r w:rsidRPr="002C6DE1">
        <w:rPr>
          <w:color w:val="000000"/>
          <w:sz w:val="22"/>
          <w:szCs w:val="22"/>
        </w:rPr>
        <w:t>аглядової</w:t>
      </w:r>
      <w:proofErr w:type="spellEnd"/>
      <w:r w:rsidRPr="002C6DE1">
        <w:rPr>
          <w:color w:val="000000"/>
          <w:sz w:val="22"/>
          <w:szCs w:val="22"/>
        </w:rPr>
        <w:t xml:space="preserve"> ради.</w:t>
      </w:r>
      <w:r w:rsidR="00C12E2C" w:rsidRPr="002C6DE1">
        <w:rPr>
          <w:color w:val="000000"/>
          <w:sz w:val="22"/>
          <w:szCs w:val="22"/>
        </w:rPr>
        <w:t xml:space="preserve"> </w:t>
      </w:r>
      <w:proofErr w:type="spellStart"/>
      <w:r w:rsidR="00C12E2C" w:rsidRPr="002C6DE1">
        <w:rPr>
          <w:color w:val="000000"/>
          <w:sz w:val="22"/>
          <w:szCs w:val="22"/>
        </w:rPr>
        <w:t>Від</w:t>
      </w:r>
      <w:proofErr w:type="spellEnd"/>
      <w:r w:rsidR="00C12E2C" w:rsidRPr="002C6DE1">
        <w:rPr>
          <w:color w:val="000000"/>
          <w:sz w:val="22"/>
          <w:szCs w:val="22"/>
        </w:rPr>
        <w:t xml:space="preserve"> </w:t>
      </w:r>
      <w:proofErr w:type="spellStart"/>
      <w:r w:rsidR="00C12E2C" w:rsidRPr="002C6DE1">
        <w:rPr>
          <w:color w:val="000000"/>
          <w:sz w:val="22"/>
          <w:szCs w:val="22"/>
        </w:rPr>
        <w:t>імені</w:t>
      </w:r>
      <w:proofErr w:type="spellEnd"/>
      <w:r w:rsidR="00C12E2C" w:rsidRPr="002C6DE1">
        <w:rPr>
          <w:color w:val="000000"/>
          <w:sz w:val="22"/>
          <w:szCs w:val="22"/>
        </w:rPr>
        <w:t xml:space="preserve"> </w:t>
      </w:r>
      <w:proofErr w:type="spellStart"/>
      <w:r w:rsidR="00C12E2C" w:rsidRPr="002C6DE1">
        <w:rPr>
          <w:color w:val="000000"/>
          <w:sz w:val="22"/>
          <w:szCs w:val="22"/>
        </w:rPr>
        <w:t>Товариства</w:t>
      </w:r>
      <w:proofErr w:type="spellEnd"/>
      <w:r w:rsidR="00C12E2C" w:rsidRPr="002C6DE1">
        <w:rPr>
          <w:color w:val="000000"/>
          <w:sz w:val="22"/>
          <w:szCs w:val="22"/>
        </w:rPr>
        <w:t xml:space="preserve"> </w:t>
      </w:r>
      <w:proofErr w:type="spellStart"/>
      <w:r w:rsidR="00C12E2C" w:rsidRPr="002C6DE1">
        <w:rPr>
          <w:color w:val="000000"/>
          <w:sz w:val="22"/>
          <w:szCs w:val="22"/>
        </w:rPr>
        <w:t>цивільно-правовий</w:t>
      </w:r>
      <w:proofErr w:type="spellEnd"/>
      <w:r w:rsidR="00C12E2C" w:rsidRPr="002C6DE1">
        <w:rPr>
          <w:color w:val="000000"/>
          <w:sz w:val="22"/>
          <w:szCs w:val="22"/>
        </w:rPr>
        <w:t xml:space="preserve"> </w:t>
      </w:r>
      <w:proofErr w:type="spellStart"/>
      <w:r w:rsidR="00C12E2C" w:rsidRPr="002C6DE1">
        <w:rPr>
          <w:color w:val="000000"/>
          <w:sz w:val="22"/>
          <w:szCs w:val="22"/>
        </w:rPr>
        <w:t>договір</w:t>
      </w:r>
      <w:proofErr w:type="spellEnd"/>
      <w:r w:rsidR="00C12E2C" w:rsidRPr="002C6DE1">
        <w:rPr>
          <w:color w:val="000000"/>
          <w:sz w:val="22"/>
          <w:szCs w:val="22"/>
        </w:rPr>
        <w:t xml:space="preserve">, </w:t>
      </w:r>
      <w:proofErr w:type="spellStart"/>
      <w:r w:rsidR="00C12E2C" w:rsidRPr="002C6DE1">
        <w:rPr>
          <w:color w:val="000000"/>
          <w:sz w:val="22"/>
          <w:szCs w:val="22"/>
        </w:rPr>
        <w:t>трудовий</w:t>
      </w:r>
      <w:proofErr w:type="spellEnd"/>
      <w:r w:rsidR="00C12E2C" w:rsidRPr="002C6DE1">
        <w:rPr>
          <w:color w:val="000000"/>
          <w:sz w:val="22"/>
          <w:szCs w:val="22"/>
        </w:rPr>
        <w:t xml:space="preserve"> </w:t>
      </w:r>
      <w:proofErr w:type="spellStart"/>
      <w:r w:rsidR="00C12E2C" w:rsidRPr="002C6DE1">
        <w:rPr>
          <w:color w:val="000000"/>
          <w:sz w:val="22"/>
          <w:szCs w:val="22"/>
        </w:rPr>
        <w:t>договір</w:t>
      </w:r>
      <w:proofErr w:type="spellEnd"/>
      <w:r w:rsidR="00C12E2C" w:rsidRPr="002C6DE1">
        <w:rPr>
          <w:color w:val="000000"/>
          <w:sz w:val="22"/>
          <w:szCs w:val="22"/>
        </w:rPr>
        <w:t xml:space="preserve"> (контракт) з </w:t>
      </w:r>
      <w:r w:rsidR="00F57B6B" w:rsidRPr="002C6DE1">
        <w:rPr>
          <w:color w:val="000000"/>
          <w:sz w:val="22"/>
          <w:szCs w:val="22"/>
          <w:lang w:val="uk-UA"/>
        </w:rPr>
        <w:t>г</w:t>
      </w:r>
      <w:proofErr w:type="spellStart"/>
      <w:r w:rsidR="00C12E2C" w:rsidRPr="002C6DE1">
        <w:rPr>
          <w:color w:val="000000"/>
          <w:sz w:val="22"/>
          <w:szCs w:val="22"/>
        </w:rPr>
        <w:t>оловою</w:t>
      </w:r>
      <w:proofErr w:type="spellEnd"/>
      <w:r w:rsidR="00C12E2C" w:rsidRPr="002C6DE1">
        <w:rPr>
          <w:color w:val="000000"/>
          <w:sz w:val="22"/>
          <w:szCs w:val="22"/>
        </w:rPr>
        <w:t xml:space="preserve"> </w:t>
      </w:r>
      <w:r w:rsidR="00F57B6B" w:rsidRPr="002C6DE1">
        <w:rPr>
          <w:color w:val="000000"/>
          <w:sz w:val="22"/>
          <w:szCs w:val="22"/>
          <w:lang w:val="uk-UA"/>
        </w:rPr>
        <w:t>н</w:t>
      </w:r>
      <w:proofErr w:type="spellStart"/>
      <w:r w:rsidR="00C12E2C" w:rsidRPr="002C6DE1">
        <w:rPr>
          <w:color w:val="000000"/>
          <w:sz w:val="22"/>
          <w:szCs w:val="22"/>
        </w:rPr>
        <w:t>аглядової</w:t>
      </w:r>
      <w:proofErr w:type="spellEnd"/>
      <w:r w:rsidR="00C12E2C" w:rsidRPr="002C6DE1">
        <w:rPr>
          <w:color w:val="000000"/>
          <w:sz w:val="22"/>
          <w:szCs w:val="22"/>
        </w:rPr>
        <w:t xml:space="preserve"> ради </w:t>
      </w:r>
      <w:proofErr w:type="spellStart"/>
      <w:r w:rsidR="00C12E2C" w:rsidRPr="002C6DE1">
        <w:rPr>
          <w:color w:val="000000"/>
          <w:sz w:val="22"/>
          <w:szCs w:val="22"/>
        </w:rPr>
        <w:t>Товариства</w:t>
      </w:r>
      <w:proofErr w:type="spellEnd"/>
      <w:r w:rsidR="00C12E2C" w:rsidRPr="002C6DE1">
        <w:rPr>
          <w:color w:val="000000"/>
          <w:sz w:val="22"/>
          <w:szCs w:val="22"/>
        </w:rPr>
        <w:t xml:space="preserve"> </w:t>
      </w:r>
      <w:proofErr w:type="spellStart"/>
      <w:r w:rsidR="00C12E2C" w:rsidRPr="002C6DE1">
        <w:rPr>
          <w:color w:val="000000"/>
          <w:sz w:val="22"/>
          <w:szCs w:val="22"/>
        </w:rPr>
        <w:t>підписується</w:t>
      </w:r>
      <w:proofErr w:type="spellEnd"/>
      <w:r w:rsidR="00C12E2C" w:rsidRPr="002C6DE1">
        <w:rPr>
          <w:color w:val="000000"/>
          <w:sz w:val="22"/>
          <w:szCs w:val="22"/>
        </w:rPr>
        <w:t xml:space="preserve"> голово</w:t>
      </w:r>
      <w:r w:rsidR="00F57B6B" w:rsidRPr="002C6DE1">
        <w:rPr>
          <w:color w:val="000000"/>
          <w:sz w:val="22"/>
          <w:szCs w:val="22"/>
        </w:rPr>
        <w:t xml:space="preserve">ю </w:t>
      </w:r>
      <w:proofErr w:type="spellStart"/>
      <w:r w:rsidR="00F57B6B" w:rsidRPr="002C6DE1">
        <w:rPr>
          <w:color w:val="000000"/>
          <w:sz w:val="22"/>
          <w:szCs w:val="22"/>
        </w:rPr>
        <w:t>Загальних</w:t>
      </w:r>
      <w:proofErr w:type="spellEnd"/>
      <w:r w:rsidR="00F57B6B" w:rsidRPr="002C6DE1">
        <w:rPr>
          <w:color w:val="000000"/>
          <w:sz w:val="22"/>
          <w:szCs w:val="22"/>
        </w:rPr>
        <w:t xml:space="preserve"> </w:t>
      </w:r>
      <w:proofErr w:type="spellStart"/>
      <w:r w:rsidR="00F57B6B" w:rsidRPr="002C6DE1">
        <w:rPr>
          <w:color w:val="000000"/>
          <w:sz w:val="22"/>
          <w:szCs w:val="22"/>
        </w:rPr>
        <w:t>зборів</w:t>
      </w:r>
      <w:proofErr w:type="spellEnd"/>
      <w:r w:rsidR="00F57B6B" w:rsidRPr="002C6DE1">
        <w:rPr>
          <w:color w:val="000000"/>
          <w:sz w:val="22"/>
          <w:szCs w:val="22"/>
        </w:rPr>
        <w:t xml:space="preserve"> </w:t>
      </w:r>
      <w:proofErr w:type="spellStart"/>
      <w:r w:rsidR="00F57B6B" w:rsidRPr="002C6DE1">
        <w:rPr>
          <w:color w:val="000000"/>
          <w:sz w:val="22"/>
          <w:szCs w:val="22"/>
        </w:rPr>
        <w:t>акціонерів</w:t>
      </w:r>
      <w:proofErr w:type="spellEnd"/>
      <w:r w:rsidR="00F57B6B" w:rsidRPr="002C6DE1">
        <w:rPr>
          <w:color w:val="000000"/>
          <w:sz w:val="22"/>
          <w:szCs w:val="22"/>
        </w:rPr>
        <w:t xml:space="preserve"> </w:t>
      </w:r>
      <w:r w:rsidR="00F57B6B" w:rsidRPr="002C6DE1">
        <w:rPr>
          <w:color w:val="000000"/>
          <w:sz w:val="22"/>
          <w:szCs w:val="22"/>
          <w:lang w:val="uk-UA"/>
        </w:rPr>
        <w:t>Т</w:t>
      </w:r>
      <w:proofErr w:type="spellStart"/>
      <w:r w:rsidR="00C12E2C" w:rsidRPr="002C6DE1">
        <w:rPr>
          <w:color w:val="000000"/>
          <w:sz w:val="22"/>
          <w:szCs w:val="22"/>
        </w:rPr>
        <w:t>овариства</w:t>
      </w:r>
      <w:proofErr w:type="spellEnd"/>
      <w:r w:rsidR="00C12E2C" w:rsidRPr="002C6DE1">
        <w:rPr>
          <w:color w:val="000000"/>
          <w:sz w:val="22"/>
          <w:szCs w:val="22"/>
        </w:rPr>
        <w:t xml:space="preserve">, а з членами </w:t>
      </w:r>
      <w:r w:rsidR="00F57B6B" w:rsidRPr="002C6DE1">
        <w:rPr>
          <w:color w:val="000000"/>
          <w:sz w:val="22"/>
          <w:szCs w:val="22"/>
          <w:lang w:val="uk-UA"/>
        </w:rPr>
        <w:t>н</w:t>
      </w:r>
      <w:proofErr w:type="spellStart"/>
      <w:r w:rsidR="00C12E2C" w:rsidRPr="002C6DE1">
        <w:rPr>
          <w:color w:val="000000"/>
          <w:sz w:val="22"/>
          <w:szCs w:val="22"/>
        </w:rPr>
        <w:t>аглядової</w:t>
      </w:r>
      <w:proofErr w:type="spellEnd"/>
      <w:r w:rsidR="00C12E2C" w:rsidRPr="002C6DE1">
        <w:rPr>
          <w:color w:val="000000"/>
          <w:sz w:val="22"/>
          <w:szCs w:val="22"/>
        </w:rPr>
        <w:t xml:space="preserve"> ради - </w:t>
      </w:r>
      <w:r w:rsidR="00F57B6B" w:rsidRPr="002C6DE1">
        <w:rPr>
          <w:color w:val="000000"/>
          <w:sz w:val="22"/>
          <w:szCs w:val="22"/>
          <w:lang w:val="uk-UA"/>
        </w:rPr>
        <w:t>г</w:t>
      </w:r>
      <w:proofErr w:type="spellStart"/>
      <w:r w:rsidR="00C12E2C" w:rsidRPr="002C6DE1">
        <w:rPr>
          <w:color w:val="000000"/>
          <w:sz w:val="22"/>
          <w:szCs w:val="22"/>
        </w:rPr>
        <w:t>оловою</w:t>
      </w:r>
      <w:proofErr w:type="spellEnd"/>
      <w:r w:rsidR="00C12E2C" w:rsidRPr="002C6DE1">
        <w:rPr>
          <w:color w:val="000000"/>
          <w:sz w:val="22"/>
          <w:szCs w:val="22"/>
        </w:rPr>
        <w:t xml:space="preserve"> </w:t>
      </w:r>
      <w:r w:rsidR="00F57B6B" w:rsidRPr="002C6DE1">
        <w:rPr>
          <w:color w:val="000000"/>
          <w:sz w:val="22"/>
          <w:szCs w:val="22"/>
          <w:lang w:val="uk-UA"/>
        </w:rPr>
        <w:t>н</w:t>
      </w:r>
      <w:proofErr w:type="spellStart"/>
      <w:r w:rsidR="00C12E2C" w:rsidRPr="002C6DE1">
        <w:rPr>
          <w:color w:val="000000"/>
          <w:sz w:val="22"/>
          <w:szCs w:val="22"/>
        </w:rPr>
        <w:t>аглядової</w:t>
      </w:r>
      <w:proofErr w:type="spellEnd"/>
      <w:r w:rsidR="00C12E2C" w:rsidRPr="002C6DE1">
        <w:rPr>
          <w:color w:val="000000"/>
          <w:sz w:val="22"/>
          <w:szCs w:val="22"/>
        </w:rPr>
        <w:t xml:space="preserve"> ради </w:t>
      </w:r>
      <w:proofErr w:type="spellStart"/>
      <w:r w:rsidR="00C12E2C" w:rsidRPr="002C6DE1">
        <w:rPr>
          <w:color w:val="000000"/>
          <w:sz w:val="22"/>
          <w:szCs w:val="22"/>
        </w:rPr>
        <w:t>Товариства</w:t>
      </w:r>
      <w:proofErr w:type="spellEnd"/>
      <w:r w:rsidR="00C12E2C" w:rsidRPr="002C6DE1">
        <w:rPr>
          <w:color w:val="000000"/>
          <w:sz w:val="22"/>
          <w:szCs w:val="22"/>
        </w:rPr>
        <w:t>, на</w:t>
      </w:r>
      <w:r w:rsidR="00F57B6B" w:rsidRPr="002C6DE1">
        <w:rPr>
          <w:color w:val="000000"/>
          <w:sz w:val="22"/>
          <w:szCs w:val="22"/>
        </w:rPr>
        <w:t xml:space="preserve"> </w:t>
      </w:r>
      <w:proofErr w:type="spellStart"/>
      <w:r w:rsidR="00F57B6B" w:rsidRPr="002C6DE1">
        <w:rPr>
          <w:color w:val="000000"/>
          <w:sz w:val="22"/>
          <w:szCs w:val="22"/>
        </w:rPr>
        <w:t>умовах</w:t>
      </w:r>
      <w:proofErr w:type="spellEnd"/>
      <w:r w:rsidR="00F57B6B" w:rsidRPr="002C6DE1">
        <w:rPr>
          <w:color w:val="000000"/>
          <w:sz w:val="22"/>
          <w:szCs w:val="22"/>
        </w:rPr>
        <w:t xml:space="preserve">, </w:t>
      </w:r>
      <w:proofErr w:type="spellStart"/>
      <w:r w:rsidR="00F57B6B" w:rsidRPr="002C6DE1">
        <w:rPr>
          <w:color w:val="000000"/>
          <w:sz w:val="22"/>
          <w:szCs w:val="22"/>
        </w:rPr>
        <w:t>затверджених</w:t>
      </w:r>
      <w:proofErr w:type="spellEnd"/>
      <w:r w:rsidR="00F57B6B" w:rsidRPr="002C6DE1">
        <w:rPr>
          <w:color w:val="000000"/>
          <w:sz w:val="22"/>
          <w:szCs w:val="22"/>
        </w:rPr>
        <w:t xml:space="preserve"> </w:t>
      </w:r>
      <w:proofErr w:type="spellStart"/>
      <w:r w:rsidR="00F57B6B" w:rsidRPr="002C6DE1">
        <w:rPr>
          <w:color w:val="000000"/>
          <w:sz w:val="22"/>
          <w:szCs w:val="22"/>
        </w:rPr>
        <w:t>рішенням</w:t>
      </w:r>
      <w:proofErr w:type="spellEnd"/>
      <w:r w:rsidR="00F57B6B" w:rsidRPr="002C6DE1">
        <w:rPr>
          <w:color w:val="000000"/>
          <w:sz w:val="22"/>
          <w:szCs w:val="22"/>
        </w:rPr>
        <w:t xml:space="preserve"> </w:t>
      </w:r>
      <w:r w:rsidR="00F57B6B" w:rsidRPr="002C6DE1">
        <w:rPr>
          <w:color w:val="000000"/>
          <w:sz w:val="22"/>
          <w:szCs w:val="22"/>
          <w:lang w:val="uk-UA"/>
        </w:rPr>
        <w:t>з</w:t>
      </w:r>
      <w:proofErr w:type="spellStart"/>
      <w:r w:rsidR="00C12E2C" w:rsidRPr="002C6DE1">
        <w:rPr>
          <w:color w:val="000000"/>
          <w:sz w:val="22"/>
          <w:szCs w:val="22"/>
        </w:rPr>
        <w:t>агальних</w:t>
      </w:r>
      <w:proofErr w:type="spellEnd"/>
      <w:r w:rsidR="00C12E2C" w:rsidRPr="002C6DE1">
        <w:rPr>
          <w:color w:val="000000"/>
          <w:sz w:val="22"/>
          <w:szCs w:val="22"/>
        </w:rPr>
        <w:t xml:space="preserve"> </w:t>
      </w:r>
      <w:proofErr w:type="spellStart"/>
      <w:r w:rsidR="00C12E2C" w:rsidRPr="002C6DE1">
        <w:rPr>
          <w:color w:val="000000"/>
          <w:sz w:val="22"/>
          <w:szCs w:val="22"/>
        </w:rPr>
        <w:t>зборів</w:t>
      </w:r>
      <w:proofErr w:type="spellEnd"/>
      <w:r w:rsidR="00C12E2C" w:rsidRPr="002C6DE1">
        <w:rPr>
          <w:color w:val="000000"/>
          <w:sz w:val="22"/>
          <w:szCs w:val="22"/>
        </w:rPr>
        <w:t xml:space="preserve">. У </w:t>
      </w:r>
      <w:proofErr w:type="spellStart"/>
      <w:r w:rsidR="00C12E2C" w:rsidRPr="002C6DE1">
        <w:rPr>
          <w:color w:val="000000"/>
          <w:sz w:val="22"/>
          <w:szCs w:val="22"/>
        </w:rPr>
        <w:t>разі</w:t>
      </w:r>
      <w:proofErr w:type="spellEnd"/>
      <w:r w:rsidR="00C12E2C" w:rsidRPr="002C6DE1">
        <w:rPr>
          <w:color w:val="000000"/>
          <w:sz w:val="22"/>
          <w:szCs w:val="22"/>
        </w:rPr>
        <w:t xml:space="preserve"> </w:t>
      </w:r>
      <w:proofErr w:type="spellStart"/>
      <w:r w:rsidR="00C12E2C" w:rsidRPr="002C6DE1">
        <w:rPr>
          <w:color w:val="000000"/>
          <w:sz w:val="22"/>
          <w:szCs w:val="22"/>
        </w:rPr>
        <w:t>укладення</w:t>
      </w:r>
      <w:proofErr w:type="spellEnd"/>
      <w:r w:rsidR="00C12E2C" w:rsidRPr="002C6DE1">
        <w:rPr>
          <w:color w:val="000000"/>
          <w:sz w:val="22"/>
          <w:szCs w:val="22"/>
        </w:rPr>
        <w:t xml:space="preserve"> з членом </w:t>
      </w:r>
      <w:r w:rsidR="00F57B6B" w:rsidRPr="002C6DE1">
        <w:rPr>
          <w:color w:val="000000"/>
          <w:sz w:val="22"/>
          <w:szCs w:val="22"/>
          <w:lang w:val="uk-UA"/>
        </w:rPr>
        <w:t>н</w:t>
      </w:r>
      <w:proofErr w:type="spellStart"/>
      <w:r w:rsidR="00C12E2C" w:rsidRPr="002C6DE1">
        <w:rPr>
          <w:color w:val="000000"/>
          <w:sz w:val="22"/>
          <w:szCs w:val="22"/>
        </w:rPr>
        <w:t>аглядової</w:t>
      </w:r>
      <w:proofErr w:type="spellEnd"/>
      <w:r w:rsidR="00C12E2C" w:rsidRPr="002C6DE1">
        <w:rPr>
          <w:color w:val="000000"/>
          <w:sz w:val="22"/>
          <w:szCs w:val="22"/>
        </w:rPr>
        <w:t xml:space="preserve"> ради </w:t>
      </w:r>
      <w:proofErr w:type="spellStart"/>
      <w:r w:rsidR="00C12E2C" w:rsidRPr="002C6DE1">
        <w:rPr>
          <w:color w:val="000000"/>
          <w:sz w:val="22"/>
          <w:szCs w:val="22"/>
        </w:rPr>
        <w:t>цивільно</w:t>
      </w:r>
      <w:proofErr w:type="spellEnd"/>
      <w:r w:rsidR="00C12E2C" w:rsidRPr="002C6DE1">
        <w:rPr>
          <w:color w:val="000000"/>
          <w:sz w:val="22"/>
          <w:szCs w:val="22"/>
        </w:rPr>
        <w:t xml:space="preserve">-правового договору </w:t>
      </w:r>
      <w:proofErr w:type="spellStart"/>
      <w:r w:rsidR="00C12E2C" w:rsidRPr="002C6DE1">
        <w:rPr>
          <w:color w:val="000000"/>
          <w:sz w:val="22"/>
          <w:szCs w:val="22"/>
        </w:rPr>
        <w:t>такий</w:t>
      </w:r>
      <w:proofErr w:type="spellEnd"/>
      <w:r w:rsidR="00C12E2C" w:rsidRPr="002C6DE1">
        <w:rPr>
          <w:color w:val="000000"/>
          <w:sz w:val="22"/>
          <w:szCs w:val="22"/>
        </w:rPr>
        <w:t xml:space="preserve"> </w:t>
      </w:r>
      <w:proofErr w:type="spellStart"/>
      <w:r w:rsidR="00C12E2C" w:rsidRPr="002C6DE1">
        <w:rPr>
          <w:color w:val="000000"/>
          <w:sz w:val="22"/>
          <w:szCs w:val="22"/>
        </w:rPr>
        <w:t>договір</w:t>
      </w:r>
      <w:proofErr w:type="spellEnd"/>
      <w:r w:rsidR="00C12E2C" w:rsidRPr="002C6DE1">
        <w:rPr>
          <w:color w:val="000000"/>
          <w:sz w:val="22"/>
          <w:szCs w:val="22"/>
        </w:rPr>
        <w:t xml:space="preserve"> </w:t>
      </w:r>
      <w:proofErr w:type="spellStart"/>
      <w:r w:rsidR="00C12E2C" w:rsidRPr="002C6DE1">
        <w:rPr>
          <w:color w:val="000000"/>
          <w:sz w:val="22"/>
          <w:szCs w:val="22"/>
        </w:rPr>
        <w:t>може</w:t>
      </w:r>
      <w:proofErr w:type="spellEnd"/>
      <w:r w:rsidR="00C12E2C" w:rsidRPr="002C6DE1">
        <w:rPr>
          <w:color w:val="000000"/>
          <w:sz w:val="22"/>
          <w:szCs w:val="22"/>
        </w:rPr>
        <w:t xml:space="preserve"> бути </w:t>
      </w:r>
      <w:r w:rsidR="00C12E2C" w:rsidRPr="002C6DE1">
        <w:rPr>
          <w:color w:val="000000"/>
          <w:sz w:val="22"/>
          <w:szCs w:val="22"/>
          <w:lang w:val="uk-UA"/>
        </w:rPr>
        <w:t>о</w:t>
      </w:r>
      <w:proofErr w:type="spellStart"/>
      <w:r w:rsidR="00C12E2C" w:rsidRPr="002C6DE1">
        <w:rPr>
          <w:color w:val="000000"/>
          <w:sz w:val="22"/>
          <w:szCs w:val="22"/>
        </w:rPr>
        <w:t>платним</w:t>
      </w:r>
      <w:proofErr w:type="spellEnd"/>
      <w:r w:rsidR="00C12E2C" w:rsidRPr="002C6DE1">
        <w:rPr>
          <w:color w:val="000000"/>
          <w:sz w:val="22"/>
          <w:szCs w:val="22"/>
        </w:rPr>
        <w:t xml:space="preserve"> </w:t>
      </w:r>
      <w:proofErr w:type="spellStart"/>
      <w:r w:rsidR="00C12E2C" w:rsidRPr="002C6DE1">
        <w:rPr>
          <w:color w:val="000000"/>
          <w:sz w:val="22"/>
          <w:szCs w:val="22"/>
        </w:rPr>
        <w:t>або</w:t>
      </w:r>
      <w:proofErr w:type="spellEnd"/>
      <w:r w:rsidR="00C12E2C" w:rsidRPr="002C6DE1">
        <w:rPr>
          <w:color w:val="000000"/>
          <w:sz w:val="22"/>
          <w:szCs w:val="22"/>
        </w:rPr>
        <w:t xml:space="preserve"> </w:t>
      </w:r>
      <w:proofErr w:type="spellStart"/>
      <w:r w:rsidR="00C12E2C" w:rsidRPr="002C6DE1">
        <w:rPr>
          <w:color w:val="000000"/>
          <w:sz w:val="22"/>
          <w:szCs w:val="22"/>
        </w:rPr>
        <w:t>безоплатним</w:t>
      </w:r>
      <w:proofErr w:type="spellEnd"/>
      <w:r w:rsidR="00C12E2C" w:rsidRPr="002C6DE1">
        <w:rPr>
          <w:color w:val="000000"/>
          <w:sz w:val="22"/>
          <w:szCs w:val="22"/>
        </w:rPr>
        <w:t xml:space="preserve">. Член </w:t>
      </w:r>
      <w:proofErr w:type="spellStart"/>
      <w:r w:rsidR="00C12E2C" w:rsidRPr="002C6DE1">
        <w:rPr>
          <w:color w:val="000000"/>
          <w:sz w:val="22"/>
          <w:szCs w:val="22"/>
        </w:rPr>
        <w:t>наглядової</w:t>
      </w:r>
      <w:proofErr w:type="spellEnd"/>
      <w:r w:rsidR="00C12E2C" w:rsidRPr="002C6DE1">
        <w:rPr>
          <w:color w:val="000000"/>
          <w:sz w:val="22"/>
          <w:szCs w:val="22"/>
        </w:rPr>
        <w:t xml:space="preserve"> ради повинен </w:t>
      </w:r>
      <w:proofErr w:type="spellStart"/>
      <w:r w:rsidR="00C12E2C" w:rsidRPr="002C6DE1">
        <w:rPr>
          <w:color w:val="000000"/>
          <w:sz w:val="22"/>
          <w:szCs w:val="22"/>
        </w:rPr>
        <w:t>виконувати</w:t>
      </w:r>
      <w:proofErr w:type="spellEnd"/>
      <w:r w:rsidR="00C12E2C" w:rsidRPr="002C6DE1">
        <w:rPr>
          <w:color w:val="000000"/>
          <w:sz w:val="22"/>
          <w:szCs w:val="22"/>
        </w:rPr>
        <w:t xml:space="preserve"> </w:t>
      </w:r>
      <w:proofErr w:type="spellStart"/>
      <w:r w:rsidR="00C12E2C" w:rsidRPr="002C6DE1">
        <w:rPr>
          <w:color w:val="000000"/>
          <w:sz w:val="22"/>
          <w:szCs w:val="22"/>
        </w:rPr>
        <w:t>свої</w:t>
      </w:r>
      <w:proofErr w:type="spellEnd"/>
      <w:r w:rsidR="00C12E2C" w:rsidRPr="002C6DE1">
        <w:rPr>
          <w:color w:val="000000"/>
          <w:sz w:val="22"/>
          <w:szCs w:val="22"/>
        </w:rPr>
        <w:t xml:space="preserve"> </w:t>
      </w:r>
      <w:proofErr w:type="spellStart"/>
      <w:r w:rsidR="00C12E2C" w:rsidRPr="002C6DE1">
        <w:rPr>
          <w:color w:val="000000"/>
          <w:sz w:val="22"/>
          <w:szCs w:val="22"/>
        </w:rPr>
        <w:t>обов'язки</w:t>
      </w:r>
      <w:proofErr w:type="spellEnd"/>
      <w:r w:rsidR="00C12E2C" w:rsidRPr="002C6DE1">
        <w:rPr>
          <w:color w:val="000000"/>
          <w:sz w:val="22"/>
          <w:szCs w:val="22"/>
        </w:rPr>
        <w:t xml:space="preserve"> </w:t>
      </w:r>
      <w:proofErr w:type="spellStart"/>
      <w:r w:rsidR="00C12E2C" w:rsidRPr="002C6DE1">
        <w:rPr>
          <w:color w:val="000000"/>
          <w:sz w:val="22"/>
          <w:szCs w:val="22"/>
        </w:rPr>
        <w:t>особисто</w:t>
      </w:r>
      <w:proofErr w:type="spellEnd"/>
      <w:r w:rsidR="00C12E2C" w:rsidRPr="002C6DE1">
        <w:rPr>
          <w:color w:val="000000"/>
          <w:sz w:val="22"/>
          <w:szCs w:val="22"/>
        </w:rPr>
        <w:t xml:space="preserve"> і не </w:t>
      </w:r>
      <w:proofErr w:type="spellStart"/>
      <w:r w:rsidR="00C12E2C" w:rsidRPr="002C6DE1">
        <w:rPr>
          <w:color w:val="000000"/>
          <w:sz w:val="22"/>
          <w:szCs w:val="22"/>
        </w:rPr>
        <w:t>може</w:t>
      </w:r>
      <w:proofErr w:type="spellEnd"/>
      <w:r w:rsidR="00C12E2C" w:rsidRPr="002C6DE1">
        <w:rPr>
          <w:color w:val="000000"/>
          <w:sz w:val="22"/>
          <w:szCs w:val="22"/>
        </w:rPr>
        <w:t xml:space="preserve"> </w:t>
      </w:r>
      <w:proofErr w:type="spellStart"/>
      <w:r w:rsidR="00C12E2C" w:rsidRPr="002C6DE1">
        <w:rPr>
          <w:color w:val="000000"/>
          <w:sz w:val="22"/>
          <w:szCs w:val="22"/>
        </w:rPr>
        <w:t>передавати</w:t>
      </w:r>
      <w:proofErr w:type="spellEnd"/>
      <w:r w:rsidR="00C12E2C" w:rsidRPr="002C6DE1">
        <w:rPr>
          <w:color w:val="000000"/>
          <w:sz w:val="22"/>
          <w:szCs w:val="22"/>
        </w:rPr>
        <w:t xml:space="preserve"> </w:t>
      </w:r>
      <w:proofErr w:type="spellStart"/>
      <w:r w:rsidR="00C12E2C" w:rsidRPr="002C6DE1">
        <w:rPr>
          <w:color w:val="000000"/>
          <w:sz w:val="22"/>
          <w:szCs w:val="22"/>
        </w:rPr>
        <w:lastRenderedPageBreak/>
        <w:t>власні</w:t>
      </w:r>
      <w:proofErr w:type="spellEnd"/>
      <w:r w:rsidR="00C12E2C" w:rsidRPr="002C6DE1">
        <w:rPr>
          <w:color w:val="000000"/>
          <w:sz w:val="22"/>
          <w:szCs w:val="22"/>
        </w:rPr>
        <w:t xml:space="preserve"> </w:t>
      </w:r>
      <w:proofErr w:type="spellStart"/>
      <w:r w:rsidR="00C12E2C" w:rsidRPr="002C6DE1">
        <w:rPr>
          <w:color w:val="000000"/>
          <w:sz w:val="22"/>
          <w:szCs w:val="22"/>
        </w:rPr>
        <w:t>повноваження</w:t>
      </w:r>
      <w:proofErr w:type="spellEnd"/>
      <w:r w:rsidR="00C12E2C" w:rsidRPr="002C6DE1">
        <w:rPr>
          <w:color w:val="000000"/>
          <w:sz w:val="22"/>
          <w:szCs w:val="22"/>
        </w:rPr>
        <w:t xml:space="preserve"> </w:t>
      </w:r>
      <w:proofErr w:type="spellStart"/>
      <w:r w:rsidR="00C12E2C" w:rsidRPr="002C6DE1">
        <w:rPr>
          <w:color w:val="000000"/>
          <w:sz w:val="22"/>
          <w:szCs w:val="22"/>
        </w:rPr>
        <w:t>іншій</w:t>
      </w:r>
      <w:proofErr w:type="spellEnd"/>
      <w:r w:rsidR="00C12E2C" w:rsidRPr="002C6DE1">
        <w:rPr>
          <w:color w:val="000000"/>
          <w:sz w:val="22"/>
          <w:szCs w:val="22"/>
        </w:rPr>
        <w:t xml:space="preserve"> </w:t>
      </w:r>
      <w:proofErr w:type="spellStart"/>
      <w:r w:rsidR="00C12E2C" w:rsidRPr="002C6DE1">
        <w:rPr>
          <w:color w:val="000000"/>
          <w:sz w:val="22"/>
          <w:szCs w:val="22"/>
        </w:rPr>
        <w:t>особі</w:t>
      </w:r>
      <w:proofErr w:type="spellEnd"/>
      <w:r w:rsidR="00C12E2C" w:rsidRPr="002C6DE1">
        <w:rPr>
          <w:color w:val="000000"/>
          <w:sz w:val="22"/>
          <w:szCs w:val="22"/>
        </w:rPr>
        <w:t>.</w:t>
      </w:r>
    </w:p>
    <w:p w14:paraId="318AF8AB" w14:textId="1CD65BE3" w:rsidR="00C12E2C" w:rsidRPr="002C6DE1" w:rsidRDefault="00C12E2C" w:rsidP="00C12E2C">
      <w:pPr>
        <w:pStyle w:val="1"/>
        <w:tabs>
          <w:tab w:val="left" w:pos="899"/>
        </w:tabs>
        <w:spacing w:after="0" w:line="240" w:lineRule="auto"/>
        <w:ind w:firstLine="709"/>
        <w:jc w:val="both"/>
        <w:rPr>
          <w:sz w:val="22"/>
          <w:szCs w:val="22"/>
        </w:rPr>
      </w:pPr>
      <w:r w:rsidRPr="002C6DE1">
        <w:rPr>
          <w:color w:val="000000"/>
          <w:sz w:val="22"/>
          <w:szCs w:val="22"/>
        </w:rPr>
        <w:t xml:space="preserve">До </w:t>
      </w:r>
      <w:proofErr w:type="spellStart"/>
      <w:r w:rsidRPr="002C6DE1">
        <w:rPr>
          <w:color w:val="000000"/>
          <w:sz w:val="22"/>
          <w:szCs w:val="22"/>
        </w:rPr>
        <w:t>виключної</w:t>
      </w:r>
      <w:proofErr w:type="spellEnd"/>
      <w:r w:rsidRPr="002C6DE1">
        <w:rPr>
          <w:color w:val="000000"/>
          <w:sz w:val="22"/>
          <w:szCs w:val="22"/>
        </w:rPr>
        <w:t xml:space="preserve"> </w:t>
      </w:r>
      <w:proofErr w:type="spellStart"/>
      <w:r w:rsidRPr="002C6DE1">
        <w:rPr>
          <w:color w:val="000000"/>
          <w:sz w:val="22"/>
          <w:szCs w:val="22"/>
        </w:rPr>
        <w:t>компетенції</w:t>
      </w:r>
      <w:proofErr w:type="spellEnd"/>
      <w:r w:rsidRPr="002C6DE1">
        <w:rPr>
          <w:color w:val="000000"/>
          <w:sz w:val="22"/>
          <w:szCs w:val="22"/>
        </w:rPr>
        <w:t xml:space="preserve"> </w:t>
      </w:r>
      <w:r w:rsidR="00F57B6B" w:rsidRPr="002C6DE1">
        <w:rPr>
          <w:color w:val="000000"/>
          <w:sz w:val="22"/>
          <w:szCs w:val="22"/>
          <w:lang w:val="uk-UA"/>
        </w:rPr>
        <w:t>н</w:t>
      </w:r>
      <w:proofErr w:type="spellStart"/>
      <w:r w:rsidRPr="002C6DE1">
        <w:rPr>
          <w:color w:val="000000"/>
          <w:sz w:val="22"/>
          <w:szCs w:val="22"/>
        </w:rPr>
        <w:t>аглядової</w:t>
      </w:r>
      <w:proofErr w:type="spellEnd"/>
      <w:r w:rsidRPr="002C6DE1">
        <w:rPr>
          <w:color w:val="000000"/>
          <w:sz w:val="22"/>
          <w:szCs w:val="22"/>
        </w:rPr>
        <w:t xml:space="preserve"> ради </w:t>
      </w:r>
      <w:proofErr w:type="spellStart"/>
      <w:r w:rsidRPr="002C6DE1">
        <w:rPr>
          <w:color w:val="000000"/>
          <w:sz w:val="22"/>
          <w:szCs w:val="22"/>
        </w:rPr>
        <w:t>належить</w:t>
      </w:r>
      <w:proofErr w:type="spellEnd"/>
      <w:r w:rsidRPr="002C6DE1">
        <w:rPr>
          <w:color w:val="000000"/>
          <w:sz w:val="22"/>
          <w:szCs w:val="22"/>
        </w:rPr>
        <w:t xml:space="preserve">: </w:t>
      </w:r>
    </w:p>
    <w:p w14:paraId="5C1A9E38" w14:textId="177C603D" w:rsidR="00C12E2C" w:rsidRPr="002C6DE1" w:rsidRDefault="00C12E2C" w:rsidP="00C12E2C">
      <w:pPr>
        <w:pStyle w:val="1"/>
        <w:tabs>
          <w:tab w:val="left" w:pos="899"/>
        </w:tabs>
        <w:spacing w:after="0" w:line="240" w:lineRule="auto"/>
        <w:ind w:firstLine="709"/>
        <w:jc w:val="both"/>
        <w:rPr>
          <w:sz w:val="22"/>
          <w:szCs w:val="22"/>
        </w:rPr>
      </w:pPr>
      <w:r w:rsidRPr="002C6DE1">
        <w:rPr>
          <w:color w:val="000000"/>
          <w:sz w:val="22"/>
          <w:szCs w:val="22"/>
          <w:lang w:val="uk-UA"/>
        </w:rPr>
        <w:t>-</w:t>
      </w:r>
      <w:proofErr w:type="spellStart"/>
      <w:r w:rsidRPr="002C6DE1">
        <w:rPr>
          <w:color w:val="000000"/>
          <w:sz w:val="22"/>
          <w:szCs w:val="22"/>
        </w:rPr>
        <w:t>Обрання</w:t>
      </w:r>
      <w:proofErr w:type="spellEnd"/>
      <w:r w:rsidRPr="002C6DE1">
        <w:rPr>
          <w:color w:val="000000"/>
          <w:sz w:val="22"/>
          <w:szCs w:val="22"/>
        </w:rPr>
        <w:t xml:space="preserve"> та </w:t>
      </w:r>
      <w:proofErr w:type="spellStart"/>
      <w:r w:rsidRPr="002C6DE1">
        <w:rPr>
          <w:color w:val="000000"/>
          <w:sz w:val="22"/>
          <w:szCs w:val="22"/>
        </w:rPr>
        <w:t>припинення</w:t>
      </w:r>
      <w:proofErr w:type="spellEnd"/>
      <w:r w:rsidRPr="002C6DE1">
        <w:rPr>
          <w:color w:val="000000"/>
          <w:sz w:val="22"/>
          <w:szCs w:val="22"/>
        </w:rPr>
        <w:t xml:space="preserve"> </w:t>
      </w:r>
      <w:proofErr w:type="spellStart"/>
      <w:r w:rsidRPr="002C6DE1">
        <w:rPr>
          <w:color w:val="000000"/>
          <w:sz w:val="22"/>
          <w:szCs w:val="22"/>
        </w:rPr>
        <w:t>повноважень</w:t>
      </w:r>
      <w:proofErr w:type="spellEnd"/>
      <w:r w:rsidRPr="002C6DE1">
        <w:rPr>
          <w:color w:val="000000"/>
          <w:sz w:val="22"/>
          <w:szCs w:val="22"/>
        </w:rPr>
        <w:t xml:space="preserve"> </w:t>
      </w:r>
      <w:r w:rsidR="00F57B6B" w:rsidRPr="002C6DE1">
        <w:rPr>
          <w:color w:val="000000"/>
          <w:sz w:val="22"/>
          <w:szCs w:val="22"/>
          <w:lang w:val="uk-UA"/>
        </w:rPr>
        <w:t>г</w:t>
      </w:r>
      <w:proofErr w:type="spellStart"/>
      <w:r w:rsidRPr="002C6DE1">
        <w:rPr>
          <w:color w:val="000000"/>
          <w:sz w:val="22"/>
          <w:szCs w:val="22"/>
        </w:rPr>
        <w:t>олови</w:t>
      </w:r>
      <w:proofErr w:type="spellEnd"/>
      <w:r w:rsidRPr="002C6DE1">
        <w:rPr>
          <w:color w:val="000000"/>
          <w:sz w:val="22"/>
          <w:szCs w:val="22"/>
        </w:rPr>
        <w:t xml:space="preserve"> </w:t>
      </w:r>
      <w:r w:rsidR="00F57B6B" w:rsidRPr="002C6DE1">
        <w:rPr>
          <w:color w:val="000000"/>
          <w:sz w:val="22"/>
          <w:szCs w:val="22"/>
          <w:lang w:val="uk-UA"/>
        </w:rPr>
        <w:t>п</w:t>
      </w:r>
      <w:proofErr w:type="spellStart"/>
      <w:r w:rsidRPr="002C6DE1">
        <w:rPr>
          <w:color w:val="000000"/>
          <w:sz w:val="22"/>
          <w:szCs w:val="22"/>
        </w:rPr>
        <w:t>равління</w:t>
      </w:r>
      <w:proofErr w:type="spellEnd"/>
      <w:r w:rsidRPr="002C6DE1">
        <w:rPr>
          <w:color w:val="000000"/>
          <w:sz w:val="22"/>
          <w:szCs w:val="22"/>
        </w:rPr>
        <w:t xml:space="preserve"> та </w:t>
      </w:r>
      <w:proofErr w:type="spellStart"/>
      <w:r w:rsidRPr="002C6DE1">
        <w:rPr>
          <w:color w:val="000000"/>
          <w:sz w:val="22"/>
          <w:szCs w:val="22"/>
        </w:rPr>
        <w:t>членів</w:t>
      </w:r>
      <w:proofErr w:type="spellEnd"/>
      <w:r w:rsidRPr="002C6DE1">
        <w:rPr>
          <w:color w:val="000000"/>
          <w:sz w:val="22"/>
          <w:szCs w:val="22"/>
        </w:rPr>
        <w:t xml:space="preserve"> </w:t>
      </w:r>
      <w:r w:rsidR="00F57B6B" w:rsidRPr="002C6DE1">
        <w:rPr>
          <w:color w:val="000000"/>
          <w:sz w:val="22"/>
          <w:szCs w:val="22"/>
          <w:lang w:val="uk-UA"/>
        </w:rPr>
        <w:t>п</w:t>
      </w:r>
      <w:proofErr w:type="spellStart"/>
      <w:r w:rsidRPr="002C6DE1">
        <w:rPr>
          <w:color w:val="000000"/>
          <w:sz w:val="22"/>
          <w:szCs w:val="22"/>
        </w:rPr>
        <w:t>равління</w:t>
      </w:r>
      <w:proofErr w:type="spellEnd"/>
      <w:r w:rsidRPr="002C6DE1">
        <w:rPr>
          <w:color w:val="000000"/>
          <w:sz w:val="22"/>
          <w:szCs w:val="22"/>
        </w:rPr>
        <w:t xml:space="preserve"> </w:t>
      </w:r>
      <w:r w:rsidR="00F57B6B" w:rsidRPr="002C6DE1">
        <w:rPr>
          <w:color w:val="000000"/>
          <w:sz w:val="22"/>
          <w:szCs w:val="22"/>
          <w:lang w:val="uk-UA"/>
        </w:rPr>
        <w:t>т</w:t>
      </w:r>
      <w:proofErr w:type="spellStart"/>
      <w:r w:rsidRPr="002C6DE1">
        <w:rPr>
          <w:color w:val="000000"/>
          <w:sz w:val="22"/>
          <w:szCs w:val="22"/>
        </w:rPr>
        <w:t>овариства</w:t>
      </w:r>
      <w:proofErr w:type="spellEnd"/>
      <w:r w:rsidRPr="002C6DE1">
        <w:rPr>
          <w:color w:val="000000"/>
          <w:sz w:val="22"/>
          <w:szCs w:val="22"/>
        </w:rPr>
        <w:t>.</w:t>
      </w:r>
    </w:p>
    <w:p w14:paraId="0434A503" w14:textId="161ED0A3" w:rsidR="00C12E2C" w:rsidRPr="002C6DE1" w:rsidRDefault="00C12E2C" w:rsidP="00C12E2C">
      <w:pPr>
        <w:pStyle w:val="1"/>
        <w:tabs>
          <w:tab w:val="left" w:pos="899"/>
        </w:tabs>
        <w:spacing w:after="0" w:line="240" w:lineRule="auto"/>
        <w:ind w:firstLine="709"/>
        <w:jc w:val="both"/>
        <w:rPr>
          <w:sz w:val="22"/>
          <w:szCs w:val="22"/>
        </w:rPr>
      </w:pPr>
      <w:bookmarkStart w:id="7" w:name="bookmark315"/>
      <w:bookmarkEnd w:id="7"/>
      <w:r w:rsidRPr="002C6DE1">
        <w:rPr>
          <w:color w:val="000000"/>
          <w:sz w:val="22"/>
          <w:szCs w:val="22"/>
          <w:lang w:val="uk-UA"/>
        </w:rPr>
        <w:t>-</w:t>
      </w:r>
      <w:proofErr w:type="spellStart"/>
      <w:r w:rsidRPr="002C6DE1">
        <w:rPr>
          <w:color w:val="000000"/>
          <w:sz w:val="22"/>
          <w:szCs w:val="22"/>
        </w:rPr>
        <w:t>Затвердження</w:t>
      </w:r>
      <w:proofErr w:type="spellEnd"/>
      <w:r w:rsidRPr="002C6DE1">
        <w:rPr>
          <w:color w:val="000000"/>
          <w:sz w:val="22"/>
          <w:szCs w:val="22"/>
        </w:rPr>
        <w:t xml:space="preserve"> умов </w:t>
      </w:r>
      <w:proofErr w:type="spellStart"/>
      <w:r w:rsidRPr="002C6DE1">
        <w:rPr>
          <w:color w:val="000000"/>
          <w:sz w:val="22"/>
          <w:szCs w:val="22"/>
        </w:rPr>
        <w:t>цивільно-правових</w:t>
      </w:r>
      <w:proofErr w:type="spellEnd"/>
      <w:r w:rsidRPr="002C6DE1">
        <w:rPr>
          <w:color w:val="000000"/>
          <w:sz w:val="22"/>
          <w:szCs w:val="22"/>
        </w:rPr>
        <w:t xml:space="preserve"> та/</w:t>
      </w:r>
      <w:proofErr w:type="spellStart"/>
      <w:r w:rsidRPr="002C6DE1">
        <w:rPr>
          <w:color w:val="000000"/>
          <w:sz w:val="22"/>
          <w:szCs w:val="22"/>
        </w:rPr>
        <w:t>або</w:t>
      </w:r>
      <w:proofErr w:type="spellEnd"/>
      <w:r w:rsidRPr="002C6DE1">
        <w:rPr>
          <w:color w:val="000000"/>
          <w:sz w:val="22"/>
          <w:szCs w:val="22"/>
        </w:rPr>
        <w:t xml:space="preserve"> </w:t>
      </w:r>
      <w:proofErr w:type="spellStart"/>
      <w:r w:rsidRPr="002C6DE1">
        <w:rPr>
          <w:color w:val="000000"/>
          <w:sz w:val="22"/>
          <w:szCs w:val="22"/>
        </w:rPr>
        <w:t>трудових</w:t>
      </w:r>
      <w:proofErr w:type="spellEnd"/>
      <w:r w:rsidRPr="002C6DE1">
        <w:rPr>
          <w:color w:val="000000"/>
          <w:sz w:val="22"/>
          <w:szCs w:val="22"/>
        </w:rPr>
        <w:t xml:space="preserve"> </w:t>
      </w:r>
      <w:proofErr w:type="spellStart"/>
      <w:r w:rsidRPr="002C6DE1">
        <w:rPr>
          <w:color w:val="000000"/>
          <w:sz w:val="22"/>
          <w:szCs w:val="22"/>
        </w:rPr>
        <w:t>договорів</w:t>
      </w:r>
      <w:proofErr w:type="spellEnd"/>
      <w:r w:rsidRPr="002C6DE1">
        <w:rPr>
          <w:color w:val="000000"/>
          <w:sz w:val="22"/>
          <w:szCs w:val="22"/>
        </w:rPr>
        <w:t xml:space="preserve"> (</w:t>
      </w:r>
      <w:proofErr w:type="spellStart"/>
      <w:r w:rsidRPr="002C6DE1">
        <w:rPr>
          <w:color w:val="000000"/>
          <w:sz w:val="22"/>
          <w:szCs w:val="22"/>
        </w:rPr>
        <w:t>контрактів</w:t>
      </w:r>
      <w:proofErr w:type="spellEnd"/>
      <w:r w:rsidRPr="002C6DE1">
        <w:rPr>
          <w:color w:val="000000"/>
          <w:sz w:val="22"/>
          <w:szCs w:val="22"/>
        </w:rPr>
        <w:t xml:space="preserve">), </w:t>
      </w:r>
      <w:proofErr w:type="spellStart"/>
      <w:r w:rsidRPr="002C6DE1">
        <w:rPr>
          <w:color w:val="000000"/>
          <w:sz w:val="22"/>
          <w:szCs w:val="22"/>
        </w:rPr>
        <w:t>встановлення</w:t>
      </w:r>
      <w:proofErr w:type="spellEnd"/>
      <w:r w:rsidRPr="002C6DE1">
        <w:rPr>
          <w:color w:val="000000"/>
          <w:sz w:val="22"/>
          <w:szCs w:val="22"/>
        </w:rPr>
        <w:t xml:space="preserve"> </w:t>
      </w:r>
      <w:proofErr w:type="spellStart"/>
      <w:r w:rsidRPr="002C6DE1">
        <w:rPr>
          <w:color w:val="000000"/>
          <w:sz w:val="22"/>
          <w:szCs w:val="22"/>
        </w:rPr>
        <w:t>розміру</w:t>
      </w:r>
      <w:proofErr w:type="spellEnd"/>
      <w:r w:rsidRPr="002C6DE1">
        <w:rPr>
          <w:color w:val="000000"/>
          <w:sz w:val="22"/>
          <w:szCs w:val="22"/>
        </w:rPr>
        <w:t xml:space="preserve"> </w:t>
      </w:r>
      <w:proofErr w:type="spellStart"/>
      <w:r w:rsidRPr="002C6DE1">
        <w:rPr>
          <w:color w:val="000000"/>
          <w:sz w:val="22"/>
          <w:szCs w:val="22"/>
        </w:rPr>
        <w:t>винагороди</w:t>
      </w:r>
      <w:proofErr w:type="spellEnd"/>
      <w:r w:rsidRPr="002C6DE1">
        <w:rPr>
          <w:color w:val="000000"/>
          <w:sz w:val="22"/>
          <w:szCs w:val="22"/>
        </w:rPr>
        <w:t xml:space="preserve"> та </w:t>
      </w:r>
      <w:proofErr w:type="spellStart"/>
      <w:r w:rsidRPr="002C6DE1">
        <w:rPr>
          <w:color w:val="000000"/>
          <w:sz w:val="22"/>
          <w:szCs w:val="22"/>
        </w:rPr>
        <w:t>визначення</w:t>
      </w:r>
      <w:proofErr w:type="spellEnd"/>
      <w:r w:rsidRPr="002C6DE1">
        <w:rPr>
          <w:color w:val="000000"/>
          <w:sz w:val="22"/>
          <w:szCs w:val="22"/>
        </w:rPr>
        <w:t xml:space="preserve"> особи, яка </w:t>
      </w:r>
      <w:proofErr w:type="spellStart"/>
      <w:r w:rsidRPr="002C6DE1">
        <w:rPr>
          <w:color w:val="000000"/>
          <w:sz w:val="22"/>
          <w:szCs w:val="22"/>
        </w:rPr>
        <w:t>уповноважується</w:t>
      </w:r>
      <w:proofErr w:type="spellEnd"/>
      <w:r w:rsidRPr="002C6DE1">
        <w:rPr>
          <w:color w:val="000000"/>
          <w:sz w:val="22"/>
          <w:szCs w:val="22"/>
        </w:rPr>
        <w:t xml:space="preserve"> на </w:t>
      </w:r>
      <w:proofErr w:type="spellStart"/>
      <w:r w:rsidRPr="002C6DE1">
        <w:rPr>
          <w:color w:val="000000"/>
          <w:sz w:val="22"/>
          <w:szCs w:val="22"/>
        </w:rPr>
        <w:t>підписання</w:t>
      </w:r>
      <w:proofErr w:type="spellEnd"/>
      <w:r w:rsidRPr="002C6DE1">
        <w:rPr>
          <w:color w:val="000000"/>
          <w:sz w:val="22"/>
          <w:szCs w:val="22"/>
        </w:rPr>
        <w:t xml:space="preserve"> </w:t>
      </w:r>
      <w:proofErr w:type="spellStart"/>
      <w:r w:rsidRPr="002C6DE1">
        <w:rPr>
          <w:color w:val="000000"/>
          <w:sz w:val="22"/>
          <w:szCs w:val="22"/>
        </w:rPr>
        <w:t>від</w:t>
      </w:r>
      <w:proofErr w:type="spellEnd"/>
      <w:r w:rsidRPr="002C6DE1">
        <w:rPr>
          <w:color w:val="000000"/>
          <w:sz w:val="22"/>
          <w:szCs w:val="22"/>
        </w:rPr>
        <w:t xml:space="preserve"> </w:t>
      </w:r>
      <w:proofErr w:type="spellStart"/>
      <w:r w:rsidRPr="002C6DE1">
        <w:rPr>
          <w:color w:val="000000"/>
          <w:sz w:val="22"/>
          <w:szCs w:val="22"/>
        </w:rPr>
        <w:t>імені</w:t>
      </w:r>
      <w:proofErr w:type="spellEnd"/>
      <w:r w:rsidRPr="002C6DE1">
        <w:rPr>
          <w:color w:val="000000"/>
          <w:sz w:val="22"/>
          <w:szCs w:val="22"/>
        </w:rPr>
        <w:t xml:space="preserve"> </w:t>
      </w:r>
      <w:proofErr w:type="spellStart"/>
      <w:r w:rsidRPr="002C6DE1">
        <w:rPr>
          <w:color w:val="000000"/>
          <w:sz w:val="22"/>
          <w:szCs w:val="22"/>
        </w:rPr>
        <w:t>Товариства</w:t>
      </w:r>
      <w:proofErr w:type="spellEnd"/>
      <w:r w:rsidRPr="002C6DE1">
        <w:rPr>
          <w:color w:val="000000"/>
          <w:sz w:val="22"/>
          <w:szCs w:val="22"/>
        </w:rPr>
        <w:t xml:space="preserve"> </w:t>
      </w:r>
      <w:proofErr w:type="spellStart"/>
      <w:r w:rsidRPr="002C6DE1">
        <w:rPr>
          <w:color w:val="000000"/>
          <w:sz w:val="22"/>
          <w:szCs w:val="22"/>
        </w:rPr>
        <w:t>контрактів</w:t>
      </w:r>
      <w:proofErr w:type="spellEnd"/>
      <w:r w:rsidRPr="002C6DE1">
        <w:rPr>
          <w:color w:val="000000"/>
          <w:sz w:val="22"/>
          <w:szCs w:val="22"/>
        </w:rPr>
        <w:t xml:space="preserve"> з </w:t>
      </w:r>
      <w:r w:rsidR="00F57B6B" w:rsidRPr="002C6DE1">
        <w:rPr>
          <w:color w:val="000000"/>
          <w:sz w:val="22"/>
          <w:szCs w:val="22"/>
          <w:lang w:val="uk-UA"/>
        </w:rPr>
        <w:t>г</w:t>
      </w:r>
      <w:proofErr w:type="spellStart"/>
      <w:r w:rsidRPr="002C6DE1">
        <w:rPr>
          <w:color w:val="000000"/>
          <w:sz w:val="22"/>
          <w:szCs w:val="22"/>
        </w:rPr>
        <w:t>оловою</w:t>
      </w:r>
      <w:proofErr w:type="spellEnd"/>
      <w:r w:rsidRPr="002C6DE1">
        <w:rPr>
          <w:color w:val="000000"/>
          <w:sz w:val="22"/>
          <w:szCs w:val="22"/>
        </w:rPr>
        <w:t xml:space="preserve"> </w:t>
      </w:r>
      <w:r w:rsidR="00F57B6B" w:rsidRPr="002C6DE1">
        <w:rPr>
          <w:color w:val="000000"/>
          <w:sz w:val="22"/>
          <w:szCs w:val="22"/>
          <w:lang w:val="uk-UA"/>
        </w:rPr>
        <w:t>п</w:t>
      </w:r>
      <w:proofErr w:type="spellStart"/>
      <w:r w:rsidRPr="002C6DE1">
        <w:rPr>
          <w:color w:val="000000"/>
          <w:sz w:val="22"/>
          <w:szCs w:val="22"/>
        </w:rPr>
        <w:t>равління</w:t>
      </w:r>
      <w:proofErr w:type="spellEnd"/>
      <w:r w:rsidRPr="002C6DE1">
        <w:rPr>
          <w:color w:val="000000"/>
          <w:sz w:val="22"/>
          <w:szCs w:val="22"/>
        </w:rPr>
        <w:t xml:space="preserve"> та членами </w:t>
      </w:r>
      <w:r w:rsidR="00F57B6B" w:rsidRPr="002C6DE1">
        <w:rPr>
          <w:color w:val="000000"/>
          <w:sz w:val="22"/>
          <w:szCs w:val="22"/>
          <w:lang w:val="uk-UA"/>
        </w:rPr>
        <w:t>п</w:t>
      </w:r>
      <w:proofErr w:type="spellStart"/>
      <w:r w:rsidR="00F57B6B" w:rsidRPr="002C6DE1">
        <w:rPr>
          <w:color w:val="000000"/>
          <w:sz w:val="22"/>
          <w:szCs w:val="22"/>
        </w:rPr>
        <w:t>равління</w:t>
      </w:r>
      <w:proofErr w:type="spellEnd"/>
      <w:r w:rsidRPr="002C6DE1">
        <w:rPr>
          <w:color w:val="000000"/>
          <w:sz w:val="22"/>
          <w:szCs w:val="22"/>
        </w:rPr>
        <w:t>.</w:t>
      </w:r>
    </w:p>
    <w:p w14:paraId="72AB0F52" w14:textId="46CC62FE" w:rsidR="00C12E2C" w:rsidRPr="002C6DE1" w:rsidRDefault="00973B3E" w:rsidP="00C12E2C">
      <w:pPr>
        <w:pStyle w:val="1"/>
        <w:tabs>
          <w:tab w:val="left" w:pos="899"/>
        </w:tabs>
        <w:spacing w:after="0" w:line="240" w:lineRule="auto"/>
        <w:ind w:firstLine="709"/>
        <w:jc w:val="both"/>
        <w:rPr>
          <w:sz w:val="22"/>
          <w:szCs w:val="22"/>
        </w:rPr>
      </w:pPr>
      <w:bookmarkStart w:id="8" w:name="bookmark316"/>
      <w:bookmarkEnd w:id="8"/>
      <w:r w:rsidRPr="002C6DE1">
        <w:rPr>
          <w:color w:val="000000"/>
          <w:sz w:val="22"/>
          <w:szCs w:val="22"/>
        </w:rPr>
        <w:t>-</w:t>
      </w:r>
      <w:proofErr w:type="spellStart"/>
      <w:r w:rsidR="00C12E2C" w:rsidRPr="002C6DE1">
        <w:rPr>
          <w:color w:val="000000"/>
          <w:sz w:val="22"/>
          <w:szCs w:val="22"/>
        </w:rPr>
        <w:t>Прийняття</w:t>
      </w:r>
      <w:proofErr w:type="spellEnd"/>
      <w:r w:rsidR="00C12E2C" w:rsidRPr="002C6DE1">
        <w:rPr>
          <w:color w:val="000000"/>
          <w:sz w:val="22"/>
          <w:szCs w:val="22"/>
        </w:rPr>
        <w:t xml:space="preserve"> </w:t>
      </w:r>
      <w:proofErr w:type="spellStart"/>
      <w:r w:rsidR="00C12E2C" w:rsidRPr="002C6DE1">
        <w:rPr>
          <w:color w:val="000000"/>
          <w:sz w:val="22"/>
          <w:szCs w:val="22"/>
        </w:rPr>
        <w:t>рішень</w:t>
      </w:r>
      <w:proofErr w:type="spellEnd"/>
      <w:r w:rsidR="00C12E2C" w:rsidRPr="002C6DE1">
        <w:rPr>
          <w:color w:val="000000"/>
          <w:sz w:val="22"/>
          <w:szCs w:val="22"/>
        </w:rPr>
        <w:t xml:space="preserve"> про </w:t>
      </w:r>
      <w:proofErr w:type="spellStart"/>
      <w:r w:rsidR="00C12E2C" w:rsidRPr="002C6DE1">
        <w:rPr>
          <w:color w:val="000000"/>
          <w:sz w:val="22"/>
          <w:szCs w:val="22"/>
        </w:rPr>
        <w:t>обрання</w:t>
      </w:r>
      <w:proofErr w:type="spellEnd"/>
      <w:r w:rsidR="00C12E2C" w:rsidRPr="002C6DE1">
        <w:rPr>
          <w:color w:val="000000"/>
          <w:sz w:val="22"/>
          <w:szCs w:val="22"/>
        </w:rPr>
        <w:t xml:space="preserve"> та </w:t>
      </w:r>
      <w:proofErr w:type="spellStart"/>
      <w:r w:rsidR="00C12E2C" w:rsidRPr="002C6DE1">
        <w:rPr>
          <w:color w:val="000000"/>
          <w:sz w:val="22"/>
          <w:szCs w:val="22"/>
        </w:rPr>
        <w:t>припинення</w:t>
      </w:r>
      <w:proofErr w:type="spellEnd"/>
      <w:r w:rsidR="00C12E2C" w:rsidRPr="002C6DE1">
        <w:rPr>
          <w:color w:val="000000"/>
          <w:sz w:val="22"/>
          <w:szCs w:val="22"/>
        </w:rPr>
        <w:t xml:space="preserve"> </w:t>
      </w:r>
      <w:proofErr w:type="spellStart"/>
      <w:r w:rsidR="00C12E2C" w:rsidRPr="002C6DE1">
        <w:rPr>
          <w:color w:val="000000"/>
          <w:sz w:val="22"/>
          <w:szCs w:val="22"/>
        </w:rPr>
        <w:t>повноважень</w:t>
      </w:r>
      <w:proofErr w:type="spellEnd"/>
      <w:r w:rsidR="00C12E2C" w:rsidRPr="002C6DE1">
        <w:rPr>
          <w:color w:val="000000"/>
          <w:sz w:val="22"/>
          <w:szCs w:val="22"/>
        </w:rPr>
        <w:t xml:space="preserve"> через </w:t>
      </w:r>
      <w:proofErr w:type="spellStart"/>
      <w:r w:rsidR="00C12E2C" w:rsidRPr="002C6DE1">
        <w:rPr>
          <w:color w:val="000000"/>
          <w:sz w:val="22"/>
          <w:szCs w:val="22"/>
        </w:rPr>
        <w:t>відкликання</w:t>
      </w:r>
      <w:proofErr w:type="spellEnd"/>
      <w:r w:rsidR="00C12E2C" w:rsidRPr="002C6DE1">
        <w:rPr>
          <w:color w:val="000000"/>
          <w:sz w:val="22"/>
          <w:szCs w:val="22"/>
        </w:rPr>
        <w:t xml:space="preserve"> </w:t>
      </w:r>
      <w:r w:rsidR="00F57B6B" w:rsidRPr="002C6DE1">
        <w:rPr>
          <w:color w:val="000000"/>
          <w:sz w:val="22"/>
          <w:szCs w:val="22"/>
          <w:lang w:val="uk-UA"/>
        </w:rPr>
        <w:t>к</w:t>
      </w:r>
      <w:proofErr w:type="spellStart"/>
      <w:r w:rsidR="00C12E2C" w:rsidRPr="002C6DE1">
        <w:rPr>
          <w:color w:val="000000"/>
          <w:sz w:val="22"/>
          <w:szCs w:val="22"/>
        </w:rPr>
        <w:t>орпоративного</w:t>
      </w:r>
      <w:proofErr w:type="spellEnd"/>
      <w:r w:rsidR="00C12E2C" w:rsidRPr="002C6DE1">
        <w:rPr>
          <w:color w:val="000000"/>
          <w:sz w:val="22"/>
          <w:szCs w:val="22"/>
        </w:rPr>
        <w:t xml:space="preserve"> секретаря (в </w:t>
      </w:r>
      <w:proofErr w:type="spellStart"/>
      <w:r w:rsidR="00C12E2C" w:rsidRPr="002C6DE1">
        <w:rPr>
          <w:color w:val="000000"/>
          <w:sz w:val="22"/>
          <w:szCs w:val="22"/>
        </w:rPr>
        <w:t>разі</w:t>
      </w:r>
      <w:proofErr w:type="spellEnd"/>
      <w:r w:rsidR="00C12E2C" w:rsidRPr="002C6DE1">
        <w:rPr>
          <w:color w:val="000000"/>
          <w:sz w:val="22"/>
          <w:szCs w:val="22"/>
        </w:rPr>
        <w:t xml:space="preserve"> </w:t>
      </w:r>
      <w:proofErr w:type="spellStart"/>
      <w:r w:rsidR="00C12E2C" w:rsidRPr="002C6DE1">
        <w:rPr>
          <w:color w:val="000000"/>
          <w:sz w:val="22"/>
          <w:szCs w:val="22"/>
        </w:rPr>
        <w:t>обрання</w:t>
      </w:r>
      <w:proofErr w:type="spellEnd"/>
      <w:r w:rsidR="00C12E2C" w:rsidRPr="002C6DE1">
        <w:rPr>
          <w:color w:val="000000"/>
          <w:sz w:val="22"/>
          <w:szCs w:val="22"/>
        </w:rPr>
        <w:t xml:space="preserve">), </w:t>
      </w:r>
      <w:proofErr w:type="spellStart"/>
      <w:r w:rsidR="00C12E2C" w:rsidRPr="002C6DE1">
        <w:rPr>
          <w:color w:val="000000"/>
          <w:sz w:val="22"/>
          <w:szCs w:val="22"/>
        </w:rPr>
        <w:t>затвердження</w:t>
      </w:r>
      <w:proofErr w:type="spellEnd"/>
      <w:r w:rsidR="00C12E2C" w:rsidRPr="002C6DE1">
        <w:rPr>
          <w:color w:val="000000"/>
          <w:sz w:val="22"/>
          <w:szCs w:val="22"/>
        </w:rPr>
        <w:t xml:space="preserve"> умов трудового договору (контракту), </w:t>
      </w:r>
      <w:proofErr w:type="spellStart"/>
      <w:r w:rsidR="00C12E2C" w:rsidRPr="002C6DE1">
        <w:rPr>
          <w:color w:val="000000"/>
          <w:sz w:val="22"/>
          <w:szCs w:val="22"/>
        </w:rPr>
        <w:t>що</w:t>
      </w:r>
      <w:proofErr w:type="spellEnd"/>
      <w:r w:rsidR="00C12E2C" w:rsidRPr="002C6DE1">
        <w:rPr>
          <w:color w:val="000000"/>
          <w:sz w:val="22"/>
          <w:szCs w:val="22"/>
        </w:rPr>
        <w:t xml:space="preserve"> </w:t>
      </w:r>
      <w:proofErr w:type="spellStart"/>
      <w:r w:rsidR="00C12E2C" w:rsidRPr="002C6DE1">
        <w:rPr>
          <w:color w:val="000000"/>
          <w:sz w:val="22"/>
          <w:szCs w:val="22"/>
        </w:rPr>
        <w:t>укладатиметься</w:t>
      </w:r>
      <w:proofErr w:type="spellEnd"/>
      <w:r w:rsidR="00C12E2C" w:rsidRPr="002C6DE1">
        <w:rPr>
          <w:color w:val="000000"/>
          <w:sz w:val="22"/>
          <w:szCs w:val="22"/>
        </w:rPr>
        <w:t xml:space="preserve"> з ним, </w:t>
      </w:r>
      <w:proofErr w:type="spellStart"/>
      <w:r w:rsidR="00C12E2C" w:rsidRPr="002C6DE1">
        <w:rPr>
          <w:color w:val="000000"/>
          <w:sz w:val="22"/>
          <w:szCs w:val="22"/>
        </w:rPr>
        <w:t>встановлення</w:t>
      </w:r>
      <w:proofErr w:type="spellEnd"/>
      <w:r w:rsidR="00C12E2C" w:rsidRPr="002C6DE1">
        <w:rPr>
          <w:color w:val="000000"/>
          <w:sz w:val="22"/>
          <w:szCs w:val="22"/>
        </w:rPr>
        <w:t xml:space="preserve"> </w:t>
      </w:r>
      <w:proofErr w:type="spellStart"/>
      <w:r w:rsidR="00C12E2C" w:rsidRPr="002C6DE1">
        <w:rPr>
          <w:color w:val="000000"/>
          <w:sz w:val="22"/>
          <w:szCs w:val="22"/>
        </w:rPr>
        <w:t>розміру</w:t>
      </w:r>
      <w:proofErr w:type="spellEnd"/>
      <w:r w:rsidR="00C12E2C" w:rsidRPr="002C6DE1">
        <w:rPr>
          <w:color w:val="000000"/>
          <w:sz w:val="22"/>
          <w:szCs w:val="22"/>
        </w:rPr>
        <w:t xml:space="preserve"> оплати </w:t>
      </w:r>
      <w:proofErr w:type="spellStart"/>
      <w:r w:rsidR="00C12E2C" w:rsidRPr="002C6DE1">
        <w:rPr>
          <w:color w:val="000000"/>
          <w:sz w:val="22"/>
          <w:szCs w:val="22"/>
        </w:rPr>
        <w:t>його</w:t>
      </w:r>
      <w:proofErr w:type="spellEnd"/>
      <w:r w:rsidR="00C12E2C" w:rsidRPr="002C6DE1">
        <w:rPr>
          <w:color w:val="000000"/>
          <w:sz w:val="22"/>
          <w:szCs w:val="22"/>
        </w:rPr>
        <w:t xml:space="preserve"> </w:t>
      </w:r>
      <w:proofErr w:type="spellStart"/>
      <w:r w:rsidR="00C12E2C" w:rsidRPr="002C6DE1">
        <w:rPr>
          <w:color w:val="000000"/>
          <w:sz w:val="22"/>
          <w:szCs w:val="22"/>
        </w:rPr>
        <w:t>праці</w:t>
      </w:r>
      <w:proofErr w:type="spellEnd"/>
      <w:r w:rsidR="00C12E2C" w:rsidRPr="002C6DE1">
        <w:rPr>
          <w:color w:val="000000"/>
          <w:sz w:val="22"/>
          <w:szCs w:val="22"/>
        </w:rPr>
        <w:t>.</w:t>
      </w:r>
    </w:p>
    <w:p w14:paraId="2AF45DE3" w14:textId="259D6D02" w:rsidR="00C12E2C" w:rsidRPr="002C6DE1" w:rsidRDefault="00C12E2C" w:rsidP="00C12E2C">
      <w:pPr>
        <w:pStyle w:val="1"/>
        <w:spacing w:after="0" w:line="240" w:lineRule="auto"/>
        <w:ind w:firstLine="709"/>
        <w:jc w:val="both"/>
        <w:rPr>
          <w:sz w:val="22"/>
          <w:szCs w:val="22"/>
        </w:rPr>
      </w:pPr>
      <w:r w:rsidRPr="002C6DE1">
        <w:rPr>
          <w:color w:val="000000"/>
          <w:sz w:val="22"/>
          <w:szCs w:val="22"/>
        </w:rPr>
        <w:t xml:space="preserve">З </w:t>
      </w:r>
      <w:proofErr w:type="spellStart"/>
      <w:r w:rsidRPr="002C6DE1">
        <w:rPr>
          <w:color w:val="000000"/>
          <w:sz w:val="22"/>
          <w:szCs w:val="22"/>
        </w:rPr>
        <w:t>припиненням</w:t>
      </w:r>
      <w:proofErr w:type="spellEnd"/>
      <w:r w:rsidRPr="002C6DE1">
        <w:rPr>
          <w:color w:val="000000"/>
          <w:sz w:val="22"/>
          <w:szCs w:val="22"/>
        </w:rPr>
        <w:t xml:space="preserve"> </w:t>
      </w:r>
      <w:proofErr w:type="spellStart"/>
      <w:r w:rsidRPr="002C6DE1">
        <w:rPr>
          <w:color w:val="000000"/>
          <w:sz w:val="22"/>
          <w:szCs w:val="22"/>
        </w:rPr>
        <w:t>повноважень</w:t>
      </w:r>
      <w:proofErr w:type="spellEnd"/>
      <w:r w:rsidRPr="002C6DE1">
        <w:rPr>
          <w:color w:val="000000"/>
          <w:sz w:val="22"/>
          <w:szCs w:val="22"/>
        </w:rPr>
        <w:t xml:space="preserve"> члена </w:t>
      </w:r>
      <w:r w:rsidR="00F57B6B" w:rsidRPr="002C6DE1">
        <w:rPr>
          <w:color w:val="000000"/>
          <w:sz w:val="22"/>
          <w:szCs w:val="22"/>
          <w:lang w:val="uk-UA"/>
        </w:rPr>
        <w:t>н</w:t>
      </w:r>
      <w:proofErr w:type="spellStart"/>
      <w:r w:rsidRPr="002C6DE1">
        <w:rPr>
          <w:color w:val="000000"/>
          <w:sz w:val="22"/>
          <w:szCs w:val="22"/>
        </w:rPr>
        <w:t>аглядової</w:t>
      </w:r>
      <w:proofErr w:type="spellEnd"/>
      <w:r w:rsidRPr="002C6DE1">
        <w:rPr>
          <w:color w:val="000000"/>
          <w:sz w:val="22"/>
          <w:szCs w:val="22"/>
        </w:rPr>
        <w:t xml:space="preserve"> ради </w:t>
      </w:r>
      <w:proofErr w:type="spellStart"/>
      <w:r w:rsidRPr="002C6DE1">
        <w:rPr>
          <w:color w:val="000000"/>
          <w:sz w:val="22"/>
          <w:szCs w:val="22"/>
        </w:rPr>
        <w:t>одночасно</w:t>
      </w:r>
      <w:proofErr w:type="spellEnd"/>
      <w:r w:rsidRPr="002C6DE1">
        <w:rPr>
          <w:color w:val="000000"/>
          <w:sz w:val="22"/>
          <w:szCs w:val="22"/>
        </w:rPr>
        <w:t xml:space="preserve"> </w:t>
      </w:r>
      <w:proofErr w:type="spellStart"/>
      <w:r w:rsidRPr="002C6DE1">
        <w:rPr>
          <w:color w:val="000000"/>
          <w:sz w:val="22"/>
          <w:szCs w:val="22"/>
        </w:rPr>
        <w:t>припиняється</w:t>
      </w:r>
      <w:proofErr w:type="spellEnd"/>
      <w:r w:rsidRPr="002C6DE1">
        <w:rPr>
          <w:color w:val="000000"/>
          <w:sz w:val="22"/>
          <w:szCs w:val="22"/>
        </w:rPr>
        <w:t xml:space="preserve"> </w:t>
      </w:r>
      <w:proofErr w:type="spellStart"/>
      <w:r w:rsidRPr="002C6DE1">
        <w:rPr>
          <w:color w:val="000000"/>
          <w:sz w:val="22"/>
          <w:szCs w:val="22"/>
        </w:rPr>
        <w:t>дія</w:t>
      </w:r>
      <w:proofErr w:type="spellEnd"/>
      <w:r w:rsidRPr="002C6DE1">
        <w:rPr>
          <w:color w:val="000000"/>
          <w:sz w:val="22"/>
          <w:szCs w:val="22"/>
        </w:rPr>
        <w:t xml:space="preserve"> </w:t>
      </w:r>
      <w:proofErr w:type="spellStart"/>
      <w:r w:rsidRPr="002C6DE1">
        <w:rPr>
          <w:color w:val="000000"/>
          <w:sz w:val="22"/>
          <w:szCs w:val="22"/>
        </w:rPr>
        <w:t>цивільно</w:t>
      </w:r>
      <w:proofErr w:type="spellEnd"/>
      <w:r w:rsidRPr="002C6DE1">
        <w:rPr>
          <w:color w:val="000000"/>
          <w:sz w:val="22"/>
          <w:szCs w:val="22"/>
        </w:rPr>
        <w:t xml:space="preserve">-правового договору, трудового договору (контракту), </w:t>
      </w:r>
      <w:proofErr w:type="spellStart"/>
      <w:r w:rsidRPr="002C6DE1">
        <w:rPr>
          <w:color w:val="000000"/>
          <w:sz w:val="22"/>
          <w:szCs w:val="22"/>
        </w:rPr>
        <w:t>укладеного</w:t>
      </w:r>
      <w:proofErr w:type="spellEnd"/>
      <w:r w:rsidRPr="002C6DE1">
        <w:rPr>
          <w:color w:val="000000"/>
          <w:sz w:val="22"/>
          <w:szCs w:val="22"/>
        </w:rPr>
        <w:t xml:space="preserve"> з ним.</w:t>
      </w:r>
    </w:p>
    <w:p w14:paraId="7BC28A9A" w14:textId="03931DDA" w:rsidR="00C12E2C" w:rsidRPr="002C6DE1" w:rsidRDefault="00C12E2C" w:rsidP="00C12E2C">
      <w:pPr>
        <w:pStyle w:val="1"/>
        <w:tabs>
          <w:tab w:val="left" w:pos="706"/>
        </w:tabs>
        <w:spacing w:after="0" w:line="240" w:lineRule="auto"/>
        <w:ind w:firstLine="709"/>
        <w:jc w:val="both"/>
        <w:rPr>
          <w:sz w:val="22"/>
          <w:szCs w:val="22"/>
        </w:rPr>
      </w:pPr>
      <w:bookmarkStart w:id="9" w:name="bookmark380"/>
      <w:bookmarkEnd w:id="9"/>
      <w:proofErr w:type="spellStart"/>
      <w:r w:rsidRPr="002C6DE1">
        <w:rPr>
          <w:color w:val="000000"/>
          <w:sz w:val="22"/>
          <w:szCs w:val="22"/>
        </w:rPr>
        <w:t>Якщо</w:t>
      </w:r>
      <w:proofErr w:type="spellEnd"/>
      <w:r w:rsidRPr="002C6DE1">
        <w:rPr>
          <w:color w:val="000000"/>
          <w:sz w:val="22"/>
          <w:szCs w:val="22"/>
        </w:rPr>
        <w:t xml:space="preserve"> через </w:t>
      </w:r>
      <w:proofErr w:type="spellStart"/>
      <w:r w:rsidRPr="002C6DE1">
        <w:rPr>
          <w:color w:val="000000"/>
          <w:sz w:val="22"/>
          <w:szCs w:val="22"/>
        </w:rPr>
        <w:t>дострокове</w:t>
      </w:r>
      <w:proofErr w:type="spellEnd"/>
      <w:r w:rsidRPr="002C6DE1">
        <w:rPr>
          <w:color w:val="000000"/>
          <w:sz w:val="22"/>
          <w:szCs w:val="22"/>
        </w:rPr>
        <w:t xml:space="preserve"> </w:t>
      </w:r>
      <w:proofErr w:type="spellStart"/>
      <w:r w:rsidRPr="002C6DE1">
        <w:rPr>
          <w:color w:val="000000"/>
          <w:sz w:val="22"/>
          <w:szCs w:val="22"/>
        </w:rPr>
        <w:t>припинення</w:t>
      </w:r>
      <w:proofErr w:type="spellEnd"/>
      <w:r w:rsidRPr="002C6DE1">
        <w:rPr>
          <w:color w:val="000000"/>
          <w:sz w:val="22"/>
          <w:szCs w:val="22"/>
        </w:rPr>
        <w:t xml:space="preserve"> </w:t>
      </w:r>
      <w:proofErr w:type="spellStart"/>
      <w:r w:rsidRPr="002C6DE1">
        <w:rPr>
          <w:color w:val="000000"/>
          <w:sz w:val="22"/>
          <w:szCs w:val="22"/>
        </w:rPr>
        <w:t>повноважень</w:t>
      </w:r>
      <w:proofErr w:type="spellEnd"/>
      <w:r w:rsidRPr="002C6DE1">
        <w:rPr>
          <w:color w:val="000000"/>
          <w:sz w:val="22"/>
          <w:szCs w:val="22"/>
          <w:lang w:val="uk-UA"/>
        </w:rPr>
        <w:t xml:space="preserve"> </w:t>
      </w:r>
      <w:proofErr w:type="gramStart"/>
      <w:r w:rsidRPr="002C6DE1">
        <w:rPr>
          <w:color w:val="000000"/>
          <w:sz w:val="22"/>
          <w:szCs w:val="22"/>
          <w:lang w:val="uk-UA"/>
        </w:rPr>
        <w:t xml:space="preserve">( </w:t>
      </w:r>
      <w:proofErr w:type="gramEnd"/>
      <w:r w:rsidRPr="002C6DE1">
        <w:rPr>
          <w:color w:val="000000"/>
          <w:sz w:val="22"/>
          <w:szCs w:val="22"/>
          <w:lang w:val="uk-UA"/>
        </w:rPr>
        <w:t xml:space="preserve">у випадках, визначених Статутом </w:t>
      </w:r>
      <w:r w:rsidR="00F57B6B" w:rsidRPr="002C6DE1">
        <w:rPr>
          <w:color w:val="000000"/>
          <w:sz w:val="22"/>
          <w:szCs w:val="22"/>
          <w:lang w:val="uk-UA"/>
        </w:rPr>
        <w:t>т</w:t>
      </w:r>
      <w:r w:rsidRPr="002C6DE1">
        <w:rPr>
          <w:color w:val="000000"/>
          <w:sz w:val="22"/>
          <w:szCs w:val="22"/>
          <w:lang w:val="uk-UA"/>
        </w:rPr>
        <w:t>овариства )</w:t>
      </w:r>
      <w:r w:rsidRPr="002C6DE1">
        <w:rPr>
          <w:color w:val="000000"/>
          <w:sz w:val="22"/>
          <w:szCs w:val="22"/>
        </w:rPr>
        <w:t xml:space="preserve"> </w:t>
      </w:r>
      <w:proofErr w:type="spellStart"/>
      <w:r w:rsidRPr="002C6DE1">
        <w:rPr>
          <w:color w:val="000000"/>
          <w:sz w:val="22"/>
          <w:szCs w:val="22"/>
        </w:rPr>
        <w:t>кількість</w:t>
      </w:r>
      <w:proofErr w:type="spellEnd"/>
      <w:r w:rsidRPr="002C6DE1">
        <w:rPr>
          <w:color w:val="000000"/>
          <w:sz w:val="22"/>
          <w:szCs w:val="22"/>
        </w:rPr>
        <w:t xml:space="preserve"> </w:t>
      </w:r>
      <w:proofErr w:type="spellStart"/>
      <w:r w:rsidRPr="002C6DE1">
        <w:rPr>
          <w:color w:val="000000"/>
          <w:sz w:val="22"/>
          <w:szCs w:val="22"/>
        </w:rPr>
        <w:t>членів</w:t>
      </w:r>
      <w:proofErr w:type="spellEnd"/>
      <w:r w:rsidRPr="002C6DE1">
        <w:rPr>
          <w:color w:val="000000"/>
          <w:sz w:val="22"/>
          <w:szCs w:val="22"/>
        </w:rPr>
        <w:t xml:space="preserve"> </w:t>
      </w:r>
      <w:r w:rsidR="00F57B6B" w:rsidRPr="002C6DE1">
        <w:rPr>
          <w:color w:val="000000"/>
          <w:sz w:val="22"/>
          <w:szCs w:val="22"/>
          <w:lang w:val="uk-UA"/>
        </w:rPr>
        <w:t>н</w:t>
      </w:r>
      <w:proofErr w:type="spellStart"/>
      <w:r w:rsidRPr="002C6DE1">
        <w:rPr>
          <w:color w:val="000000"/>
          <w:sz w:val="22"/>
          <w:szCs w:val="22"/>
        </w:rPr>
        <w:t>аглядової</w:t>
      </w:r>
      <w:proofErr w:type="spellEnd"/>
      <w:r w:rsidRPr="002C6DE1">
        <w:rPr>
          <w:color w:val="000000"/>
          <w:sz w:val="22"/>
          <w:szCs w:val="22"/>
        </w:rPr>
        <w:t xml:space="preserve"> ради становить </w:t>
      </w:r>
      <w:proofErr w:type="spellStart"/>
      <w:r w:rsidRPr="002C6DE1">
        <w:rPr>
          <w:color w:val="000000"/>
          <w:sz w:val="22"/>
          <w:szCs w:val="22"/>
        </w:rPr>
        <w:t>менше</w:t>
      </w:r>
      <w:proofErr w:type="spellEnd"/>
      <w:r w:rsidRPr="002C6DE1">
        <w:rPr>
          <w:color w:val="000000"/>
          <w:sz w:val="22"/>
          <w:szCs w:val="22"/>
        </w:rPr>
        <w:t xml:space="preserve"> </w:t>
      </w:r>
      <w:proofErr w:type="spellStart"/>
      <w:r w:rsidRPr="002C6DE1">
        <w:rPr>
          <w:color w:val="000000"/>
          <w:sz w:val="22"/>
          <w:szCs w:val="22"/>
        </w:rPr>
        <w:t>половини</w:t>
      </w:r>
      <w:proofErr w:type="spellEnd"/>
      <w:r w:rsidRPr="002C6DE1">
        <w:rPr>
          <w:color w:val="000000"/>
          <w:sz w:val="22"/>
          <w:szCs w:val="22"/>
        </w:rPr>
        <w:t xml:space="preserve"> </w:t>
      </w:r>
      <w:proofErr w:type="spellStart"/>
      <w:r w:rsidRPr="002C6DE1">
        <w:rPr>
          <w:color w:val="000000"/>
          <w:sz w:val="22"/>
          <w:szCs w:val="22"/>
        </w:rPr>
        <w:t>її</w:t>
      </w:r>
      <w:proofErr w:type="spellEnd"/>
      <w:r w:rsidRPr="002C6DE1">
        <w:rPr>
          <w:color w:val="000000"/>
          <w:sz w:val="22"/>
          <w:szCs w:val="22"/>
        </w:rPr>
        <w:t xml:space="preserve"> </w:t>
      </w:r>
      <w:proofErr w:type="spellStart"/>
      <w:r w:rsidRPr="002C6DE1">
        <w:rPr>
          <w:color w:val="000000"/>
          <w:sz w:val="22"/>
          <w:szCs w:val="22"/>
        </w:rPr>
        <w:t>кількісного</w:t>
      </w:r>
      <w:proofErr w:type="spellEnd"/>
      <w:r w:rsidRPr="002C6DE1">
        <w:rPr>
          <w:color w:val="000000"/>
          <w:sz w:val="22"/>
          <w:szCs w:val="22"/>
        </w:rPr>
        <w:t xml:space="preserve"> складу, </w:t>
      </w:r>
      <w:proofErr w:type="spellStart"/>
      <w:r w:rsidRPr="002C6DE1">
        <w:rPr>
          <w:color w:val="000000"/>
          <w:sz w:val="22"/>
          <w:szCs w:val="22"/>
        </w:rPr>
        <w:t>Товариство</w:t>
      </w:r>
      <w:proofErr w:type="spellEnd"/>
      <w:r w:rsidRPr="002C6DE1">
        <w:rPr>
          <w:color w:val="000000"/>
          <w:sz w:val="22"/>
          <w:szCs w:val="22"/>
        </w:rPr>
        <w:t xml:space="preserve"> </w:t>
      </w:r>
      <w:proofErr w:type="spellStart"/>
      <w:r w:rsidRPr="002C6DE1">
        <w:rPr>
          <w:color w:val="000000"/>
          <w:sz w:val="22"/>
          <w:szCs w:val="22"/>
        </w:rPr>
        <w:t>упродовж</w:t>
      </w:r>
      <w:proofErr w:type="spellEnd"/>
      <w:r w:rsidRPr="002C6DE1">
        <w:rPr>
          <w:color w:val="000000"/>
          <w:sz w:val="22"/>
          <w:szCs w:val="22"/>
        </w:rPr>
        <w:t xml:space="preserve"> </w:t>
      </w:r>
      <w:proofErr w:type="spellStart"/>
      <w:r w:rsidRPr="002C6DE1">
        <w:rPr>
          <w:color w:val="000000"/>
          <w:sz w:val="22"/>
          <w:szCs w:val="22"/>
        </w:rPr>
        <w:t>трьох</w:t>
      </w:r>
      <w:proofErr w:type="spellEnd"/>
      <w:r w:rsidRPr="002C6DE1">
        <w:rPr>
          <w:color w:val="000000"/>
          <w:sz w:val="22"/>
          <w:szCs w:val="22"/>
        </w:rPr>
        <w:t xml:space="preserve"> </w:t>
      </w:r>
      <w:proofErr w:type="spellStart"/>
      <w:r w:rsidRPr="002C6DE1">
        <w:rPr>
          <w:color w:val="000000"/>
          <w:sz w:val="22"/>
          <w:szCs w:val="22"/>
        </w:rPr>
        <w:t>місяців</w:t>
      </w:r>
      <w:proofErr w:type="spellEnd"/>
      <w:r w:rsidRPr="002C6DE1">
        <w:rPr>
          <w:color w:val="000000"/>
          <w:sz w:val="22"/>
          <w:szCs w:val="22"/>
        </w:rPr>
        <w:t xml:space="preserve"> </w:t>
      </w:r>
      <w:proofErr w:type="spellStart"/>
      <w:r w:rsidRPr="002C6DE1">
        <w:rPr>
          <w:color w:val="000000"/>
          <w:sz w:val="22"/>
          <w:szCs w:val="22"/>
        </w:rPr>
        <w:t>має</w:t>
      </w:r>
      <w:proofErr w:type="spellEnd"/>
      <w:r w:rsidRPr="002C6DE1">
        <w:rPr>
          <w:color w:val="000000"/>
          <w:sz w:val="22"/>
          <w:szCs w:val="22"/>
        </w:rPr>
        <w:t xml:space="preserve"> </w:t>
      </w:r>
      <w:proofErr w:type="spellStart"/>
      <w:r w:rsidRPr="002C6DE1">
        <w:rPr>
          <w:color w:val="000000"/>
          <w:sz w:val="22"/>
          <w:szCs w:val="22"/>
        </w:rPr>
        <w:t>скликати</w:t>
      </w:r>
      <w:proofErr w:type="spellEnd"/>
      <w:r w:rsidRPr="002C6DE1">
        <w:rPr>
          <w:color w:val="000000"/>
          <w:sz w:val="22"/>
          <w:szCs w:val="22"/>
        </w:rPr>
        <w:t xml:space="preserve"> </w:t>
      </w:r>
      <w:proofErr w:type="spellStart"/>
      <w:r w:rsidRPr="002C6DE1">
        <w:rPr>
          <w:color w:val="000000"/>
          <w:sz w:val="22"/>
          <w:szCs w:val="22"/>
        </w:rPr>
        <w:t>позачергові</w:t>
      </w:r>
      <w:proofErr w:type="spellEnd"/>
      <w:r w:rsidRPr="002C6DE1">
        <w:rPr>
          <w:color w:val="000000"/>
          <w:sz w:val="22"/>
          <w:szCs w:val="22"/>
        </w:rPr>
        <w:t xml:space="preserve"> </w:t>
      </w:r>
      <w:r w:rsidR="00F57B6B" w:rsidRPr="002C6DE1">
        <w:rPr>
          <w:color w:val="000000"/>
          <w:sz w:val="22"/>
          <w:szCs w:val="22"/>
          <w:lang w:val="uk-UA"/>
        </w:rPr>
        <w:t>з</w:t>
      </w:r>
      <w:proofErr w:type="spellStart"/>
      <w:r w:rsidRPr="002C6DE1">
        <w:rPr>
          <w:color w:val="000000"/>
          <w:sz w:val="22"/>
          <w:szCs w:val="22"/>
        </w:rPr>
        <w:t>агальні</w:t>
      </w:r>
      <w:proofErr w:type="spellEnd"/>
      <w:r w:rsidRPr="002C6DE1">
        <w:rPr>
          <w:color w:val="000000"/>
          <w:sz w:val="22"/>
          <w:szCs w:val="22"/>
        </w:rPr>
        <w:t xml:space="preserve"> </w:t>
      </w:r>
      <w:proofErr w:type="spellStart"/>
      <w:r w:rsidRPr="002C6DE1">
        <w:rPr>
          <w:color w:val="000000"/>
          <w:sz w:val="22"/>
          <w:szCs w:val="22"/>
        </w:rPr>
        <w:t>збори</w:t>
      </w:r>
      <w:proofErr w:type="spellEnd"/>
      <w:r w:rsidRPr="002C6DE1">
        <w:rPr>
          <w:color w:val="000000"/>
          <w:sz w:val="22"/>
          <w:szCs w:val="22"/>
        </w:rPr>
        <w:t xml:space="preserve"> для </w:t>
      </w:r>
      <w:proofErr w:type="spellStart"/>
      <w:r w:rsidRPr="002C6DE1">
        <w:rPr>
          <w:color w:val="000000"/>
          <w:sz w:val="22"/>
          <w:szCs w:val="22"/>
        </w:rPr>
        <w:t>обрання</w:t>
      </w:r>
      <w:proofErr w:type="spellEnd"/>
      <w:r w:rsidRPr="002C6DE1">
        <w:rPr>
          <w:color w:val="000000"/>
          <w:sz w:val="22"/>
          <w:szCs w:val="22"/>
        </w:rPr>
        <w:t xml:space="preserve"> нового складу </w:t>
      </w:r>
      <w:r w:rsidR="00F57B6B" w:rsidRPr="002C6DE1">
        <w:rPr>
          <w:color w:val="000000"/>
          <w:sz w:val="22"/>
          <w:szCs w:val="22"/>
          <w:lang w:val="uk-UA"/>
        </w:rPr>
        <w:t>н</w:t>
      </w:r>
      <w:proofErr w:type="spellStart"/>
      <w:r w:rsidRPr="002C6DE1">
        <w:rPr>
          <w:color w:val="000000"/>
          <w:sz w:val="22"/>
          <w:szCs w:val="22"/>
        </w:rPr>
        <w:t>аглядової</w:t>
      </w:r>
      <w:proofErr w:type="spellEnd"/>
      <w:r w:rsidRPr="002C6DE1">
        <w:rPr>
          <w:color w:val="000000"/>
          <w:sz w:val="22"/>
          <w:szCs w:val="22"/>
        </w:rPr>
        <w:t xml:space="preserve"> ради.</w:t>
      </w:r>
    </w:p>
    <w:p w14:paraId="5265F718" w14:textId="0E64CF2C" w:rsidR="00C12E2C" w:rsidRPr="002C6DE1" w:rsidRDefault="00C12E2C" w:rsidP="009E32AF">
      <w:pPr>
        <w:pStyle w:val="1"/>
        <w:tabs>
          <w:tab w:val="left" w:pos="646"/>
        </w:tabs>
        <w:spacing w:after="0" w:line="240" w:lineRule="auto"/>
        <w:ind w:firstLine="709"/>
        <w:jc w:val="both"/>
        <w:rPr>
          <w:sz w:val="22"/>
          <w:szCs w:val="22"/>
        </w:rPr>
      </w:pPr>
      <w:r w:rsidRPr="002C6DE1">
        <w:rPr>
          <w:color w:val="000000"/>
          <w:sz w:val="22"/>
          <w:szCs w:val="22"/>
        </w:rPr>
        <w:t xml:space="preserve">Голова та члени </w:t>
      </w:r>
      <w:r w:rsidR="00F57B6B" w:rsidRPr="002C6DE1">
        <w:rPr>
          <w:color w:val="000000"/>
          <w:sz w:val="22"/>
          <w:szCs w:val="22"/>
          <w:lang w:val="uk-UA"/>
        </w:rPr>
        <w:t>п</w:t>
      </w:r>
      <w:proofErr w:type="spellStart"/>
      <w:r w:rsidRPr="002C6DE1">
        <w:rPr>
          <w:color w:val="000000"/>
          <w:sz w:val="22"/>
          <w:szCs w:val="22"/>
        </w:rPr>
        <w:t>равління</w:t>
      </w:r>
      <w:proofErr w:type="spellEnd"/>
      <w:r w:rsidRPr="002C6DE1">
        <w:rPr>
          <w:color w:val="000000"/>
          <w:sz w:val="22"/>
          <w:szCs w:val="22"/>
        </w:rPr>
        <w:t xml:space="preserve"> </w:t>
      </w:r>
      <w:proofErr w:type="spellStart"/>
      <w:r w:rsidRPr="002C6DE1">
        <w:rPr>
          <w:color w:val="000000"/>
          <w:sz w:val="22"/>
          <w:szCs w:val="22"/>
        </w:rPr>
        <w:t>призначаються</w:t>
      </w:r>
      <w:proofErr w:type="spellEnd"/>
      <w:r w:rsidRPr="002C6DE1">
        <w:rPr>
          <w:color w:val="000000"/>
          <w:sz w:val="22"/>
          <w:szCs w:val="22"/>
        </w:rPr>
        <w:t xml:space="preserve"> </w:t>
      </w:r>
      <w:proofErr w:type="spellStart"/>
      <w:proofErr w:type="gramStart"/>
      <w:r w:rsidRPr="002C6DE1">
        <w:rPr>
          <w:color w:val="000000"/>
          <w:sz w:val="22"/>
          <w:szCs w:val="22"/>
        </w:rPr>
        <w:t>р</w:t>
      </w:r>
      <w:proofErr w:type="gramEnd"/>
      <w:r w:rsidRPr="002C6DE1">
        <w:rPr>
          <w:color w:val="000000"/>
          <w:sz w:val="22"/>
          <w:szCs w:val="22"/>
        </w:rPr>
        <w:t>ішенням</w:t>
      </w:r>
      <w:proofErr w:type="spellEnd"/>
      <w:r w:rsidRPr="002C6DE1">
        <w:rPr>
          <w:color w:val="000000"/>
          <w:sz w:val="22"/>
          <w:szCs w:val="22"/>
        </w:rPr>
        <w:t xml:space="preserve"> </w:t>
      </w:r>
      <w:r w:rsidR="00F57B6B" w:rsidRPr="002C6DE1">
        <w:rPr>
          <w:color w:val="000000"/>
          <w:sz w:val="22"/>
          <w:szCs w:val="22"/>
          <w:lang w:val="uk-UA"/>
        </w:rPr>
        <w:t>н</w:t>
      </w:r>
      <w:proofErr w:type="spellStart"/>
      <w:r w:rsidRPr="002C6DE1">
        <w:rPr>
          <w:color w:val="000000"/>
          <w:sz w:val="22"/>
          <w:szCs w:val="22"/>
        </w:rPr>
        <w:t>аглядової</w:t>
      </w:r>
      <w:proofErr w:type="spellEnd"/>
      <w:r w:rsidRPr="002C6DE1">
        <w:rPr>
          <w:color w:val="000000"/>
          <w:sz w:val="22"/>
          <w:szCs w:val="22"/>
        </w:rPr>
        <w:t xml:space="preserve"> ради у </w:t>
      </w:r>
      <w:proofErr w:type="spellStart"/>
      <w:r w:rsidRPr="002C6DE1">
        <w:rPr>
          <w:color w:val="000000"/>
          <w:sz w:val="22"/>
          <w:szCs w:val="22"/>
        </w:rPr>
        <w:t>кількості</w:t>
      </w:r>
      <w:proofErr w:type="spellEnd"/>
      <w:r w:rsidRPr="002C6DE1">
        <w:rPr>
          <w:color w:val="000000"/>
          <w:sz w:val="22"/>
          <w:szCs w:val="22"/>
        </w:rPr>
        <w:t xml:space="preserve"> </w:t>
      </w:r>
      <w:r w:rsidR="00F57B6B" w:rsidRPr="002C6DE1">
        <w:rPr>
          <w:color w:val="000000"/>
          <w:sz w:val="22"/>
          <w:szCs w:val="22"/>
          <w:lang w:val="uk-UA"/>
        </w:rPr>
        <w:t>7</w:t>
      </w:r>
      <w:r w:rsidRPr="002C6DE1">
        <w:rPr>
          <w:color w:val="000000"/>
          <w:sz w:val="22"/>
          <w:szCs w:val="22"/>
        </w:rPr>
        <w:t xml:space="preserve"> ( </w:t>
      </w:r>
      <w:r w:rsidR="00F57B6B" w:rsidRPr="002C6DE1">
        <w:rPr>
          <w:color w:val="000000"/>
          <w:sz w:val="22"/>
          <w:szCs w:val="22"/>
          <w:lang w:val="uk-UA"/>
        </w:rPr>
        <w:t>семи</w:t>
      </w:r>
      <w:r w:rsidRPr="002C6DE1">
        <w:rPr>
          <w:color w:val="000000"/>
          <w:sz w:val="22"/>
          <w:szCs w:val="22"/>
        </w:rPr>
        <w:t xml:space="preserve">) </w:t>
      </w:r>
      <w:proofErr w:type="spellStart"/>
      <w:r w:rsidRPr="002C6DE1">
        <w:rPr>
          <w:color w:val="000000"/>
          <w:sz w:val="22"/>
          <w:szCs w:val="22"/>
        </w:rPr>
        <w:t>членів</w:t>
      </w:r>
      <w:proofErr w:type="spellEnd"/>
      <w:r w:rsidRPr="002C6DE1">
        <w:rPr>
          <w:color w:val="000000"/>
          <w:sz w:val="22"/>
          <w:szCs w:val="22"/>
        </w:rPr>
        <w:t xml:space="preserve">. До складу </w:t>
      </w:r>
      <w:r w:rsidR="00F57B6B" w:rsidRPr="002C6DE1">
        <w:rPr>
          <w:color w:val="000000"/>
          <w:sz w:val="22"/>
          <w:szCs w:val="22"/>
          <w:lang w:val="uk-UA"/>
        </w:rPr>
        <w:t>п</w:t>
      </w:r>
      <w:proofErr w:type="spellStart"/>
      <w:r w:rsidRPr="002C6DE1">
        <w:rPr>
          <w:color w:val="000000"/>
          <w:sz w:val="22"/>
          <w:szCs w:val="22"/>
        </w:rPr>
        <w:t>равління</w:t>
      </w:r>
      <w:proofErr w:type="spellEnd"/>
      <w:r w:rsidRPr="002C6DE1">
        <w:rPr>
          <w:color w:val="000000"/>
          <w:sz w:val="22"/>
          <w:szCs w:val="22"/>
        </w:rPr>
        <w:t xml:space="preserve"> </w:t>
      </w:r>
      <w:proofErr w:type="spellStart"/>
      <w:r w:rsidRPr="002C6DE1">
        <w:rPr>
          <w:color w:val="000000"/>
          <w:sz w:val="22"/>
          <w:szCs w:val="22"/>
        </w:rPr>
        <w:t>входять</w:t>
      </w:r>
      <w:proofErr w:type="spellEnd"/>
      <w:r w:rsidRPr="002C6DE1">
        <w:rPr>
          <w:color w:val="000000"/>
          <w:sz w:val="22"/>
          <w:szCs w:val="22"/>
        </w:rPr>
        <w:t xml:space="preserve"> </w:t>
      </w:r>
      <w:r w:rsidR="00F57B6B" w:rsidRPr="002C6DE1">
        <w:rPr>
          <w:color w:val="000000"/>
          <w:sz w:val="22"/>
          <w:szCs w:val="22"/>
          <w:lang w:val="uk-UA"/>
        </w:rPr>
        <w:t>г</w:t>
      </w:r>
      <w:r w:rsidRPr="002C6DE1">
        <w:rPr>
          <w:color w:val="000000"/>
          <w:sz w:val="22"/>
          <w:szCs w:val="22"/>
        </w:rPr>
        <w:t xml:space="preserve">олова </w:t>
      </w:r>
      <w:r w:rsidR="00F57B6B" w:rsidRPr="002C6DE1">
        <w:rPr>
          <w:color w:val="000000"/>
          <w:sz w:val="22"/>
          <w:szCs w:val="22"/>
          <w:lang w:val="uk-UA"/>
        </w:rPr>
        <w:t>п</w:t>
      </w:r>
      <w:proofErr w:type="spellStart"/>
      <w:r w:rsidRPr="002C6DE1">
        <w:rPr>
          <w:color w:val="000000"/>
          <w:sz w:val="22"/>
          <w:szCs w:val="22"/>
        </w:rPr>
        <w:t>равління</w:t>
      </w:r>
      <w:proofErr w:type="spellEnd"/>
      <w:r w:rsidRPr="002C6DE1">
        <w:rPr>
          <w:color w:val="000000"/>
          <w:sz w:val="22"/>
          <w:szCs w:val="22"/>
        </w:rPr>
        <w:t xml:space="preserve">, заступник </w:t>
      </w:r>
      <w:r w:rsidR="00F57B6B" w:rsidRPr="002C6DE1">
        <w:rPr>
          <w:color w:val="000000"/>
          <w:sz w:val="22"/>
          <w:szCs w:val="22"/>
          <w:lang w:val="uk-UA"/>
        </w:rPr>
        <w:t>г</w:t>
      </w:r>
      <w:proofErr w:type="spellStart"/>
      <w:r w:rsidRPr="002C6DE1">
        <w:rPr>
          <w:color w:val="000000"/>
          <w:sz w:val="22"/>
          <w:szCs w:val="22"/>
        </w:rPr>
        <w:t>олови</w:t>
      </w:r>
      <w:proofErr w:type="spellEnd"/>
      <w:r w:rsidRPr="002C6DE1">
        <w:rPr>
          <w:color w:val="000000"/>
          <w:sz w:val="22"/>
          <w:szCs w:val="22"/>
        </w:rPr>
        <w:t xml:space="preserve"> </w:t>
      </w:r>
      <w:r w:rsidR="00F57B6B" w:rsidRPr="002C6DE1">
        <w:rPr>
          <w:color w:val="000000"/>
          <w:sz w:val="22"/>
          <w:szCs w:val="22"/>
          <w:lang w:val="uk-UA"/>
        </w:rPr>
        <w:t>п</w:t>
      </w:r>
      <w:proofErr w:type="spellStart"/>
      <w:r w:rsidRPr="002C6DE1">
        <w:rPr>
          <w:color w:val="000000"/>
          <w:sz w:val="22"/>
          <w:szCs w:val="22"/>
        </w:rPr>
        <w:t>равління</w:t>
      </w:r>
      <w:proofErr w:type="spellEnd"/>
      <w:r w:rsidRPr="002C6DE1">
        <w:rPr>
          <w:color w:val="000000"/>
          <w:sz w:val="22"/>
          <w:szCs w:val="22"/>
        </w:rPr>
        <w:t xml:space="preserve"> та члени </w:t>
      </w:r>
      <w:r w:rsidR="00F57B6B" w:rsidRPr="002C6DE1">
        <w:rPr>
          <w:color w:val="000000"/>
          <w:sz w:val="22"/>
          <w:szCs w:val="22"/>
          <w:lang w:val="uk-UA"/>
        </w:rPr>
        <w:t>п</w:t>
      </w:r>
      <w:proofErr w:type="spellStart"/>
      <w:r w:rsidRPr="002C6DE1">
        <w:rPr>
          <w:color w:val="000000"/>
          <w:sz w:val="22"/>
          <w:szCs w:val="22"/>
        </w:rPr>
        <w:t>равління</w:t>
      </w:r>
      <w:proofErr w:type="spellEnd"/>
      <w:r w:rsidRPr="002C6DE1">
        <w:rPr>
          <w:color w:val="000000"/>
          <w:sz w:val="22"/>
          <w:szCs w:val="22"/>
        </w:rPr>
        <w:t>.</w:t>
      </w:r>
    </w:p>
    <w:p w14:paraId="2CC524F1" w14:textId="2419D0C6" w:rsidR="00C12E2C" w:rsidRPr="002C6DE1" w:rsidRDefault="00C12E2C" w:rsidP="009E32AF">
      <w:pPr>
        <w:pStyle w:val="1"/>
        <w:tabs>
          <w:tab w:val="left" w:pos="646"/>
        </w:tabs>
        <w:spacing w:after="0" w:line="240" w:lineRule="auto"/>
        <w:ind w:firstLine="709"/>
        <w:jc w:val="both"/>
        <w:rPr>
          <w:sz w:val="22"/>
          <w:szCs w:val="22"/>
        </w:rPr>
      </w:pPr>
      <w:bookmarkStart w:id="10" w:name="bookmark394"/>
      <w:bookmarkEnd w:id="10"/>
      <w:proofErr w:type="spellStart"/>
      <w:r w:rsidRPr="002C6DE1">
        <w:rPr>
          <w:color w:val="000000"/>
          <w:sz w:val="22"/>
          <w:szCs w:val="22"/>
        </w:rPr>
        <w:t>Рішення</w:t>
      </w:r>
      <w:proofErr w:type="spellEnd"/>
      <w:r w:rsidRPr="002C6DE1">
        <w:rPr>
          <w:color w:val="000000"/>
          <w:sz w:val="22"/>
          <w:szCs w:val="22"/>
        </w:rPr>
        <w:t xml:space="preserve"> про </w:t>
      </w:r>
      <w:proofErr w:type="spellStart"/>
      <w:r w:rsidRPr="002C6DE1">
        <w:rPr>
          <w:color w:val="000000"/>
          <w:sz w:val="22"/>
          <w:szCs w:val="22"/>
        </w:rPr>
        <w:t>обрання</w:t>
      </w:r>
      <w:proofErr w:type="spellEnd"/>
      <w:r w:rsidRPr="002C6DE1">
        <w:rPr>
          <w:color w:val="000000"/>
          <w:sz w:val="22"/>
          <w:szCs w:val="22"/>
        </w:rPr>
        <w:t xml:space="preserve"> </w:t>
      </w:r>
      <w:r w:rsidR="00F57B6B" w:rsidRPr="002C6DE1">
        <w:rPr>
          <w:color w:val="000000"/>
          <w:sz w:val="22"/>
          <w:szCs w:val="22"/>
          <w:lang w:val="uk-UA"/>
        </w:rPr>
        <w:t>г</w:t>
      </w:r>
      <w:proofErr w:type="spellStart"/>
      <w:r w:rsidRPr="002C6DE1">
        <w:rPr>
          <w:color w:val="000000"/>
          <w:sz w:val="22"/>
          <w:szCs w:val="22"/>
        </w:rPr>
        <w:t>олови</w:t>
      </w:r>
      <w:proofErr w:type="spellEnd"/>
      <w:r w:rsidRPr="002C6DE1">
        <w:rPr>
          <w:color w:val="000000"/>
          <w:sz w:val="22"/>
          <w:szCs w:val="22"/>
        </w:rPr>
        <w:t xml:space="preserve"> та </w:t>
      </w:r>
      <w:proofErr w:type="spellStart"/>
      <w:r w:rsidRPr="002C6DE1">
        <w:rPr>
          <w:color w:val="000000"/>
          <w:sz w:val="22"/>
          <w:szCs w:val="22"/>
        </w:rPr>
        <w:t>членів</w:t>
      </w:r>
      <w:proofErr w:type="spellEnd"/>
      <w:r w:rsidRPr="002C6DE1">
        <w:rPr>
          <w:color w:val="000000"/>
          <w:sz w:val="22"/>
          <w:szCs w:val="22"/>
        </w:rPr>
        <w:t xml:space="preserve"> </w:t>
      </w:r>
      <w:r w:rsidR="00F57B6B" w:rsidRPr="002C6DE1">
        <w:rPr>
          <w:color w:val="000000"/>
          <w:sz w:val="22"/>
          <w:szCs w:val="22"/>
          <w:lang w:val="uk-UA"/>
        </w:rPr>
        <w:t>п</w:t>
      </w:r>
      <w:proofErr w:type="spellStart"/>
      <w:r w:rsidRPr="002C6DE1">
        <w:rPr>
          <w:color w:val="000000"/>
          <w:sz w:val="22"/>
          <w:szCs w:val="22"/>
        </w:rPr>
        <w:t>равління</w:t>
      </w:r>
      <w:proofErr w:type="spellEnd"/>
      <w:r w:rsidRPr="002C6DE1">
        <w:rPr>
          <w:color w:val="000000"/>
          <w:sz w:val="22"/>
          <w:szCs w:val="22"/>
        </w:rPr>
        <w:t xml:space="preserve"> </w:t>
      </w:r>
      <w:proofErr w:type="spellStart"/>
      <w:r w:rsidRPr="002C6DE1">
        <w:rPr>
          <w:color w:val="000000"/>
          <w:sz w:val="22"/>
          <w:szCs w:val="22"/>
        </w:rPr>
        <w:t>приймається</w:t>
      </w:r>
      <w:proofErr w:type="spellEnd"/>
      <w:r w:rsidRPr="002C6DE1">
        <w:rPr>
          <w:color w:val="000000"/>
          <w:sz w:val="22"/>
          <w:szCs w:val="22"/>
        </w:rPr>
        <w:t xml:space="preserve"> простою </w:t>
      </w:r>
      <w:proofErr w:type="spellStart"/>
      <w:r w:rsidRPr="002C6DE1">
        <w:rPr>
          <w:color w:val="000000"/>
          <w:sz w:val="22"/>
          <w:szCs w:val="22"/>
        </w:rPr>
        <w:t>більшістю</w:t>
      </w:r>
      <w:proofErr w:type="spellEnd"/>
      <w:r w:rsidRPr="002C6DE1">
        <w:rPr>
          <w:color w:val="000000"/>
          <w:sz w:val="22"/>
          <w:szCs w:val="22"/>
        </w:rPr>
        <w:t xml:space="preserve"> </w:t>
      </w:r>
      <w:proofErr w:type="spellStart"/>
      <w:r w:rsidRPr="002C6DE1">
        <w:rPr>
          <w:color w:val="000000"/>
          <w:sz w:val="22"/>
          <w:szCs w:val="22"/>
        </w:rPr>
        <w:t>голосів</w:t>
      </w:r>
      <w:proofErr w:type="spellEnd"/>
      <w:r w:rsidRPr="002C6DE1">
        <w:rPr>
          <w:color w:val="000000"/>
          <w:sz w:val="22"/>
          <w:szCs w:val="22"/>
        </w:rPr>
        <w:t xml:space="preserve"> </w:t>
      </w:r>
      <w:proofErr w:type="spellStart"/>
      <w:r w:rsidRPr="002C6DE1">
        <w:rPr>
          <w:color w:val="000000"/>
          <w:sz w:val="22"/>
          <w:szCs w:val="22"/>
        </w:rPr>
        <w:t>членів</w:t>
      </w:r>
      <w:proofErr w:type="spellEnd"/>
      <w:r w:rsidRPr="002C6DE1">
        <w:rPr>
          <w:color w:val="000000"/>
          <w:sz w:val="22"/>
          <w:szCs w:val="22"/>
        </w:rPr>
        <w:t xml:space="preserve"> </w:t>
      </w:r>
      <w:r w:rsidR="00F57B6B" w:rsidRPr="002C6DE1">
        <w:rPr>
          <w:color w:val="000000"/>
          <w:sz w:val="22"/>
          <w:szCs w:val="22"/>
          <w:lang w:val="uk-UA"/>
        </w:rPr>
        <w:t>н</w:t>
      </w:r>
      <w:proofErr w:type="spellStart"/>
      <w:r w:rsidRPr="002C6DE1">
        <w:rPr>
          <w:color w:val="000000"/>
          <w:sz w:val="22"/>
          <w:szCs w:val="22"/>
        </w:rPr>
        <w:t>аглядової</w:t>
      </w:r>
      <w:proofErr w:type="spellEnd"/>
      <w:r w:rsidRPr="002C6DE1">
        <w:rPr>
          <w:color w:val="000000"/>
          <w:sz w:val="22"/>
          <w:szCs w:val="22"/>
        </w:rPr>
        <w:t xml:space="preserve"> ради, </w:t>
      </w:r>
      <w:proofErr w:type="spellStart"/>
      <w:r w:rsidRPr="002C6DE1">
        <w:rPr>
          <w:color w:val="000000"/>
          <w:sz w:val="22"/>
          <w:szCs w:val="22"/>
        </w:rPr>
        <w:t>які</w:t>
      </w:r>
      <w:proofErr w:type="spellEnd"/>
      <w:r w:rsidRPr="002C6DE1">
        <w:rPr>
          <w:color w:val="000000"/>
          <w:sz w:val="22"/>
          <w:szCs w:val="22"/>
        </w:rPr>
        <w:t xml:space="preserve"> </w:t>
      </w:r>
      <w:proofErr w:type="spellStart"/>
      <w:r w:rsidRPr="002C6DE1">
        <w:rPr>
          <w:color w:val="000000"/>
          <w:sz w:val="22"/>
          <w:szCs w:val="22"/>
        </w:rPr>
        <w:t>беруть</w:t>
      </w:r>
      <w:proofErr w:type="spellEnd"/>
      <w:r w:rsidRPr="002C6DE1">
        <w:rPr>
          <w:color w:val="000000"/>
          <w:sz w:val="22"/>
          <w:szCs w:val="22"/>
        </w:rPr>
        <w:t xml:space="preserve"> участь у </w:t>
      </w:r>
      <w:proofErr w:type="spellStart"/>
      <w:r w:rsidRPr="002C6DE1">
        <w:rPr>
          <w:color w:val="000000"/>
          <w:sz w:val="22"/>
          <w:szCs w:val="22"/>
        </w:rPr>
        <w:t>засіданні</w:t>
      </w:r>
      <w:proofErr w:type="spellEnd"/>
      <w:r w:rsidRPr="002C6DE1">
        <w:rPr>
          <w:color w:val="000000"/>
          <w:sz w:val="22"/>
          <w:szCs w:val="22"/>
        </w:rPr>
        <w:t xml:space="preserve"> та </w:t>
      </w:r>
      <w:proofErr w:type="spellStart"/>
      <w:r w:rsidRPr="002C6DE1">
        <w:rPr>
          <w:color w:val="000000"/>
          <w:sz w:val="22"/>
          <w:szCs w:val="22"/>
        </w:rPr>
        <w:t>мають</w:t>
      </w:r>
      <w:proofErr w:type="spellEnd"/>
      <w:r w:rsidRPr="002C6DE1">
        <w:rPr>
          <w:color w:val="000000"/>
          <w:sz w:val="22"/>
          <w:szCs w:val="22"/>
        </w:rPr>
        <w:t xml:space="preserve"> право голосу. </w:t>
      </w:r>
      <w:proofErr w:type="spellStart"/>
      <w:r w:rsidRPr="002C6DE1">
        <w:rPr>
          <w:color w:val="000000"/>
          <w:sz w:val="22"/>
          <w:szCs w:val="22"/>
        </w:rPr>
        <w:t>Голосування</w:t>
      </w:r>
      <w:proofErr w:type="spellEnd"/>
      <w:r w:rsidRPr="002C6DE1">
        <w:rPr>
          <w:color w:val="000000"/>
          <w:sz w:val="22"/>
          <w:szCs w:val="22"/>
        </w:rPr>
        <w:t xml:space="preserve"> проводиться </w:t>
      </w:r>
      <w:proofErr w:type="spellStart"/>
      <w:r w:rsidRPr="002C6DE1">
        <w:rPr>
          <w:color w:val="000000"/>
          <w:sz w:val="22"/>
          <w:szCs w:val="22"/>
        </w:rPr>
        <w:t>окре</w:t>
      </w:r>
      <w:r w:rsidR="00F57B6B" w:rsidRPr="002C6DE1">
        <w:rPr>
          <w:color w:val="000000"/>
          <w:sz w:val="22"/>
          <w:szCs w:val="22"/>
        </w:rPr>
        <w:t>мо</w:t>
      </w:r>
      <w:proofErr w:type="spellEnd"/>
      <w:r w:rsidR="00F57B6B" w:rsidRPr="002C6DE1">
        <w:rPr>
          <w:color w:val="000000"/>
          <w:sz w:val="22"/>
          <w:szCs w:val="22"/>
        </w:rPr>
        <w:t xml:space="preserve"> </w:t>
      </w:r>
      <w:proofErr w:type="spellStart"/>
      <w:r w:rsidR="00F57B6B" w:rsidRPr="002C6DE1">
        <w:rPr>
          <w:color w:val="000000"/>
          <w:sz w:val="22"/>
          <w:szCs w:val="22"/>
        </w:rPr>
        <w:t>щодо</w:t>
      </w:r>
      <w:proofErr w:type="spellEnd"/>
      <w:r w:rsidR="00F57B6B" w:rsidRPr="002C6DE1">
        <w:rPr>
          <w:color w:val="000000"/>
          <w:sz w:val="22"/>
          <w:szCs w:val="22"/>
        </w:rPr>
        <w:t xml:space="preserve"> </w:t>
      </w:r>
      <w:proofErr w:type="spellStart"/>
      <w:r w:rsidR="00F57B6B" w:rsidRPr="002C6DE1">
        <w:rPr>
          <w:color w:val="000000"/>
          <w:sz w:val="22"/>
          <w:szCs w:val="22"/>
        </w:rPr>
        <w:t>кожної</w:t>
      </w:r>
      <w:proofErr w:type="spellEnd"/>
      <w:r w:rsidR="00F57B6B" w:rsidRPr="002C6DE1">
        <w:rPr>
          <w:color w:val="000000"/>
          <w:sz w:val="22"/>
          <w:szCs w:val="22"/>
        </w:rPr>
        <w:t xml:space="preserve"> посади у </w:t>
      </w:r>
      <w:proofErr w:type="spellStart"/>
      <w:r w:rsidR="00F57B6B" w:rsidRPr="002C6DE1">
        <w:rPr>
          <w:color w:val="000000"/>
          <w:sz w:val="22"/>
          <w:szCs w:val="22"/>
        </w:rPr>
        <w:t>складі</w:t>
      </w:r>
      <w:proofErr w:type="spellEnd"/>
      <w:r w:rsidR="00F57B6B" w:rsidRPr="002C6DE1">
        <w:rPr>
          <w:color w:val="000000"/>
          <w:sz w:val="22"/>
          <w:szCs w:val="22"/>
        </w:rPr>
        <w:t xml:space="preserve"> </w:t>
      </w:r>
      <w:r w:rsidR="00F57B6B" w:rsidRPr="002C6DE1">
        <w:rPr>
          <w:color w:val="000000"/>
          <w:sz w:val="22"/>
          <w:szCs w:val="22"/>
          <w:lang w:val="uk-UA"/>
        </w:rPr>
        <w:t>п</w:t>
      </w:r>
      <w:proofErr w:type="spellStart"/>
      <w:r w:rsidRPr="002C6DE1">
        <w:rPr>
          <w:color w:val="000000"/>
          <w:sz w:val="22"/>
          <w:szCs w:val="22"/>
        </w:rPr>
        <w:t>равління</w:t>
      </w:r>
      <w:proofErr w:type="spellEnd"/>
      <w:r w:rsidRPr="002C6DE1">
        <w:rPr>
          <w:color w:val="000000"/>
          <w:sz w:val="22"/>
          <w:szCs w:val="22"/>
        </w:rPr>
        <w:t xml:space="preserve">, при </w:t>
      </w:r>
      <w:proofErr w:type="spellStart"/>
      <w:r w:rsidRPr="002C6DE1">
        <w:rPr>
          <w:color w:val="000000"/>
          <w:sz w:val="22"/>
          <w:szCs w:val="22"/>
        </w:rPr>
        <w:t>цьому</w:t>
      </w:r>
      <w:proofErr w:type="spellEnd"/>
      <w:r w:rsidRPr="002C6DE1">
        <w:rPr>
          <w:color w:val="000000"/>
          <w:sz w:val="22"/>
          <w:szCs w:val="22"/>
        </w:rPr>
        <w:t xml:space="preserve"> першим </w:t>
      </w:r>
      <w:proofErr w:type="spellStart"/>
      <w:r w:rsidRPr="002C6DE1">
        <w:rPr>
          <w:color w:val="000000"/>
          <w:sz w:val="22"/>
          <w:szCs w:val="22"/>
        </w:rPr>
        <w:t>ухвалюється</w:t>
      </w:r>
      <w:proofErr w:type="spellEnd"/>
      <w:r w:rsidRPr="002C6DE1">
        <w:rPr>
          <w:color w:val="000000"/>
          <w:sz w:val="22"/>
          <w:szCs w:val="22"/>
        </w:rPr>
        <w:t xml:space="preserve"> </w:t>
      </w:r>
      <w:proofErr w:type="spellStart"/>
      <w:r w:rsidRPr="002C6DE1">
        <w:rPr>
          <w:color w:val="000000"/>
          <w:sz w:val="22"/>
          <w:szCs w:val="22"/>
        </w:rPr>
        <w:t>рішення</w:t>
      </w:r>
      <w:proofErr w:type="spellEnd"/>
      <w:r w:rsidRPr="002C6DE1">
        <w:rPr>
          <w:color w:val="000000"/>
          <w:sz w:val="22"/>
          <w:szCs w:val="22"/>
        </w:rPr>
        <w:t xml:space="preserve"> про </w:t>
      </w:r>
      <w:proofErr w:type="spellStart"/>
      <w:r w:rsidRPr="002C6DE1">
        <w:rPr>
          <w:color w:val="000000"/>
          <w:sz w:val="22"/>
          <w:szCs w:val="22"/>
        </w:rPr>
        <w:t>обрання</w:t>
      </w:r>
      <w:proofErr w:type="spellEnd"/>
      <w:r w:rsidRPr="002C6DE1">
        <w:rPr>
          <w:color w:val="000000"/>
          <w:sz w:val="22"/>
          <w:szCs w:val="22"/>
        </w:rPr>
        <w:t xml:space="preserve"> </w:t>
      </w:r>
      <w:r w:rsidR="00F57B6B" w:rsidRPr="002C6DE1">
        <w:rPr>
          <w:color w:val="000000"/>
          <w:sz w:val="22"/>
          <w:szCs w:val="22"/>
          <w:lang w:val="uk-UA"/>
        </w:rPr>
        <w:t>г</w:t>
      </w:r>
      <w:proofErr w:type="spellStart"/>
      <w:r w:rsidRPr="002C6DE1">
        <w:rPr>
          <w:color w:val="000000"/>
          <w:sz w:val="22"/>
          <w:szCs w:val="22"/>
        </w:rPr>
        <w:t>олови</w:t>
      </w:r>
      <w:proofErr w:type="spellEnd"/>
      <w:r w:rsidRPr="002C6DE1">
        <w:rPr>
          <w:color w:val="000000"/>
          <w:sz w:val="22"/>
          <w:szCs w:val="22"/>
        </w:rPr>
        <w:t xml:space="preserve"> </w:t>
      </w:r>
      <w:r w:rsidR="00F57B6B" w:rsidRPr="002C6DE1">
        <w:rPr>
          <w:color w:val="000000"/>
          <w:sz w:val="22"/>
          <w:szCs w:val="22"/>
          <w:lang w:val="uk-UA"/>
        </w:rPr>
        <w:t>п</w:t>
      </w:r>
      <w:proofErr w:type="spellStart"/>
      <w:r w:rsidRPr="002C6DE1">
        <w:rPr>
          <w:color w:val="000000"/>
          <w:sz w:val="22"/>
          <w:szCs w:val="22"/>
        </w:rPr>
        <w:t>равління</w:t>
      </w:r>
      <w:proofErr w:type="spellEnd"/>
      <w:r w:rsidRPr="002C6DE1">
        <w:rPr>
          <w:color w:val="000000"/>
          <w:sz w:val="22"/>
          <w:szCs w:val="22"/>
        </w:rPr>
        <w:t xml:space="preserve">. У </w:t>
      </w:r>
      <w:proofErr w:type="spellStart"/>
      <w:r w:rsidRPr="002C6DE1">
        <w:rPr>
          <w:color w:val="000000"/>
          <w:sz w:val="22"/>
          <w:szCs w:val="22"/>
        </w:rPr>
        <w:t>разі</w:t>
      </w:r>
      <w:proofErr w:type="spellEnd"/>
      <w:r w:rsidRPr="002C6DE1">
        <w:rPr>
          <w:color w:val="000000"/>
          <w:sz w:val="22"/>
          <w:szCs w:val="22"/>
        </w:rPr>
        <w:t xml:space="preserve"> </w:t>
      </w:r>
      <w:proofErr w:type="spellStart"/>
      <w:proofErr w:type="gramStart"/>
      <w:r w:rsidRPr="002C6DE1">
        <w:rPr>
          <w:color w:val="000000"/>
          <w:sz w:val="22"/>
          <w:szCs w:val="22"/>
        </w:rPr>
        <w:t>р</w:t>
      </w:r>
      <w:proofErr w:type="gramEnd"/>
      <w:r w:rsidRPr="002C6DE1">
        <w:rPr>
          <w:color w:val="000000"/>
          <w:sz w:val="22"/>
          <w:szCs w:val="22"/>
        </w:rPr>
        <w:t>івного</w:t>
      </w:r>
      <w:proofErr w:type="spellEnd"/>
      <w:r w:rsidRPr="002C6DE1">
        <w:rPr>
          <w:color w:val="000000"/>
          <w:sz w:val="22"/>
          <w:szCs w:val="22"/>
        </w:rPr>
        <w:t xml:space="preserve"> </w:t>
      </w:r>
      <w:proofErr w:type="spellStart"/>
      <w:r w:rsidRPr="002C6DE1">
        <w:rPr>
          <w:color w:val="000000"/>
          <w:sz w:val="22"/>
          <w:szCs w:val="22"/>
        </w:rPr>
        <w:t>розподілу</w:t>
      </w:r>
      <w:proofErr w:type="spellEnd"/>
      <w:r w:rsidRPr="002C6DE1">
        <w:rPr>
          <w:color w:val="000000"/>
          <w:sz w:val="22"/>
          <w:szCs w:val="22"/>
        </w:rPr>
        <w:t xml:space="preserve"> </w:t>
      </w:r>
      <w:proofErr w:type="spellStart"/>
      <w:r w:rsidRPr="002C6DE1">
        <w:rPr>
          <w:color w:val="000000"/>
          <w:sz w:val="22"/>
          <w:szCs w:val="22"/>
        </w:rPr>
        <w:t>голосів</w:t>
      </w:r>
      <w:proofErr w:type="spellEnd"/>
      <w:r w:rsidRPr="002C6DE1">
        <w:rPr>
          <w:color w:val="000000"/>
          <w:sz w:val="22"/>
          <w:szCs w:val="22"/>
        </w:rPr>
        <w:t xml:space="preserve"> </w:t>
      </w:r>
      <w:proofErr w:type="spellStart"/>
      <w:r w:rsidRPr="002C6DE1">
        <w:rPr>
          <w:color w:val="000000"/>
          <w:sz w:val="22"/>
          <w:szCs w:val="22"/>
        </w:rPr>
        <w:t>членів</w:t>
      </w:r>
      <w:proofErr w:type="spellEnd"/>
      <w:r w:rsidRPr="002C6DE1">
        <w:rPr>
          <w:color w:val="000000"/>
          <w:sz w:val="22"/>
          <w:szCs w:val="22"/>
        </w:rPr>
        <w:t xml:space="preserve"> </w:t>
      </w:r>
      <w:r w:rsidR="00F57B6B" w:rsidRPr="002C6DE1">
        <w:rPr>
          <w:color w:val="000000"/>
          <w:sz w:val="22"/>
          <w:szCs w:val="22"/>
          <w:lang w:val="uk-UA"/>
        </w:rPr>
        <w:t>н</w:t>
      </w:r>
      <w:proofErr w:type="spellStart"/>
      <w:r w:rsidRPr="002C6DE1">
        <w:rPr>
          <w:color w:val="000000"/>
          <w:sz w:val="22"/>
          <w:szCs w:val="22"/>
        </w:rPr>
        <w:t>аглядової</w:t>
      </w:r>
      <w:proofErr w:type="spellEnd"/>
      <w:r w:rsidRPr="002C6DE1">
        <w:rPr>
          <w:color w:val="000000"/>
          <w:sz w:val="22"/>
          <w:szCs w:val="22"/>
        </w:rPr>
        <w:t xml:space="preserve"> ради </w:t>
      </w:r>
      <w:proofErr w:type="spellStart"/>
      <w:r w:rsidRPr="002C6DE1">
        <w:rPr>
          <w:color w:val="000000"/>
          <w:sz w:val="22"/>
          <w:szCs w:val="22"/>
        </w:rPr>
        <w:t>щодо</w:t>
      </w:r>
      <w:proofErr w:type="spellEnd"/>
      <w:r w:rsidRPr="002C6DE1">
        <w:rPr>
          <w:color w:val="000000"/>
          <w:sz w:val="22"/>
          <w:szCs w:val="22"/>
        </w:rPr>
        <w:t xml:space="preserve"> </w:t>
      </w:r>
      <w:proofErr w:type="spellStart"/>
      <w:r w:rsidRPr="002C6DE1">
        <w:rPr>
          <w:color w:val="000000"/>
          <w:sz w:val="22"/>
          <w:szCs w:val="22"/>
        </w:rPr>
        <w:t>окремої</w:t>
      </w:r>
      <w:proofErr w:type="spellEnd"/>
      <w:r w:rsidRPr="002C6DE1">
        <w:rPr>
          <w:color w:val="000000"/>
          <w:sz w:val="22"/>
          <w:szCs w:val="22"/>
        </w:rPr>
        <w:t xml:space="preserve"> </w:t>
      </w:r>
      <w:proofErr w:type="spellStart"/>
      <w:r w:rsidRPr="002C6DE1">
        <w:rPr>
          <w:color w:val="000000"/>
          <w:sz w:val="22"/>
          <w:szCs w:val="22"/>
        </w:rPr>
        <w:t>кандидатури</w:t>
      </w:r>
      <w:proofErr w:type="spellEnd"/>
      <w:r w:rsidRPr="002C6DE1">
        <w:rPr>
          <w:color w:val="000000"/>
          <w:sz w:val="22"/>
          <w:szCs w:val="22"/>
        </w:rPr>
        <w:t xml:space="preserve"> на посаду </w:t>
      </w:r>
      <w:r w:rsidR="00F57B6B" w:rsidRPr="002C6DE1">
        <w:rPr>
          <w:color w:val="000000"/>
          <w:sz w:val="22"/>
          <w:szCs w:val="22"/>
          <w:lang w:val="uk-UA"/>
        </w:rPr>
        <w:t>г</w:t>
      </w:r>
      <w:proofErr w:type="spellStart"/>
      <w:r w:rsidRPr="002C6DE1">
        <w:rPr>
          <w:color w:val="000000"/>
          <w:sz w:val="22"/>
          <w:szCs w:val="22"/>
        </w:rPr>
        <w:t>олови</w:t>
      </w:r>
      <w:proofErr w:type="spellEnd"/>
      <w:r w:rsidRPr="002C6DE1">
        <w:rPr>
          <w:color w:val="000000"/>
          <w:sz w:val="22"/>
          <w:szCs w:val="22"/>
        </w:rPr>
        <w:t xml:space="preserve"> </w:t>
      </w:r>
      <w:r w:rsidR="00F57B6B" w:rsidRPr="002C6DE1">
        <w:rPr>
          <w:color w:val="000000"/>
          <w:sz w:val="22"/>
          <w:szCs w:val="22"/>
          <w:lang w:val="uk-UA"/>
        </w:rPr>
        <w:t>п</w:t>
      </w:r>
      <w:proofErr w:type="spellStart"/>
      <w:r w:rsidRPr="002C6DE1">
        <w:rPr>
          <w:color w:val="000000"/>
          <w:sz w:val="22"/>
          <w:szCs w:val="22"/>
        </w:rPr>
        <w:t>равління</w:t>
      </w:r>
      <w:proofErr w:type="spellEnd"/>
      <w:r w:rsidRPr="002C6DE1">
        <w:rPr>
          <w:color w:val="000000"/>
          <w:sz w:val="22"/>
          <w:szCs w:val="22"/>
        </w:rPr>
        <w:t xml:space="preserve"> та/</w:t>
      </w:r>
      <w:proofErr w:type="spellStart"/>
      <w:r w:rsidRPr="002C6DE1">
        <w:rPr>
          <w:color w:val="000000"/>
          <w:sz w:val="22"/>
          <w:szCs w:val="22"/>
        </w:rPr>
        <w:t>або</w:t>
      </w:r>
      <w:proofErr w:type="spellEnd"/>
      <w:r w:rsidRPr="002C6DE1">
        <w:rPr>
          <w:color w:val="000000"/>
          <w:sz w:val="22"/>
          <w:szCs w:val="22"/>
        </w:rPr>
        <w:t xml:space="preserve"> члена </w:t>
      </w:r>
      <w:r w:rsidR="00F57B6B" w:rsidRPr="002C6DE1">
        <w:rPr>
          <w:color w:val="000000"/>
          <w:sz w:val="22"/>
          <w:szCs w:val="22"/>
          <w:lang w:val="uk-UA"/>
        </w:rPr>
        <w:t>п</w:t>
      </w:r>
      <w:proofErr w:type="spellStart"/>
      <w:r w:rsidRPr="002C6DE1">
        <w:rPr>
          <w:color w:val="000000"/>
          <w:sz w:val="22"/>
          <w:szCs w:val="22"/>
        </w:rPr>
        <w:t>равління</w:t>
      </w:r>
      <w:proofErr w:type="spellEnd"/>
      <w:r w:rsidRPr="002C6DE1">
        <w:rPr>
          <w:color w:val="000000"/>
          <w:sz w:val="22"/>
          <w:szCs w:val="22"/>
        </w:rPr>
        <w:t xml:space="preserve"> право </w:t>
      </w:r>
      <w:proofErr w:type="spellStart"/>
      <w:r w:rsidRPr="002C6DE1">
        <w:rPr>
          <w:color w:val="000000"/>
          <w:sz w:val="22"/>
          <w:szCs w:val="22"/>
        </w:rPr>
        <w:t>вирішального</w:t>
      </w:r>
      <w:proofErr w:type="spellEnd"/>
      <w:r w:rsidRPr="002C6DE1">
        <w:rPr>
          <w:color w:val="000000"/>
          <w:sz w:val="22"/>
          <w:szCs w:val="22"/>
        </w:rPr>
        <w:t xml:space="preserve"> голосу </w:t>
      </w:r>
      <w:proofErr w:type="spellStart"/>
      <w:r w:rsidRPr="002C6DE1">
        <w:rPr>
          <w:color w:val="000000"/>
          <w:sz w:val="22"/>
          <w:szCs w:val="22"/>
        </w:rPr>
        <w:t>належить</w:t>
      </w:r>
      <w:proofErr w:type="spellEnd"/>
      <w:r w:rsidRPr="002C6DE1">
        <w:rPr>
          <w:color w:val="000000"/>
          <w:sz w:val="22"/>
          <w:szCs w:val="22"/>
        </w:rPr>
        <w:t xml:space="preserve"> </w:t>
      </w:r>
      <w:r w:rsidR="00F57B6B" w:rsidRPr="002C6DE1">
        <w:rPr>
          <w:color w:val="000000"/>
          <w:sz w:val="22"/>
          <w:szCs w:val="22"/>
          <w:lang w:val="uk-UA"/>
        </w:rPr>
        <w:t>г</w:t>
      </w:r>
      <w:proofErr w:type="spellStart"/>
      <w:r w:rsidRPr="002C6DE1">
        <w:rPr>
          <w:color w:val="000000"/>
          <w:sz w:val="22"/>
          <w:szCs w:val="22"/>
        </w:rPr>
        <w:t>олові</w:t>
      </w:r>
      <w:proofErr w:type="spellEnd"/>
      <w:r w:rsidRPr="002C6DE1">
        <w:rPr>
          <w:color w:val="000000"/>
          <w:sz w:val="22"/>
          <w:szCs w:val="22"/>
        </w:rPr>
        <w:t xml:space="preserve"> </w:t>
      </w:r>
      <w:r w:rsidR="00F57B6B" w:rsidRPr="002C6DE1">
        <w:rPr>
          <w:color w:val="000000"/>
          <w:sz w:val="22"/>
          <w:szCs w:val="22"/>
          <w:lang w:val="uk-UA"/>
        </w:rPr>
        <w:t>н</w:t>
      </w:r>
      <w:proofErr w:type="spellStart"/>
      <w:r w:rsidRPr="002C6DE1">
        <w:rPr>
          <w:color w:val="000000"/>
          <w:sz w:val="22"/>
          <w:szCs w:val="22"/>
        </w:rPr>
        <w:t>аглядової</w:t>
      </w:r>
      <w:proofErr w:type="spellEnd"/>
      <w:r w:rsidRPr="002C6DE1">
        <w:rPr>
          <w:color w:val="000000"/>
          <w:sz w:val="22"/>
          <w:szCs w:val="22"/>
        </w:rPr>
        <w:t xml:space="preserve"> ради.</w:t>
      </w:r>
    </w:p>
    <w:p w14:paraId="2227077F" w14:textId="2C63AF17" w:rsidR="00C12E2C" w:rsidRPr="002C6DE1" w:rsidRDefault="00C12E2C" w:rsidP="009E32AF">
      <w:pPr>
        <w:pStyle w:val="1"/>
        <w:spacing w:after="0" w:line="240" w:lineRule="auto"/>
        <w:ind w:firstLine="709"/>
        <w:jc w:val="both"/>
        <w:rPr>
          <w:sz w:val="22"/>
          <w:szCs w:val="22"/>
        </w:rPr>
      </w:pPr>
      <w:r w:rsidRPr="002C6DE1">
        <w:rPr>
          <w:color w:val="000000"/>
          <w:sz w:val="22"/>
          <w:szCs w:val="22"/>
        </w:rPr>
        <w:t xml:space="preserve">Детально порядок </w:t>
      </w:r>
      <w:proofErr w:type="spellStart"/>
      <w:r w:rsidRPr="002C6DE1">
        <w:rPr>
          <w:color w:val="000000"/>
          <w:sz w:val="22"/>
          <w:szCs w:val="22"/>
        </w:rPr>
        <w:t>призначення</w:t>
      </w:r>
      <w:proofErr w:type="spellEnd"/>
      <w:r w:rsidRPr="002C6DE1">
        <w:rPr>
          <w:color w:val="000000"/>
          <w:sz w:val="22"/>
          <w:szCs w:val="22"/>
        </w:rPr>
        <w:t xml:space="preserve"> та </w:t>
      </w:r>
      <w:proofErr w:type="spellStart"/>
      <w:r w:rsidRPr="002C6DE1">
        <w:rPr>
          <w:color w:val="000000"/>
          <w:sz w:val="22"/>
          <w:szCs w:val="22"/>
        </w:rPr>
        <w:t>припинення</w:t>
      </w:r>
      <w:proofErr w:type="spellEnd"/>
      <w:r w:rsidRPr="002C6DE1">
        <w:rPr>
          <w:color w:val="000000"/>
          <w:sz w:val="22"/>
          <w:szCs w:val="22"/>
        </w:rPr>
        <w:t xml:space="preserve"> </w:t>
      </w:r>
      <w:proofErr w:type="spellStart"/>
      <w:r w:rsidRPr="002C6DE1">
        <w:rPr>
          <w:color w:val="000000"/>
          <w:sz w:val="22"/>
          <w:szCs w:val="22"/>
        </w:rPr>
        <w:t>повноважень</w:t>
      </w:r>
      <w:proofErr w:type="spellEnd"/>
      <w:r w:rsidRPr="002C6DE1">
        <w:rPr>
          <w:color w:val="000000"/>
          <w:sz w:val="22"/>
          <w:szCs w:val="22"/>
        </w:rPr>
        <w:t xml:space="preserve"> </w:t>
      </w:r>
      <w:r w:rsidR="00F57B6B" w:rsidRPr="002C6DE1">
        <w:rPr>
          <w:color w:val="000000"/>
          <w:sz w:val="22"/>
          <w:szCs w:val="22"/>
          <w:lang w:val="uk-UA"/>
        </w:rPr>
        <w:t>г</w:t>
      </w:r>
      <w:proofErr w:type="spellStart"/>
      <w:r w:rsidRPr="002C6DE1">
        <w:rPr>
          <w:color w:val="000000"/>
          <w:sz w:val="22"/>
          <w:szCs w:val="22"/>
        </w:rPr>
        <w:t>олови</w:t>
      </w:r>
      <w:proofErr w:type="spellEnd"/>
      <w:r w:rsidRPr="002C6DE1">
        <w:rPr>
          <w:color w:val="000000"/>
          <w:sz w:val="22"/>
          <w:szCs w:val="22"/>
        </w:rPr>
        <w:t xml:space="preserve"> </w:t>
      </w:r>
      <w:r w:rsidR="00F57B6B" w:rsidRPr="002C6DE1">
        <w:rPr>
          <w:color w:val="000000"/>
          <w:sz w:val="22"/>
          <w:szCs w:val="22"/>
          <w:lang w:val="uk-UA"/>
        </w:rPr>
        <w:t>п</w:t>
      </w:r>
      <w:proofErr w:type="spellStart"/>
      <w:r w:rsidRPr="002C6DE1">
        <w:rPr>
          <w:color w:val="000000"/>
          <w:sz w:val="22"/>
          <w:szCs w:val="22"/>
        </w:rPr>
        <w:t>равління</w:t>
      </w:r>
      <w:proofErr w:type="spellEnd"/>
      <w:r w:rsidRPr="002C6DE1">
        <w:rPr>
          <w:color w:val="000000"/>
          <w:sz w:val="22"/>
          <w:szCs w:val="22"/>
        </w:rPr>
        <w:t xml:space="preserve"> та </w:t>
      </w:r>
      <w:proofErr w:type="spellStart"/>
      <w:r w:rsidRPr="002C6DE1">
        <w:rPr>
          <w:color w:val="000000"/>
          <w:sz w:val="22"/>
          <w:szCs w:val="22"/>
        </w:rPr>
        <w:t>членів</w:t>
      </w:r>
      <w:proofErr w:type="spellEnd"/>
      <w:r w:rsidRPr="002C6DE1">
        <w:rPr>
          <w:color w:val="000000"/>
          <w:sz w:val="22"/>
          <w:szCs w:val="22"/>
        </w:rPr>
        <w:t xml:space="preserve"> </w:t>
      </w:r>
      <w:r w:rsidR="00F57B6B" w:rsidRPr="002C6DE1">
        <w:rPr>
          <w:color w:val="000000"/>
          <w:sz w:val="22"/>
          <w:szCs w:val="22"/>
          <w:lang w:val="uk-UA"/>
        </w:rPr>
        <w:t>п</w:t>
      </w:r>
      <w:proofErr w:type="spellStart"/>
      <w:r w:rsidRPr="002C6DE1">
        <w:rPr>
          <w:color w:val="000000"/>
          <w:sz w:val="22"/>
          <w:szCs w:val="22"/>
        </w:rPr>
        <w:t>равління</w:t>
      </w:r>
      <w:proofErr w:type="spellEnd"/>
      <w:r w:rsidRPr="002C6DE1">
        <w:rPr>
          <w:color w:val="000000"/>
          <w:sz w:val="22"/>
          <w:szCs w:val="22"/>
        </w:rPr>
        <w:t xml:space="preserve"> </w:t>
      </w:r>
      <w:proofErr w:type="spellStart"/>
      <w:r w:rsidRPr="002C6DE1">
        <w:rPr>
          <w:color w:val="000000"/>
          <w:sz w:val="22"/>
          <w:szCs w:val="22"/>
        </w:rPr>
        <w:t>визначений</w:t>
      </w:r>
      <w:proofErr w:type="spellEnd"/>
      <w:r w:rsidRPr="002C6DE1">
        <w:rPr>
          <w:color w:val="000000"/>
          <w:sz w:val="22"/>
          <w:szCs w:val="22"/>
        </w:rPr>
        <w:t xml:space="preserve"> </w:t>
      </w:r>
      <w:proofErr w:type="spellStart"/>
      <w:r w:rsidRPr="002C6DE1">
        <w:rPr>
          <w:color w:val="000000"/>
          <w:sz w:val="22"/>
          <w:szCs w:val="22"/>
        </w:rPr>
        <w:t>Положенням</w:t>
      </w:r>
      <w:proofErr w:type="spellEnd"/>
      <w:r w:rsidRPr="002C6DE1">
        <w:rPr>
          <w:color w:val="000000"/>
          <w:sz w:val="22"/>
          <w:szCs w:val="22"/>
        </w:rPr>
        <w:t xml:space="preserve"> про </w:t>
      </w:r>
      <w:r w:rsidR="00F57B6B" w:rsidRPr="002C6DE1">
        <w:rPr>
          <w:color w:val="000000"/>
          <w:sz w:val="22"/>
          <w:szCs w:val="22"/>
          <w:lang w:val="uk-UA"/>
        </w:rPr>
        <w:t>п</w:t>
      </w:r>
      <w:proofErr w:type="spellStart"/>
      <w:r w:rsidRPr="002C6DE1">
        <w:rPr>
          <w:color w:val="000000"/>
          <w:sz w:val="22"/>
          <w:szCs w:val="22"/>
        </w:rPr>
        <w:t>равління</w:t>
      </w:r>
      <w:proofErr w:type="spellEnd"/>
      <w:r w:rsidRPr="002C6DE1">
        <w:rPr>
          <w:color w:val="000000"/>
          <w:sz w:val="22"/>
          <w:szCs w:val="22"/>
        </w:rPr>
        <w:t xml:space="preserve"> </w:t>
      </w:r>
      <w:r w:rsidR="00F57B6B" w:rsidRPr="002C6DE1">
        <w:rPr>
          <w:color w:val="000000"/>
          <w:sz w:val="22"/>
          <w:szCs w:val="22"/>
          <w:lang w:val="uk-UA"/>
        </w:rPr>
        <w:t>т</w:t>
      </w:r>
      <w:proofErr w:type="spellStart"/>
      <w:r w:rsidRPr="002C6DE1">
        <w:rPr>
          <w:color w:val="000000"/>
          <w:sz w:val="22"/>
          <w:szCs w:val="22"/>
        </w:rPr>
        <w:t>овариства</w:t>
      </w:r>
      <w:proofErr w:type="spellEnd"/>
      <w:r w:rsidRPr="002C6DE1">
        <w:rPr>
          <w:color w:val="000000"/>
          <w:sz w:val="22"/>
          <w:szCs w:val="22"/>
        </w:rPr>
        <w:t xml:space="preserve">. Строк </w:t>
      </w:r>
      <w:proofErr w:type="spellStart"/>
      <w:r w:rsidRPr="002C6DE1">
        <w:rPr>
          <w:color w:val="000000"/>
          <w:sz w:val="22"/>
          <w:szCs w:val="22"/>
        </w:rPr>
        <w:t>повноважень</w:t>
      </w:r>
      <w:proofErr w:type="spellEnd"/>
      <w:r w:rsidRPr="002C6DE1">
        <w:rPr>
          <w:color w:val="000000"/>
          <w:sz w:val="22"/>
          <w:szCs w:val="22"/>
        </w:rPr>
        <w:t xml:space="preserve"> </w:t>
      </w:r>
      <w:r w:rsidR="00F57B6B" w:rsidRPr="002C6DE1">
        <w:rPr>
          <w:color w:val="000000"/>
          <w:sz w:val="22"/>
          <w:szCs w:val="22"/>
          <w:lang w:val="uk-UA"/>
        </w:rPr>
        <w:t>г</w:t>
      </w:r>
      <w:proofErr w:type="spellStart"/>
      <w:r w:rsidRPr="002C6DE1">
        <w:rPr>
          <w:color w:val="000000"/>
          <w:sz w:val="22"/>
          <w:szCs w:val="22"/>
        </w:rPr>
        <w:t>о</w:t>
      </w:r>
      <w:r w:rsidR="00F57B6B" w:rsidRPr="002C6DE1">
        <w:rPr>
          <w:color w:val="000000"/>
          <w:sz w:val="22"/>
          <w:szCs w:val="22"/>
        </w:rPr>
        <w:t>лови</w:t>
      </w:r>
      <w:proofErr w:type="spellEnd"/>
      <w:r w:rsidR="00F57B6B" w:rsidRPr="002C6DE1">
        <w:rPr>
          <w:color w:val="000000"/>
          <w:sz w:val="22"/>
          <w:szCs w:val="22"/>
        </w:rPr>
        <w:t xml:space="preserve"> </w:t>
      </w:r>
      <w:r w:rsidR="00F57B6B" w:rsidRPr="002C6DE1">
        <w:rPr>
          <w:color w:val="000000"/>
          <w:sz w:val="22"/>
          <w:szCs w:val="22"/>
          <w:lang w:val="uk-UA"/>
        </w:rPr>
        <w:t>п</w:t>
      </w:r>
      <w:proofErr w:type="spellStart"/>
      <w:r w:rsidRPr="002C6DE1">
        <w:rPr>
          <w:color w:val="000000"/>
          <w:sz w:val="22"/>
          <w:szCs w:val="22"/>
        </w:rPr>
        <w:t>равління</w:t>
      </w:r>
      <w:proofErr w:type="spellEnd"/>
      <w:r w:rsidRPr="002C6DE1">
        <w:rPr>
          <w:color w:val="000000"/>
          <w:sz w:val="22"/>
          <w:szCs w:val="22"/>
        </w:rPr>
        <w:t xml:space="preserve"> та </w:t>
      </w:r>
      <w:proofErr w:type="spellStart"/>
      <w:r w:rsidRPr="002C6DE1">
        <w:rPr>
          <w:color w:val="000000"/>
          <w:sz w:val="22"/>
          <w:szCs w:val="22"/>
        </w:rPr>
        <w:t>членів</w:t>
      </w:r>
      <w:proofErr w:type="spellEnd"/>
      <w:r w:rsidRPr="002C6DE1">
        <w:rPr>
          <w:color w:val="000000"/>
          <w:sz w:val="22"/>
          <w:szCs w:val="22"/>
        </w:rPr>
        <w:t xml:space="preserve"> </w:t>
      </w:r>
      <w:r w:rsidR="00F57B6B" w:rsidRPr="002C6DE1">
        <w:rPr>
          <w:color w:val="000000"/>
          <w:sz w:val="22"/>
          <w:szCs w:val="22"/>
          <w:lang w:val="uk-UA"/>
        </w:rPr>
        <w:t>п</w:t>
      </w:r>
      <w:proofErr w:type="spellStart"/>
      <w:r w:rsidRPr="002C6DE1">
        <w:rPr>
          <w:color w:val="000000"/>
          <w:sz w:val="22"/>
          <w:szCs w:val="22"/>
        </w:rPr>
        <w:t>равління</w:t>
      </w:r>
      <w:proofErr w:type="spellEnd"/>
      <w:r w:rsidRPr="002C6DE1">
        <w:rPr>
          <w:color w:val="000000"/>
          <w:sz w:val="22"/>
          <w:szCs w:val="22"/>
        </w:rPr>
        <w:t xml:space="preserve"> </w:t>
      </w:r>
      <w:proofErr w:type="spellStart"/>
      <w:r w:rsidRPr="002C6DE1">
        <w:rPr>
          <w:color w:val="000000"/>
          <w:sz w:val="22"/>
          <w:szCs w:val="22"/>
        </w:rPr>
        <w:t>починається</w:t>
      </w:r>
      <w:proofErr w:type="spellEnd"/>
      <w:r w:rsidRPr="002C6DE1">
        <w:rPr>
          <w:color w:val="000000"/>
          <w:sz w:val="22"/>
          <w:szCs w:val="22"/>
        </w:rPr>
        <w:t xml:space="preserve"> з моменту </w:t>
      </w:r>
      <w:proofErr w:type="spellStart"/>
      <w:r w:rsidRPr="002C6DE1">
        <w:rPr>
          <w:color w:val="000000"/>
          <w:sz w:val="22"/>
          <w:szCs w:val="22"/>
        </w:rPr>
        <w:t>їх</w:t>
      </w:r>
      <w:proofErr w:type="spellEnd"/>
      <w:r w:rsidRPr="002C6DE1">
        <w:rPr>
          <w:color w:val="000000"/>
          <w:sz w:val="22"/>
          <w:szCs w:val="22"/>
        </w:rPr>
        <w:t xml:space="preserve"> </w:t>
      </w:r>
      <w:proofErr w:type="spellStart"/>
      <w:r w:rsidRPr="002C6DE1">
        <w:rPr>
          <w:color w:val="000000"/>
          <w:sz w:val="22"/>
          <w:szCs w:val="22"/>
        </w:rPr>
        <w:t>обрання</w:t>
      </w:r>
      <w:proofErr w:type="spellEnd"/>
      <w:r w:rsidRPr="002C6DE1">
        <w:rPr>
          <w:color w:val="000000"/>
          <w:sz w:val="22"/>
          <w:szCs w:val="22"/>
        </w:rPr>
        <w:t xml:space="preserve"> </w:t>
      </w:r>
      <w:r w:rsidR="00F57B6B" w:rsidRPr="002C6DE1">
        <w:rPr>
          <w:color w:val="000000"/>
          <w:sz w:val="22"/>
          <w:szCs w:val="22"/>
          <w:lang w:val="uk-UA"/>
        </w:rPr>
        <w:t>н</w:t>
      </w:r>
      <w:proofErr w:type="spellStart"/>
      <w:r w:rsidRPr="002C6DE1">
        <w:rPr>
          <w:color w:val="000000"/>
          <w:sz w:val="22"/>
          <w:szCs w:val="22"/>
        </w:rPr>
        <w:t>аглядовою</w:t>
      </w:r>
      <w:proofErr w:type="spellEnd"/>
      <w:r w:rsidRPr="002C6DE1">
        <w:rPr>
          <w:color w:val="000000"/>
          <w:sz w:val="22"/>
          <w:szCs w:val="22"/>
        </w:rPr>
        <w:t xml:space="preserve"> радою, а </w:t>
      </w:r>
      <w:proofErr w:type="spellStart"/>
      <w:r w:rsidRPr="002C6DE1">
        <w:rPr>
          <w:color w:val="000000"/>
          <w:sz w:val="22"/>
          <w:szCs w:val="22"/>
        </w:rPr>
        <w:t>саме</w:t>
      </w:r>
      <w:proofErr w:type="spellEnd"/>
      <w:r w:rsidRPr="002C6DE1">
        <w:rPr>
          <w:color w:val="000000"/>
          <w:sz w:val="22"/>
          <w:szCs w:val="22"/>
        </w:rPr>
        <w:t xml:space="preserve">, </w:t>
      </w:r>
      <w:proofErr w:type="spellStart"/>
      <w:r w:rsidRPr="002C6DE1">
        <w:rPr>
          <w:color w:val="000000"/>
          <w:sz w:val="22"/>
          <w:szCs w:val="22"/>
        </w:rPr>
        <w:t>оформлення</w:t>
      </w:r>
      <w:proofErr w:type="spellEnd"/>
      <w:r w:rsidRPr="002C6DE1">
        <w:rPr>
          <w:color w:val="000000"/>
          <w:sz w:val="22"/>
          <w:szCs w:val="22"/>
        </w:rPr>
        <w:t xml:space="preserve"> </w:t>
      </w:r>
      <w:proofErr w:type="spellStart"/>
      <w:r w:rsidRPr="002C6DE1">
        <w:rPr>
          <w:color w:val="000000"/>
          <w:sz w:val="22"/>
          <w:szCs w:val="22"/>
        </w:rPr>
        <w:t>результатів</w:t>
      </w:r>
      <w:proofErr w:type="spellEnd"/>
      <w:r w:rsidRPr="002C6DE1">
        <w:rPr>
          <w:color w:val="000000"/>
          <w:sz w:val="22"/>
          <w:szCs w:val="22"/>
        </w:rPr>
        <w:t xml:space="preserve"> </w:t>
      </w:r>
      <w:proofErr w:type="spellStart"/>
      <w:r w:rsidRPr="002C6DE1">
        <w:rPr>
          <w:color w:val="000000"/>
          <w:sz w:val="22"/>
          <w:szCs w:val="22"/>
        </w:rPr>
        <w:t>голосування</w:t>
      </w:r>
      <w:proofErr w:type="spellEnd"/>
      <w:r w:rsidRPr="002C6DE1">
        <w:rPr>
          <w:color w:val="000000"/>
          <w:sz w:val="22"/>
          <w:szCs w:val="22"/>
        </w:rPr>
        <w:t xml:space="preserve"> </w:t>
      </w:r>
      <w:proofErr w:type="spellStart"/>
      <w:r w:rsidRPr="002C6DE1">
        <w:rPr>
          <w:color w:val="000000"/>
          <w:sz w:val="22"/>
          <w:szCs w:val="22"/>
        </w:rPr>
        <w:t>відповідним</w:t>
      </w:r>
      <w:proofErr w:type="spellEnd"/>
      <w:r w:rsidRPr="002C6DE1">
        <w:rPr>
          <w:color w:val="000000"/>
          <w:sz w:val="22"/>
          <w:szCs w:val="22"/>
        </w:rPr>
        <w:t xml:space="preserve"> протоколом </w:t>
      </w:r>
      <w:proofErr w:type="spellStart"/>
      <w:r w:rsidRPr="002C6DE1">
        <w:rPr>
          <w:color w:val="000000"/>
          <w:sz w:val="22"/>
          <w:szCs w:val="22"/>
        </w:rPr>
        <w:t>засідання</w:t>
      </w:r>
      <w:proofErr w:type="spellEnd"/>
      <w:r w:rsidRPr="002C6DE1">
        <w:rPr>
          <w:color w:val="000000"/>
          <w:sz w:val="22"/>
          <w:szCs w:val="22"/>
        </w:rPr>
        <w:t xml:space="preserve"> </w:t>
      </w:r>
      <w:r w:rsidR="00F57B6B" w:rsidRPr="002C6DE1">
        <w:rPr>
          <w:color w:val="000000"/>
          <w:sz w:val="22"/>
          <w:szCs w:val="22"/>
          <w:lang w:val="uk-UA"/>
        </w:rPr>
        <w:t>н</w:t>
      </w:r>
      <w:proofErr w:type="spellStart"/>
      <w:r w:rsidRPr="002C6DE1">
        <w:rPr>
          <w:color w:val="000000"/>
          <w:sz w:val="22"/>
          <w:szCs w:val="22"/>
        </w:rPr>
        <w:t>аглядової</w:t>
      </w:r>
      <w:proofErr w:type="spellEnd"/>
      <w:r w:rsidRPr="002C6DE1">
        <w:rPr>
          <w:color w:val="000000"/>
          <w:sz w:val="22"/>
          <w:szCs w:val="22"/>
        </w:rPr>
        <w:t xml:space="preserve"> ради. У </w:t>
      </w:r>
      <w:proofErr w:type="spellStart"/>
      <w:r w:rsidRPr="002C6DE1">
        <w:rPr>
          <w:color w:val="000000"/>
          <w:sz w:val="22"/>
          <w:szCs w:val="22"/>
        </w:rPr>
        <w:t>випадку</w:t>
      </w:r>
      <w:proofErr w:type="spellEnd"/>
      <w:r w:rsidRPr="002C6DE1">
        <w:rPr>
          <w:color w:val="000000"/>
          <w:sz w:val="22"/>
          <w:szCs w:val="22"/>
        </w:rPr>
        <w:t xml:space="preserve"> </w:t>
      </w:r>
      <w:proofErr w:type="spellStart"/>
      <w:r w:rsidRPr="002C6DE1">
        <w:rPr>
          <w:color w:val="000000"/>
          <w:sz w:val="22"/>
          <w:szCs w:val="22"/>
        </w:rPr>
        <w:t>закінчення</w:t>
      </w:r>
      <w:proofErr w:type="spellEnd"/>
      <w:r w:rsidRPr="002C6DE1">
        <w:rPr>
          <w:color w:val="000000"/>
          <w:sz w:val="22"/>
          <w:szCs w:val="22"/>
        </w:rPr>
        <w:t xml:space="preserve"> </w:t>
      </w:r>
      <w:proofErr w:type="spellStart"/>
      <w:r w:rsidRPr="002C6DE1">
        <w:rPr>
          <w:color w:val="000000"/>
          <w:sz w:val="22"/>
          <w:szCs w:val="22"/>
        </w:rPr>
        <w:t>визначеного</w:t>
      </w:r>
      <w:proofErr w:type="spellEnd"/>
      <w:r w:rsidRPr="002C6DE1">
        <w:rPr>
          <w:color w:val="000000"/>
          <w:sz w:val="22"/>
          <w:szCs w:val="22"/>
        </w:rPr>
        <w:t xml:space="preserve"> </w:t>
      </w:r>
      <w:r w:rsidR="00F57B6B" w:rsidRPr="002C6DE1">
        <w:rPr>
          <w:color w:val="000000"/>
          <w:sz w:val="22"/>
          <w:szCs w:val="22"/>
          <w:lang w:val="uk-UA"/>
        </w:rPr>
        <w:t>с</w:t>
      </w:r>
      <w:proofErr w:type="spellStart"/>
      <w:r w:rsidRPr="002C6DE1">
        <w:rPr>
          <w:color w:val="000000"/>
          <w:sz w:val="22"/>
          <w:szCs w:val="22"/>
        </w:rPr>
        <w:t>татутом</w:t>
      </w:r>
      <w:proofErr w:type="spellEnd"/>
      <w:r w:rsidRPr="002C6DE1">
        <w:rPr>
          <w:color w:val="000000"/>
          <w:sz w:val="22"/>
          <w:szCs w:val="22"/>
        </w:rPr>
        <w:t xml:space="preserve"> </w:t>
      </w:r>
      <w:proofErr w:type="spellStart"/>
      <w:r w:rsidRPr="002C6DE1">
        <w:rPr>
          <w:color w:val="000000"/>
          <w:sz w:val="22"/>
          <w:szCs w:val="22"/>
        </w:rPr>
        <w:t>терміну</w:t>
      </w:r>
      <w:proofErr w:type="spellEnd"/>
      <w:r w:rsidRPr="002C6DE1">
        <w:rPr>
          <w:color w:val="000000"/>
          <w:sz w:val="22"/>
          <w:szCs w:val="22"/>
        </w:rPr>
        <w:t xml:space="preserve"> </w:t>
      </w:r>
      <w:proofErr w:type="spellStart"/>
      <w:r w:rsidRPr="002C6DE1">
        <w:rPr>
          <w:color w:val="000000"/>
          <w:sz w:val="22"/>
          <w:szCs w:val="22"/>
        </w:rPr>
        <w:t>повноважень</w:t>
      </w:r>
      <w:proofErr w:type="spellEnd"/>
      <w:r w:rsidRPr="002C6DE1">
        <w:rPr>
          <w:color w:val="000000"/>
          <w:sz w:val="22"/>
          <w:szCs w:val="22"/>
        </w:rPr>
        <w:t xml:space="preserve"> </w:t>
      </w:r>
      <w:r w:rsidR="00F57B6B" w:rsidRPr="002C6DE1">
        <w:rPr>
          <w:color w:val="000000"/>
          <w:sz w:val="22"/>
          <w:szCs w:val="22"/>
          <w:lang w:val="uk-UA"/>
        </w:rPr>
        <w:t>г</w:t>
      </w:r>
      <w:proofErr w:type="spellStart"/>
      <w:r w:rsidRPr="002C6DE1">
        <w:rPr>
          <w:color w:val="000000"/>
          <w:sz w:val="22"/>
          <w:szCs w:val="22"/>
        </w:rPr>
        <w:t>олови</w:t>
      </w:r>
      <w:proofErr w:type="spellEnd"/>
      <w:r w:rsidRPr="002C6DE1">
        <w:rPr>
          <w:color w:val="000000"/>
          <w:sz w:val="22"/>
          <w:szCs w:val="22"/>
        </w:rPr>
        <w:t xml:space="preserve"> </w:t>
      </w:r>
      <w:r w:rsidR="00F57B6B" w:rsidRPr="002C6DE1">
        <w:rPr>
          <w:color w:val="000000"/>
          <w:sz w:val="22"/>
          <w:szCs w:val="22"/>
          <w:lang w:val="uk-UA"/>
        </w:rPr>
        <w:t>п</w:t>
      </w:r>
      <w:proofErr w:type="spellStart"/>
      <w:r w:rsidRPr="002C6DE1">
        <w:rPr>
          <w:color w:val="000000"/>
          <w:sz w:val="22"/>
          <w:szCs w:val="22"/>
        </w:rPr>
        <w:t>равління</w:t>
      </w:r>
      <w:proofErr w:type="spellEnd"/>
      <w:r w:rsidRPr="002C6DE1">
        <w:rPr>
          <w:color w:val="000000"/>
          <w:sz w:val="22"/>
          <w:szCs w:val="22"/>
        </w:rPr>
        <w:t xml:space="preserve"> та </w:t>
      </w:r>
      <w:proofErr w:type="spellStart"/>
      <w:r w:rsidRPr="002C6DE1">
        <w:rPr>
          <w:color w:val="000000"/>
          <w:sz w:val="22"/>
          <w:szCs w:val="22"/>
        </w:rPr>
        <w:t>членів</w:t>
      </w:r>
      <w:proofErr w:type="spellEnd"/>
      <w:r w:rsidRPr="002C6DE1">
        <w:rPr>
          <w:color w:val="000000"/>
          <w:sz w:val="22"/>
          <w:szCs w:val="22"/>
        </w:rPr>
        <w:t xml:space="preserve"> </w:t>
      </w:r>
      <w:proofErr w:type="spellStart"/>
      <w:r w:rsidRPr="002C6DE1">
        <w:rPr>
          <w:color w:val="000000"/>
          <w:sz w:val="22"/>
          <w:szCs w:val="22"/>
        </w:rPr>
        <w:t>Правління</w:t>
      </w:r>
      <w:proofErr w:type="spellEnd"/>
      <w:r w:rsidR="009E32AF" w:rsidRPr="002C6DE1">
        <w:rPr>
          <w:color w:val="000000"/>
          <w:sz w:val="22"/>
          <w:szCs w:val="22"/>
          <w:lang w:val="uk-UA"/>
        </w:rPr>
        <w:t>,</w:t>
      </w:r>
      <w:r w:rsidRPr="002C6DE1">
        <w:rPr>
          <w:color w:val="000000"/>
          <w:sz w:val="22"/>
          <w:szCs w:val="22"/>
        </w:rPr>
        <w:t xml:space="preserve"> вони </w:t>
      </w:r>
      <w:proofErr w:type="spellStart"/>
      <w:r w:rsidRPr="002C6DE1">
        <w:rPr>
          <w:color w:val="000000"/>
          <w:sz w:val="22"/>
          <w:szCs w:val="22"/>
        </w:rPr>
        <w:t>продовжуються</w:t>
      </w:r>
      <w:proofErr w:type="spellEnd"/>
      <w:r w:rsidRPr="002C6DE1">
        <w:rPr>
          <w:color w:val="000000"/>
          <w:sz w:val="22"/>
          <w:szCs w:val="22"/>
        </w:rPr>
        <w:t xml:space="preserve"> до моменту </w:t>
      </w:r>
      <w:proofErr w:type="spellStart"/>
      <w:r w:rsidRPr="002C6DE1">
        <w:rPr>
          <w:color w:val="000000"/>
          <w:sz w:val="22"/>
          <w:szCs w:val="22"/>
        </w:rPr>
        <w:t>переобрання</w:t>
      </w:r>
      <w:proofErr w:type="spellEnd"/>
      <w:r w:rsidRPr="002C6DE1">
        <w:rPr>
          <w:color w:val="000000"/>
          <w:sz w:val="22"/>
          <w:szCs w:val="22"/>
        </w:rPr>
        <w:t xml:space="preserve"> </w:t>
      </w:r>
      <w:proofErr w:type="spellStart"/>
      <w:r w:rsidRPr="002C6DE1">
        <w:rPr>
          <w:color w:val="000000"/>
          <w:sz w:val="22"/>
          <w:szCs w:val="22"/>
        </w:rPr>
        <w:t>зазначених</w:t>
      </w:r>
      <w:proofErr w:type="spellEnd"/>
      <w:r w:rsidRPr="002C6DE1">
        <w:rPr>
          <w:color w:val="000000"/>
          <w:sz w:val="22"/>
          <w:szCs w:val="22"/>
        </w:rPr>
        <w:t xml:space="preserve"> </w:t>
      </w:r>
      <w:proofErr w:type="spellStart"/>
      <w:r w:rsidRPr="002C6DE1">
        <w:rPr>
          <w:color w:val="000000"/>
          <w:sz w:val="22"/>
          <w:szCs w:val="22"/>
        </w:rPr>
        <w:t>посадових</w:t>
      </w:r>
      <w:proofErr w:type="spellEnd"/>
      <w:r w:rsidRPr="002C6DE1">
        <w:rPr>
          <w:color w:val="000000"/>
          <w:sz w:val="22"/>
          <w:szCs w:val="22"/>
        </w:rPr>
        <w:t xml:space="preserve"> </w:t>
      </w:r>
      <w:proofErr w:type="spellStart"/>
      <w:r w:rsidRPr="002C6DE1">
        <w:rPr>
          <w:color w:val="000000"/>
          <w:sz w:val="22"/>
          <w:szCs w:val="22"/>
        </w:rPr>
        <w:t>осіб</w:t>
      </w:r>
      <w:proofErr w:type="spellEnd"/>
      <w:r w:rsidRPr="002C6DE1">
        <w:rPr>
          <w:color w:val="000000"/>
          <w:sz w:val="22"/>
          <w:szCs w:val="22"/>
        </w:rPr>
        <w:t xml:space="preserve"> </w:t>
      </w:r>
      <w:proofErr w:type="gramStart"/>
      <w:r w:rsidRPr="002C6DE1">
        <w:rPr>
          <w:color w:val="000000"/>
          <w:sz w:val="22"/>
          <w:szCs w:val="22"/>
        </w:rPr>
        <w:t>в</w:t>
      </w:r>
      <w:proofErr w:type="gramEnd"/>
      <w:r w:rsidRPr="002C6DE1">
        <w:rPr>
          <w:color w:val="000000"/>
          <w:sz w:val="22"/>
          <w:szCs w:val="22"/>
        </w:rPr>
        <w:t xml:space="preserve"> порядку, </w:t>
      </w:r>
      <w:proofErr w:type="spellStart"/>
      <w:r w:rsidRPr="002C6DE1">
        <w:rPr>
          <w:color w:val="000000"/>
          <w:sz w:val="22"/>
          <w:szCs w:val="22"/>
        </w:rPr>
        <w:t>передбаченому</w:t>
      </w:r>
      <w:proofErr w:type="spellEnd"/>
      <w:r w:rsidRPr="002C6DE1">
        <w:rPr>
          <w:color w:val="000000"/>
          <w:sz w:val="22"/>
          <w:szCs w:val="22"/>
        </w:rPr>
        <w:t xml:space="preserve"> </w:t>
      </w:r>
      <w:proofErr w:type="spellStart"/>
      <w:r w:rsidRPr="002C6DE1">
        <w:rPr>
          <w:color w:val="000000"/>
          <w:sz w:val="22"/>
          <w:szCs w:val="22"/>
        </w:rPr>
        <w:t>чинним</w:t>
      </w:r>
      <w:proofErr w:type="spellEnd"/>
      <w:r w:rsidRPr="002C6DE1">
        <w:rPr>
          <w:color w:val="000000"/>
          <w:sz w:val="22"/>
          <w:szCs w:val="22"/>
        </w:rPr>
        <w:t xml:space="preserve"> </w:t>
      </w:r>
      <w:proofErr w:type="spellStart"/>
      <w:r w:rsidRPr="002C6DE1">
        <w:rPr>
          <w:color w:val="000000"/>
          <w:sz w:val="22"/>
          <w:szCs w:val="22"/>
        </w:rPr>
        <w:t>законодавством</w:t>
      </w:r>
      <w:proofErr w:type="spellEnd"/>
      <w:r w:rsidRPr="002C6DE1">
        <w:rPr>
          <w:color w:val="000000"/>
          <w:sz w:val="22"/>
          <w:szCs w:val="22"/>
        </w:rPr>
        <w:t xml:space="preserve"> та Статутом.</w:t>
      </w:r>
    </w:p>
    <w:p w14:paraId="1E4EC165" w14:textId="0810C3FA" w:rsidR="009E32AF" w:rsidRPr="002C6DE1" w:rsidRDefault="00C12E2C" w:rsidP="009E32AF">
      <w:pPr>
        <w:spacing w:after="0" w:line="240" w:lineRule="auto"/>
        <w:ind w:firstLine="709"/>
        <w:contextualSpacing/>
        <w:jc w:val="both"/>
        <w:rPr>
          <w:rFonts w:ascii="Times New Roman" w:hAnsi="Times New Roman" w:cs="Times New Roman"/>
          <w:color w:val="000000"/>
          <w:lang w:val="uk-UA"/>
        </w:rPr>
      </w:pPr>
      <w:bookmarkStart w:id="11" w:name="bookmark395"/>
      <w:bookmarkEnd w:id="11"/>
      <w:proofErr w:type="spellStart"/>
      <w:r w:rsidRPr="002C6DE1">
        <w:rPr>
          <w:rFonts w:ascii="Times New Roman" w:hAnsi="Times New Roman" w:cs="Times New Roman"/>
          <w:color w:val="000000"/>
        </w:rPr>
        <w:t>Повноваження</w:t>
      </w:r>
      <w:proofErr w:type="spellEnd"/>
      <w:r w:rsidRPr="002C6DE1">
        <w:rPr>
          <w:rFonts w:ascii="Times New Roman" w:hAnsi="Times New Roman" w:cs="Times New Roman"/>
          <w:color w:val="000000"/>
        </w:rPr>
        <w:t xml:space="preserve"> </w:t>
      </w:r>
      <w:r w:rsidR="00F57B6B" w:rsidRPr="002C6DE1">
        <w:rPr>
          <w:rFonts w:ascii="Times New Roman" w:hAnsi="Times New Roman" w:cs="Times New Roman"/>
          <w:color w:val="000000"/>
          <w:lang w:val="uk-UA"/>
        </w:rPr>
        <w:t>г</w:t>
      </w:r>
      <w:proofErr w:type="spellStart"/>
      <w:r w:rsidRPr="002C6DE1">
        <w:rPr>
          <w:rFonts w:ascii="Times New Roman" w:hAnsi="Times New Roman" w:cs="Times New Roman"/>
          <w:color w:val="000000"/>
        </w:rPr>
        <w:t>олови</w:t>
      </w:r>
      <w:proofErr w:type="spellEnd"/>
      <w:r w:rsidRPr="002C6DE1">
        <w:rPr>
          <w:rFonts w:ascii="Times New Roman" w:hAnsi="Times New Roman" w:cs="Times New Roman"/>
          <w:color w:val="000000"/>
        </w:rPr>
        <w:t xml:space="preserve"> </w:t>
      </w:r>
      <w:r w:rsidR="00F57B6B" w:rsidRPr="002C6DE1">
        <w:rPr>
          <w:rFonts w:ascii="Times New Roman" w:hAnsi="Times New Roman" w:cs="Times New Roman"/>
          <w:color w:val="000000"/>
          <w:lang w:val="uk-UA"/>
        </w:rPr>
        <w:t>п</w:t>
      </w:r>
      <w:proofErr w:type="spellStart"/>
      <w:r w:rsidRPr="002C6DE1">
        <w:rPr>
          <w:rFonts w:ascii="Times New Roman" w:hAnsi="Times New Roman" w:cs="Times New Roman"/>
          <w:color w:val="000000"/>
        </w:rPr>
        <w:t>равління</w:t>
      </w:r>
      <w:proofErr w:type="spellEnd"/>
      <w:r w:rsidRPr="002C6DE1">
        <w:rPr>
          <w:rFonts w:ascii="Times New Roman" w:hAnsi="Times New Roman" w:cs="Times New Roman"/>
          <w:color w:val="000000"/>
        </w:rPr>
        <w:t xml:space="preserve"> та </w:t>
      </w:r>
      <w:proofErr w:type="spellStart"/>
      <w:r w:rsidRPr="002C6DE1">
        <w:rPr>
          <w:rFonts w:ascii="Times New Roman" w:hAnsi="Times New Roman" w:cs="Times New Roman"/>
          <w:color w:val="000000"/>
        </w:rPr>
        <w:t>членів</w:t>
      </w:r>
      <w:proofErr w:type="spellEnd"/>
      <w:r w:rsidRPr="002C6DE1">
        <w:rPr>
          <w:rFonts w:ascii="Times New Roman" w:hAnsi="Times New Roman" w:cs="Times New Roman"/>
          <w:color w:val="000000"/>
        </w:rPr>
        <w:t xml:space="preserve"> </w:t>
      </w:r>
      <w:r w:rsidR="00F57B6B" w:rsidRPr="002C6DE1">
        <w:rPr>
          <w:rFonts w:ascii="Times New Roman" w:hAnsi="Times New Roman" w:cs="Times New Roman"/>
          <w:color w:val="000000"/>
          <w:lang w:val="uk-UA"/>
        </w:rPr>
        <w:t>п</w:t>
      </w:r>
      <w:proofErr w:type="spellStart"/>
      <w:r w:rsidRPr="002C6DE1">
        <w:rPr>
          <w:rFonts w:ascii="Times New Roman" w:hAnsi="Times New Roman" w:cs="Times New Roman"/>
          <w:color w:val="000000"/>
        </w:rPr>
        <w:t>равління</w:t>
      </w:r>
      <w:proofErr w:type="spellEnd"/>
      <w:r w:rsidRPr="002C6DE1">
        <w:rPr>
          <w:rFonts w:ascii="Times New Roman" w:hAnsi="Times New Roman" w:cs="Times New Roman"/>
          <w:color w:val="000000"/>
        </w:rPr>
        <w:t xml:space="preserve"> </w:t>
      </w:r>
      <w:proofErr w:type="spellStart"/>
      <w:r w:rsidRPr="002C6DE1">
        <w:rPr>
          <w:rFonts w:ascii="Times New Roman" w:hAnsi="Times New Roman" w:cs="Times New Roman"/>
          <w:color w:val="000000"/>
        </w:rPr>
        <w:t>можуть</w:t>
      </w:r>
      <w:proofErr w:type="spellEnd"/>
      <w:r w:rsidRPr="002C6DE1">
        <w:rPr>
          <w:rFonts w:ascii="Times New Roman" w:hAnsi="Times New Roman" w:cs="Times New Roman"/>
          <w:color w:val="000000"/>
        </w:rPr>
        <w:t xml:space="preserve"> бути </w:t>
      </w:r>
      <w:proofErr w:type="spellStart"/>
      <w:r w:rsidRPr="002C6DE1">
        <w:rPr>
          <w:rFonts w:ascii="Times New Roman" w:hAnsi="Times New Roman" w:cs="Times New Roman"/>
          <w:color w:val="000000"/>
        </w:rPr>
        <w:t>достроково</w:t>
      </w:r>
      <w:proofErr w:type="spellEnd"/>
      <w:r w:rsidRPr="002C6DE1">
        <w:rPr>
          <w:rFonts w:ascii="Times New Roman" w:hAnsi="Times New Roman" w:cs="Times New Roman"/>
          <w:color w:val="000000"/>
        </w:rPr>
        <w:t xml:space="preserve"> </w:t>
      </w:r>
      <w:proofErr w:type="spellStart"/>
      <w:r w:rsidRPr="002C6DE1">
        <w:rPr>
          <w:rFonts w:ascii="Times New Roman" w:hAnsi="Times New Roman" w:cs="Times New Roman"/>
          <w:color w:val="000000"/>
        </w:rPr>
        <w:t>припинені</w:t>
      </w:r>
      <w:proofErr w:type="spellEnd"/>
      <w:r w:rsidRPr="002C6DE1">
        <w:rPr>
          <w:rFonts w:ascii="Times New Roman" w:hAnsi="Times New Roman" w:cs="Times New Roman"/>
          <w:color w:val="000000"/>
        </w:rPr>
        <w:t xml:space="preserve"> </w:t>
      </w:r>
      <w:r w:rsidR="009E32AF" w:rsidRPr="002C6DE1">
        <w:rPr>
          <w:rFonts w:ascii="Times New Roman" w:hAnsi="Times New Roman" w:cs="Times New Roman"/>
          <w:color w:val="000000"/>
          <w:lang w:val="uk-UA"/>
        </w:rPr>
        <w:t xml:space="preserve">(у випадках, визначених Статутом </w:t>
      </w:r>
      <w:r w:rsidR="00F57B6B" w:rsidRPr="002C6DE1">
        <w:rPr>
          <w:rFonts w:ascii="Times New Roman" w:hAnsi="Times New Roman" w:cs="Times New Roman"/>
          <w:color w:val="000000"/>
          <w:lang w:val="uk-UA"/>
        </w:rPr>
        <w:t>т</w:t>
      </w:r>
      <w:r w:rsidR="009E32AF" w:rsidRPr="002C6DE1">
        <w:rPr>
          <w:rFonts w:ascii="Times New Roman" w:hAnsi="Times New Roman" w:cs="Times New Roman"/>
          <w:color w:val="000000"/>
          <w:lang w:val="uk-UA"/>
        </w:rPr>
        <w:t xml:space="preserve">овариства) </w:t>
      </w:r>
      <w:proofErr w:type="spellStart"/>
      <w:r w:rsidRPr="002C6DE1">
        <w:rPr>
          <w:rFonts w:ascii="Times New Roman" w:hAnsi="Times New Roman" w:cs="Times New Roman"/>
          <w:color w:val="000000"/>
        </w:rPr>
        <w:t>відповідно</w:t>
      </w:r>
      <w:proofErr w:type="spellEnd"/>
      <w:r w:rsidRPr="002C6DE1">
        <w:rPr>
          <w:rFonts w:ascii="Times New Roman" w:hAnsi="Times New Roman" w:cs="Times New Roman"/>
          <w:color w:val="000000"/>
        </w:rPr>
        <w:t xml:space="preserve"> до </w:t>
      </w:r>
      <w:proofErr w:type="spellStart"/>
      <w:r w:rsidRPr="002C6DE1">
        <w:rPr>
          <w:rFonts w:ascii="Times New Roman" w:hAnsi="Times New Roman" w:cs="Times New Roman"/>
          <w:color w:val="000000"/>
        </w:rPr>
        <w:t>рішення</w:t>
      </w:r>
      <w:proofErr w:type="spellEnd"/>
      <w:r w:rsidRPr="002C6DE1">
        <w:rPr>
          <w:rFonts w:ascii="Times New Roman" w:hAnsi="Times New Roman" w:cs="Times New Roman"/>
          <w:color w:val="000000"/>
        </w:rPr>
        <w:t xml:space="preserve"> </w:t>
      </w:r>
      <w:r w:rsidR="00F57B6B" w:rsidRPr="002C6DE1">
        <w:rPr>
          <w:rFonts w:ascii="Times New Roman" w:hAnsi="Times New Roman" w:cs="Times New Roman"/>
          <w:color w:val="000000"/>
          <w:lang w:val="uk-UA"/>
        </w:rPr>
        <w:t>н</w:t>
      </w:r>
      <w:proofErr w:type="spellStart"/>
      <w:r w:rsidRPr="002C6DE1">
        <w:rPr>
          <w:rFonts w:ascii="Times New Roman" w:hAnsi="Times New Roman" w:cs="Times New Roman"/>
          <w:color w:val="000000"/>
        </w:rPr>
        <w:t>аглядової</w:t>
      </w:r>
      <w:proofErr w:type="spellEnd"/>
      <w:r w:rsidRPr="002C6DE1">
        <w:rPr>
          <w:rFonts w:ascii="Times New Roman" w:hAnsi="Times New Roman" w:cs="Times New Roman"/>
          <w:color w:val="000000"/>
        </w:rPr>
        <w:t xml:space="preserve"> ради у будь-</w:t>
      </w:r>
      <w:proofErr w:type="spellStart"/>
      <w:r w:rsidRPr="002C6DE1">
        <w:rPr>
          <w:rFonts w:ascii="Times New Roman" w:hAnsi="Times New Roman" w:cs="Times New Roman"/>
          <w:color w:val="000000"/>
        </w:rPr>
        <w:t>який</w:t>
      </w:r>
      <w:proofErr w:type="spellEnd"/>
      <w:r w:rsidRPr="002C6DE1">
        <w:rPr>
          <w:rFonts w:ascii="Times New Roman" w:hAnsi="Times New Roman" w:cs="Times New Roman"/>
          <w:color w:val="000000"/>
        </w:rPr>
        <w:t xml:space="preserve"> час та з будь-</w:t>
      </w:r>
      <w:proofErr w:type="spellStart"/>
      <w:r w:rsidRPr="002C6DE1">
        <w:rPr>
          <w:rFonts w:ascii="Times New Roman" w:hAnsi="Times New Roman" w:cs="Times New Roman"/>
          <w:color w:val="000000"/>
        </w:rPr>
        <w:t>яких</w:t>
      </w:r>
      <w:proofErr w:type="spellEnd"/>
      <w:r w:rsidRPr="002C6DE1">
        <w:rPr>
          <w:rFonts w:ascii="Times New Roman" w:hAnsi="Times New Roman" w:cs="Times New Roman"/>
          <w:color w:val="000000"/>
        </w:rPr>
        <w:t xml:space="preserve"> </w:t>
      </w:r>
      <w:proofErr w:type="spellStart"/>
      <w:r w:rsidRPr="002C6DE1">
        <w:rPr>
          <w:rFonts w:ascii="Times New Roman" w:hAnsi="Times New Roman" w:cs="Times New Roman"/>
          <w:color w:val="000000"/>
        </w:rPr>
        <w:t>підстав</w:t>
      </w:r>
      <w:proofErr w:type="spellEnd"/>
      <w:r w:rsidRPr="002C6DE1">
        <w:rPr>
          <w:rFonts w:ascii="Times New Roman" w:hAnsi="Times New Roman" w:cs="Times New Roman"/>
          <w:color w:val="000000"/>
        </w:rPr>
        <w:t xml:space="preserve"> з </w:t>
      </w:r>
      <w:proofErr w:type="spellStart"/>
      <w:r w:rsidRPr="002C6DE1">
        <w:rPr>
          <w:rFonts w:ascii="Times New Roman" w:hAnsi="Times New Roman" w:cs="Times New Roman"/>
          <w:color w:val="000000"/>
        </w:rPr>
        <w:t>одночасним</w:t>
      </w:r>
      <w:proofErr w:type="spellEnd"/>
      <w:r w:rsidRPr="002C6DE1">
        <w:rPr>
          <w:rFonts w:ascii="Times New Roman" w:hAnsi="Times New Roman" w:cs="Times New Roman"/>
          <w:color w:val="000000"/>
        </w:rPr>
        <w:t xml:space="preserve"> </w:t>
      </w:r>
      <w:proofErr w:type="spellStart"/>
      <w:r w:rsidRPr="002C6DE1">
        <w:rPr>
          <w:rFonts w:ascii="Times New Roman" w:hAnsi="Times New Roman" w:cs="Times New Roman"/>
          <w:color w:val="000000"/>
        </w:rPr>
        <w:t>прийняттям</w:t>
      </w:r>
      <w:proofErr w:type="spellEnd"/>
      <w:r w:rsidRPr="002C6DE1">
        <w:rPr>
          <w:rFonts w:ascii="Times New Roman" w:hAnsi="Times New Roman" w:cs="Times New Roman"/>
          <w:color w:val="000000"/>
        </w:rPr>
        <w:t xml:space="preserve"> </w:t>
      </w:r>
      <w:proofErr w:type="spellStart"/>
      <w:r w:rsidRPr="002C6DE1">
        <w:rPr>
          <w:rFonts w:ascii="Times New Roman" w:hAnsi="Times New Roman" w:cs="Times New Roman"/>
          <w:color w:val="000000"/>
        </w:rPr>
        <w:t>рішення</w:t>
      </w:r>
      <w:proofErr w:type="spellEnd"/>
      <w:r w:rsidRPr="002C6DE1">
        <w:rPr>
          <w:rFonts w:ascii="Times New Roman" w:hAnsi="Times New Roman" w:cs="Times New Roman"/>
          <w:color w:val="000000"/>
        </w:rPr>
        <w:t xml:space="preserve"> про </w:t>
      </w:r>
      <w:proofErr w:type="spellStart"/>
      <w:r w:rsidRPr="002C6DE1">
        <w:rPr>
          <w:rFonts w:ascii="Times New Roman" w:hAnsi="Times New Roman" w:cs="Times New Roman"/>
          <w:color w:val="000000"/>
        </w:rPr>
        <w:t>призначення</w:t>
      </w:r>
      <w:proofErr w:type="spellEnd"/>
      <w:r w:rsidRPr="002C6DE1">
        <w:rPr>
          <w:rFonts w:ascii="Times New Roman" w:hAnsi="Times New Roman" w:cs="Times New Roman"/>
          <w:color w:val="000000"/>
        </w:rPr>
        <w:t xml:space="preserve"> </w:t>
      </w:r>
      <w:r w:rsidR="00F57B6B" w:rsidRPr="002C6DE1">
        <w:rPr>
          <w:rFonts w:ascii="Times New Roman" w:hAnsi="Times New Roman" w:cs="Times New Roman"/>
          <w:color w:val="000000"/>
          <w:lang w:val="uk-UA"/>
        </w:rPr>
        <w:t>г</w:t>
      </w:r>
      <w:proofErr w:type="spellStart"/>
      <w:r w:rsidRPr="002C6DE1">
        <w:rPr>
          <w:rFonts w:ascii="Times New Roman" w:hAnsi="Times New Roman" w:cs="Times New Roman"/>
          <w:color w:val="000000"/>
        </w:rPr>
        <w:t>олови</w:t>
      </w:r>
      <w:proofErr w:type="spellEnd"/>
      <w:r w:rsidRPr="002C6DE1">
        <w:rPr>
          <w:rFonts w:ascii="Times New Roman" w:hAnsi="Times New Roman" w:cs="Times New Roman"/>
          <w:color w:val="000000"/>
        </w:rPr>
        <w:t xml:space="preserve"> </w:t>
      </w:r>
      <w:r w:rsidR="00F57B6B" w:rsidRPr="002C6DE1">
        <w:rPr>
          <w:rFonts w:ascii="Times New Roman" w:hAnsi="Times New Roman" w:cs="Times New Roman"/>
          <w:color w:val="000000"/>
          <w:lang w:val="uk-UA"/>
        </w:rPr>
        <w:t>п</w:t>
      </w:r>
      <w:proofErr w:type="spellStart"/>
      <w:r w:rsidRPr="002C6DE1">
        <w:rPr>
          <w:rFonts w:ascii="Times New Roman" w:hAnsi="Times New Roman" w:cs="Times New Roman"/>
          <w:color w:val="000000"/>
        </w:rPr>
        <w:t>равління</w:t>
      </w:r>
      <w:proofErr w:type="spellEnd"/>
      <w:r w:rsidRPr="002C6DE1">
        <w:rPr>
          <w:rFonts w:ascii="Times New Roman" w:hAnsi="Times New Roman" w:cs="Times New Roman"/>
          <w:color w:val="000000"/>
        </w:rPr>
        <w:t xml:space="preserve"> </w:t>
      </w:r>
      <w:proofErr w:type="spellStart"/>
      <w:r w:rsidRPr="002C6DE1">
        <w:rPr>
          <w:rFonts w:ascii="Times New Roman" w:hAnsi="Times New Roman" w:cs="Times New Roman"/>
          <w:color w:val="000000"/>
        </w:rPr>
        <w:t>або</w:t>
      </w:r>
      <w:proofErr w:type="spellEnd"/>
      <w:r w:rsidRPr="002C6DE1">
        <w:rPr>
          <w:rFonts w:ascii="Times New Roman" w:hAnsi="Times New Roman" w:cs="Times New Roman"/>
          <w:color w:val="000000"/>
        </w:rPr>
        <w:t xml:space="preserve"> особи, яка </w:t>
      </w:r>
      <w:proofErr w:type="spellStart"/>
      <w:r w:rsidRPr="002C6DE1">
        <w:rPr>
          <w:rFonts w:ascii="Times New Roman" w:hAnsi="Times New Roman" w:cs="Times New Roman"/>
          <w:color w:val="000000"/>
        </w:rPr>
        <w:t>тимчасово</w:t>
      </w:r>
      <w:proofErr w:type="spellEnd"/>
      <w:r w:rsidRPr="002C6DE1">
        <w:rPr>
          <w:rFonts w:ascii="Times New Roman" w:hAnsi="Times New Roman" w:cs="Times New Roman"/>
          <w:color w:val="000000"/>
        </w:rPr>
        <w:t xml:space="preserve"> </w:t>
      </w:r>
      <w:proofErr w:type="spellStart"/>
      <w:r w:rsidRPr="002C6DE1">
        <w:rPr>
          <w:rFonts w:ascii="Times New Roman" w:hAnsi="Times New Roman" w:cs="Times New Roman"/>
          <w:color w:val="000000"/>
        </w:rPr>
        <w:t>здійснюватиме</w:t>
      </w:r>
      <w:proofErr w:type="spellEnd"/>
      <w:r w:rsidRPr="002C6DE1">
        <w:rPr>
          <w:rFonts w:ascii="Times New Roman" w:hAnsi="Times New Roman" w:cs="Times New Roman"/>
          <w:color w:val="000000"/>
        </w:rPr>
        <w:t xml:space="preserve"> </w:t>
      </w:r>
      <w:proofErr w:type="spellStart"/>
      <w:r w:rsidRPr="002C6DE1">
        <w:rPr>
          <w:rFonts w:ascii="Times New Roman" w:hAnsi="Times New Roman" w:cs="Times New Roman"/>
          <w:color w:val="000000"/>
        </w:rPr>
        <w:t>його</w:t>
      </w:r>
      <w:proofErr w:type="spellEnd"/>
      <w:r w:rsidRPr="002C6DE1">
        <w:rPr>
          <w:rFonts w:ascii="Times New Roman" w:hAnsi="Times New Roman" w:cs="Times New Roman"/>
          <w:color w:val="000000"/>
        </w:rPr>
        <w:t xml:space="preserve"> </w:t>
      </w:r>
      <w:proofErr w:type="spellStart"/>
      <w:r w:rsidRPr="002C6DE1">
        <w:rPr>
          <w:rFonts w:ascii="Times New Roman" w:hAnsi="Times New Roman" w:cs="Times New Roman"/>
          <w:color w:val="000000"/>
        </w:rPr>
        <w:t>повноваження</w:t>
      </w:r>
      <w:proofErr w:type="spellEnd"/>
      <w:r w:rsidR="009E32AF" w:rsidRPr="002C6DE1">
        <w:rPr>
          <w:rFonts w:ascii="Times New Roman" w:hAnsi="Times New Roman" w:cs="Times New Roman"/>
          <w:color w:val="000000"/>
          <w:lang w:val="uk-UA"/>
        </w:rPr>
        <w:t>.</w:t>
      </w:r>
    </w:p>
    <w:p w14:paraId="580F50AF" w14:textId="0DFA205E" w:rsidR="0089085C" w:rsidRPr="002C6DE1" w:rsidRDefault="009E32AF" w:rsidP="00C12E2C">
      <w:pPr>
        <w:spacing w:line="240" w:lineRule="auto"/>
        <w:contextualSpacing/>
        <w:jc w:val="both"/>
        <w:rPr>
          <w:rFonts w:ascii="Times New Roman" w:hAnsi="Times New Roman" w:cs="Times New Roman"/>
          <w:lang w:val="uk-UA"/>
        </w:rPr>
      </w:pPr>
      <w:r w:rsidRPr="002C6DE1">
        <w:rPr>
          <w:rFonts w:ascii="Times New Roman" w:hAnsi="Times New Roman" w:cs="Times New Roman"/>
          <w:lang w:val="uk-UA"/>
        </w:rPr>
        <w:t xml:space="preserve">         </w:t>
      </w:r>
      <w:r w:rsidR="0089085C" w:rsidRPr="002C6DE1">
        <w:rPr>
          <w:rFonts w:ascii="Times New Roman" w:hAnsi="Times New Roman" w:cs="Times New Roman"/>
          <w:lang w:val="uk-UA"/>
        </w:rPr>
        <w:t xml:space="preserve">За звітній період посадові особи не звільнялись, винагороди та компенсації у </w:t>
      </w:r>
      <w:proofErr w:type="spellStart"/>
      <w:r w:rsidR="0089085C" w:rsidRPr="002C6DE1">
        <w:rPr>
          <w:rFonts w:ascii="Times New Roman" w:hAnsi="Times New Roman" w:cs="Times New Roman"/>
          <w:lang w:val="uk-UA"/>
        </w:rPr>
        <w:t>зв</w:t>
      </w:r>
      <w:proofErr w:type="spellEnd"/>
      <w:r w:rsidR="0089085C" w:rsidRPr="002C6DE1">
        <w:rPr>
          <w:rFonts w:ascii="Times New Roman" w:hAnsi="Times New Roman" w:cs="Times New Roman"/>
        </w:rPr>
        <w:t>’</w:t>
      </w:r>
      <w:proofErr w:type="spellStart"/>
      <w:r w:rsidR="0089085C" w:rsidRPr="002C6DE1">
        <w:rPr>
          <w:rFonts w:ascii="Times New Roman" w:hAnsi="Times New Roman" w:cs="Times New Roman"/>
          <w:lang w:val="uk-UA"/>
        </w:rPr>
        <w:t>язку</w:t>
      </w:r>
      <w:proofErr w:type="spellEnd"/>
      <w:r w:rsidR="0089085C" w:rsidRPr="002C6DE1">
        <w:rPr>
          <w:rFonts w:ascii="Times New Roman" w:hAnsi="Times New Roman" w:cs="Times New Roman"/>
          <w:lang w:val="uk-UA"/>
        </w:rPr>
        <w:t xml:space="preserve"> із звільненням не виплачувались.</w:t>
      </w:r>
    </w:p>
    <w:p w14:paraId="52F3EDC0" w14:textId="4CA1B7FC" w:rsidR="00062817" w:rsidRPr="002C6DE1" w:rsidRDefault="00A458AE" w:rsidP="00A458AE">
      <w:pPr>
        <w:pStyle w:val="a3"/>
        <w:spacing w:line="240" w:lineRule="auto"/>
        <w:ind w:left="644"/>
        <w:jc w:val="center"/>
        <w:rPr>
          <w:rFonts w:ascii="Times New Roman" w:hAnsi="Times New Roman" w:cs="Times New Roman"/>
          <w:b/>
          <w:lang w:val="uk-UA"/>
        </w:rPr>
      </w:pPr>
      <w:r w:rsidRPr="002C6DE1">
        <w:rPr>
          <w:rFonts w:ascii="Times New Roman" w:hAnsi="Times New Roman" w:cs="Times New Roman"/>
          <w:b/>
          <w:lang w:val="uk-UA"/>
        </w:rPr>
        <w:t>8.</w:t>
      </w:r>
      <w:r w:rsidR="004271FE" w:rsidRPr="002C6DE1">
        <w:rPr>
          <w:rFonts w:ascii="Times New Roman" w:hAnsi="Times New Roman" w:cs="Times New Roman"/>
          <w:b/>
          <w:lang w:val="uk-UA"/>
        </w:rPr>
        <w:t>Інформація про повноваження посадових осіб емітента</w:t>
      </w:r>
      <w:r w:rsidRPr="002C6DE1">
        <w:rPr>
          <w:rFonts w:ascii="Times New Roman" w:hAnsi="Times New Roman" w:cs="Times New Roman"/>
          <w:b/>
          <w:lang w:val="uk-UA"/>
        </w:rPr>
        <w:t>.</w:t>
      </w:r>
    </w:p>
    <w:p w14:paraId="0DB54052" w14:textId="0CA90060" w:rsidR="00A16A30" w:rsidRPr="002C6DE1" w:rsidRDefault="0089085C" w:rsidP="004271FE">
      <w:pPr>
        <w:spacing w:line="240" w:lineRule="auto"/>
        <w:ind w:firstLine="654"/>
        <w:contextualSpacing/>
        <w:jc w:val="both"/>
        <w:rPr>
          <w:rFonts w:ascii="Times New Roman" w:hAnsi="Times New Roman" w:cs="Times New Roman"/>
          <w:lang w:val="uk-UA"/>
        </w:rPr>
      </w:pPr>
      <w:r w:rsidRPr="002C6DE1">
        <w:rPr>
          <w:rFonts w:ascii="Times New Roman" w:hAnsi="Times New Roman" w:cs="Times New Roman"/>
          <w:lang w:val="uk-UA"/>
        </w:rPr>
        <w:t>Повноваження та винагорода посадових осіб емітента визначається укладеними з ними контрактами</w:t>
      </w:r>
      <w:r w:rsidR="009E32AF" w:rsidRPr="002C6DE1">
        <w:rPr>
          <w:rFonts w:ascii="Times New Roman" w:hAnsi="Times New Roman" w:cs="Times New Roman"/>
          <w:lang w:val="uk-UA"/>
        </w:rPr>
        <w:t xml:space="preserve">, </w:t>
      </w:r>
      <w:r w:rsidR="009E32AF" w:rsidRPr="002C6DE1">
        <w:rPr>
          <w:rFonts w:ascii="Times New Roman" w:eastAsia="Times New Roman" w:hAnsi="Times New Roman" w:cs="Times New Roman"/>
          <w:lang w:val="uk-UA" w:eastAsia="ru-RU"/>
        </w:rPr>
        <w:t xml:space="preserve">Статутом </w:t>
      </w:r>
      <w:r w:rsidR="00F57B6B" w:rsidRPr="002C6DE1">
        <w:rPr>
          <w:rFonts w:ascii="Times New Roman" w:eastAsia="Times New Roman" w:hAnsi="Times New Roman" w:cs="Times New Roman"/>
          <w:lang w:val="uk-UA" w:eastAsia="ru-RU"/>
        </w:rPr>
        <w:t>т</w:t>
      </w:r>
      <w:r w:rsidR="009E32AF" w:rsidRPr="002C6DE1">
        <w:rPr>
          <w:rFonts w:ascii="Times New Roman" w:eastAsia="Times New Roman" w:hAnsi="Times New Roman" w:cs="Times New Roman"/>
          <w:lang w:val="uk-UA" w:eastAsia="ru-RU"/>
        </w:rPr>
        <w:t>овариства, положеннями: «Про н</w:t>
      </w:r>
      <w:r w:rsidR="0033106D" w:rsidRPr="002C6DE1">
        <w:rPr>
          <w:rFonts w:ascii="Times New Roman" w:eastAsia="Times New Roman" w:hAnsi="Times New Roman" w:cs="Times New Roman"/>
          <w:lang w:val="uk-UA" w:eastAsia="ru-RU"/>
        </w:rPr>
        <w:t>аглядову раду», «Про правління»</w:t>
      </w:r>
      <w:r w:rsidR="009E32AF" w:rsidRPr="002C6DE1">
        <w:rPr>
          <w:rFonts w:ascii="Times New Roman" w:eastAsia="Times New Roman" w:hAnsi="Times New Roman" w:cs="Times New Roman"/>
          <w:lang w:val="uk-UA" w:eastAsia="ru-RU"/>
        </w:rPr>
        <w:t>.</w:t>
      </w:r>
    </w:p>
    <w:p w14:paraId="32581D83" w14:textId="612031F2" w:rsidR="00A16A30" w:rsidRPr="002C6DE1" w:rsidRDefault="00A16A30" w:rsidP="00A16A30">
      <w:pPr>
        <w:spacing w:after="0" w:line="240" w:lineRule="auto"/>
        <w:ind w:firstLine="540"/>
        <w:contextualSpacing/>
        <w:jc w:val="both"/>
        <w:rPr>
          <w:rFonts w:ascii="Times New Roman" w:eastAsia="Times New Roman" w:hAnsi="Times New Roman" w:cs="Times New Roman"/>
          <w:lang w:val="uk-UA" w:eastAsia="ru-RU"/>
        </w:rPr>
      </w:pPr>
      <w:r w:rsidRPr="002C6DE1">
        <w:rPr>
          <w:rFonts w:ascii="Times New Roman" w:eastAsia="Times New Roman" w:hAnsi="Times New Roman" w:cs="Times New Roman"/>
          <w:lang w:val="uk-UA" w:eastAsia="ru-RU"/>
        </w:rPr>
        <w:t xml:space="preserve">До компетенції </w:t>
      </w:r>
      <w:r w:rsidR="00F57B6B" w:rsidRPr="002C6DE1">
        <w:rPr>
          <w:rFonts w:ascii="Times New Roman" w:eastAsia="Times New Roman" w:hAnsi="Times New Roman" w:cs="Times New Roman"/>
          <w:lang w:val="uk-UA" w:eastAsia="ru-RU"/>
        </w:rPr>
        <w:t>н</w:t>
      </w:r>
      <w:r w:rsidRPr="002C6DE1">
        <w:rPr>
          <w:rFonts w:ascii="Times New Roman" w:eastAsia="Times New Roman" w:hAnsi="Times New Roman" w:cs="Times New Roman"/>
          <w:lang w:val="uk-UA" w:eastAsia="ru-RU"/>
        </w:rPr>
        <w:t>аглядової ради належить вирішення таких питань</w:t>
      </w:r>
      <w:r w:rsidRPr="002C6DE1">
        <w:rPr>
          <w:rFonts w:ascii="Times New Roman" w:eastAsia="Times New Roman" w:hAnsi="Times New Roman" w:cs="Times New Roman"/>
          <w:lang w:eastAsia="ru-RU"/>
        </w:rPr>
        <w:t>:</w:t>
      </w:r>
    </w:p>
    <w:p w14:paraId="7970FA63" w14:textId="77777777" w:rsidR="00A16A30" w:rsidRPr="002C6DE1" w:rsidRDefault="00A16A30" w:rsidP="00A16A30">
      <w:pPr>
        <w:pStyle w:val="a3"/>
        <w:numPr>
          <w:ilvl w:val="0"/>
          <w:numId w:val="4"/>
        </w:numPr>
        <w:spacing w:after="0" w:line="240" w:lineRule="auto"/>
        <w:jc w:val="both"/>
        <w:rPr>
          <w:rFonts w:ascii="Times New Roman" w:eastAsia="Times New Roman" w:hAnsi="Times New Roman" w:cs="Times New Roman"/>
          <w:lang w:val="uk-UA" w:eastAsia="ru-RU"/>
        </w:rPr>
      </w:pPr>
      <w:r w:rsidRPr="002C6DE1">
        <w:rPr>
          <w:rFonts w:ascii="Times New Roman" w:eastAsia="Times New Roman" w:hAnsi="Times New Roman" w:cs="Times New Roman"/>
          <w:lang w:val="uk-UA" w:eastAsia="ru-RU"/>
        </w:rPr>
        <w:t>затвердження планів діяльності</w:t>
      </w:r>
      <w:r w:rsidRPr="002C6DE1">
        <w:rPr>
          <w:rFonts w:ascii="Times New Roman" w:eastAsia="Times New Roman" w:hAnsi="Times New Roman" w:cs="Times New Roman"/>
          <w:lang w:val="en-US" w:eastAsia="ru-RU"/>
        </w:rPr>
        <w:t>;</w:t>
      </w:r>
    </w:p>
    <w:p w14:paraId="7E4292F5" w14:textId="77777777" w:rsidR="00A16A30" w:rsidRPr="002C6DE1" w:rsidRDefault="00A16A30" w:rsidP="00A16A30">
      <w:pPr>
        <w:pStyle w:val="a3"/>
        <w:numPr>
          <w:ilvl w:val="0"/>
          <w:numId w:val="4"/>
        </w:numPr>
        <w:spacing w:after="0" w:line="240" w:lineRule="auto"/>
        <w:jc w:val="both"/>
        <w:rPr>
          <w:rFonts w:ascii="Times New Roman" w:eastAsia="Times New Roman" w:hAnsi="Times New Roman" w:cs="Times New Roman"/>
          <w:lang w:val="uk-UA" w:eastAsia="ru-RU"/>
        </w:rPr>
      </w:pPr>
      <w:r w:rsidRPr="002C6DE1">
        <w:rPr>
          <w:rFonts w:ascii="Times New Roman" w:eastAsia="Times New Roman" w:hAnsi="Times New Roman" w:cs="Times New Roman"/>
          <w:lang w:val="uk-UA" w:eastAsia="ru-RU"/>
        </w:rPr>
        <w:t>затвердження річного фінансового звіту</w:t>
      </w:r>
      <w:r w:rsidRPr="002C6DE1">
        <w:rPr>
          <w:rFonts w:ascii="Times New Roman" w:eastAsia="Times New Roman" w:hAnsi="Times New Roman" w:cs="Times New Roman"/>
          <w:lang w:val="en-US" w:eastAsia="ru-RU"/>
        </w:rPr>
        <w:t>;</w:t>
      </w:r>
    </w:p>
    <w:p w14:paraId="5B0CCFE4" w14:textId="5C6C5827" w:rsidR="00A16A30" w:rsidRPr="002C6DE1" w:rsidRDefault="00A16A30" w:rsidP="00A16A30">
      <w:pPr>
        <w:pStyle w:val="a3"/>
        <w:numPr>
          <w:ilvl w:val="0"/>
          <w:numId w:val="4"/>
        </w:numPr>
        <w:spacing w:after="0" w:line="240" w:lineRule="auto"/>
        <w:jc w:val="both"/>
        <w:rPr>
          <w:rFonts w:ascii="Times New Roman" w:eastAsia="Times New Roman" w:hAnsi="Times New Roman" w:cs="Times New Roman"/>
          <w:lang w:val="uk-UA" w:eastAsia="ru-RU"/>
        </w:rPr>
      </w:pPr>
      <w:r w:rsidRPr="002C6DE1">
        <w:rPr>
          <w:rFonts w:ascii="Times New Roman" w:eastAsia="Times New Roman" w:hAnsi="Times New Roman" w:cs="Times New Roman"/>
          <w:lang w:val="uk-UA" w:eastAsia="ru-RU"/>
        </w:rPr>
        <w:t xml:space="preserve">обрання та припинення повноважень голови та членів </w:t>
      </w:r>
      <w:r w:rsidR="00F57B6B" w:rsidRPr="002C6DE1">
        <w:rPr>
          <w:rFonts w:ascii="Times New Roman" w:eastAsia="Times New Roman" w:hAnsi="Times New Roman" w:cs="Times New Roman"/>
          <w:lang w:val="uk-UA" w:eastAsia="ru-RU"/>
        </w:rPr>
        <w:t>п</w:t>
      </w:r>
      <w:r w:rsidRPr="002C6DE1">
        <w:rPr>
          <w:rFonts w:ascii="Times New Roman" w:eastAsia="Times New Roman" w:hAnsi="Times New Roman" w:cs="Times New Roman"/>
          <w:lang w:val="uk-UA" w:eastAsia="ru-RU"/>
        </w:rPr>
        <w:t>равління</w:t>
      </w:r>
      <w:r w:rsidRPr="002C6DE1">
        <w:rPr>
          <w:rFonts w:ascii="Times New Roman" w:eastAsia="Times New Roman" w:hAnsi="Times New Roman" w:cs="Times New Roman"/>
          <w:lang w:eastAsia="ru-RU"/>
        </w:rPr>
        <w:t>;</w:t>
      </w:r>
    </w:p>
    <w:p w14:paraId="159046A8" w14:textId="710A1555" w:rsidR="00A16A30" w:rsidRPr="002C6DE1" w:rsidRDefault="00A16A30" w:rsidP="00A16A30">
      <w:pPr>
        <w:pStyle w:val="a3"/>
        <w:numPr>
          <w:ilvl w:val="0"/>
          <w:numId w:val="4"/>
        </w:numPr>
        <w:spacing w:after="0" w:line="240" w:lineRule="auto"/>
        <w:jc w:val="both"/>
        <w:rPr>
          <w:rFonts w:ascii="Times New Roman" w:eastAsia="Times New Roman" w:hAnsi="Times New Roman" w:cs="Times New Roman"/>
          <w:lang w:val="uk-UA" w:eastAsia="ru-RU"/>
        </w:rPr>
      </w:pPr>
      <w:r w:rsidRPr="002C6DE1">
        <w:rPr>
          <w:rFonts w:ascii="Times New Roman" w:eastAsia="Times New Roman" w:hAnsi="Times New Roman" w:cs="Times New Roman"/>
          <w:lang w:val="uk-UA" w:eastAsia="ru-RU"/>
        </w:rPr>
        <w:t xml:space="preserve">визначення розміру винагороди голові та членам </w:t>
      </w:r>
      <w:r w:rsidR="00F57B6B" w:rsidRPr="002C6DE1">
        <w:rPr>
          <w:rFonts w:ascii="Times New Roman" w:eastAsia="Times New Roman" w:hAnsi="Times New Roman" w:cs="Times New Roman"/>
          <w:lang w:val="uk-UA" w:eastAsia="ru-RU"/>
        </w:rPr>
        <w:t>п</w:t>
      </w:r>
      <w:r w:rsidRPr="002C6DE1">
        <w:rPr>
          <w:rFonts w:ascii="Times New Roman" w:eastAsia="Times New Roman" w:hAnsi="Times New Roman" w:cs="Times New Roman"/>
          <w:lang w:val="uk-UA" w:eastAsia="ru-RU"/>
        </w:rPr>
        <w:t>равління</w:t>
      </w:r>
      <w:r w:rsidRPr="002C6DE1">
        <w:rPr>
          <w:rFonts w:ascii="Times New Roman" w:eastAsia="Times New Roman" w:hAnsi="Times New Roman" w:cs="Times New Roman"/>
          <w:lang w:eastAsia="ru-RU"/>
        </w:rPr>
        <w:t>;</w:t>
      </w:r>
    </w:p>
    <w:p w14:paraId="5AF352ED" w14:textId="3EA41236" w:rsidR="00A16A30" w:rsidRPr="002C6DE1" w:rsidRDefault="0033106D" w:rsidP="00A16A30">
      <w:pPr>
        <w:pStyle w:val="a3"/>
        <w:numPr>
          <w:ilvl w:val="0"/>
          <w:numId w:val="4"/>
        </w:numPr>
        <w:spacing w:after="0" w:line="240" w:lineRule="auto"/>
        <w:jc w:val="both"/>
        <w:rPr>
          <w:rFonts w:ascii="Times New Roman" w:eastAsia="Times New Roman" w:hAnsi="Times New Roman" w:cs="Times New Roman"/>
          <w:lang w:val="uk-UA" w:eastAsia="ru-RU"/>
        </w:rPr>
      </w:pPr>
      <w:r w:rsidRPr="002C6DE1">
        <w:rPr>
          <w:rFonts w:ascii="Times New Roman" w:eastAsia="Times New Roman" w:hAnsi="Times New Roman" w:cs="Times New Roman"/>
          <w:lang w:val="uk-UA" w:eastAsia="ru-RU"/>
        </w:rPr>
        <w:t xml:space="preserve">надання рекомендацій загальним зборам акціонерів </w:t>
      </w:r>
      <w:r w:rsidR="009246F4" w:rsidRPr="002C6DE1">
        <w:rPr>
          <w:rFonts w:ascii="Times New Roman" w:eastAsia="Times New Roman" w:hAnsi="Times New Roman" w:cs="Times New Roman"/>
          <w:lang w:val="uk-UA" w:eastAsia="ru-RU"/>
        </w:rPr>
        <w:t>щодо призначення зовнішнього аудитора</w:t>
      </w:r>
      <w:r w:rsidR="00416095" w:rsidRPr="002C6DE1">
        <w:rPr>
          <w:rFonts w:ascii="Times New Roman" w:eastAsia="Times New Roman" w:hAnsi="Times New Roman" w:cs="Times New Roman"/>
          <w:lang w:val="uk-UA" w:eastAsia="ru-RU"/>
        </w:rPr>
        <w:t>;</w:t>
      </w:r>
    </w:p>
    <w:p w14:paraId="43C13B45" w14:textId="77777777" w:rsidR="00A16A30" w:rsidRPr="002C6DE1" w:rsidRDefault="00A16A30" w:rsidP="00A16A30">
      <w:pPr>
        <w:pStyle w:val="a3"/>
        <w:numPr>
          <w:ilvl w:val="0"/>
          <w:numId w:val="4"/>
        </w:numPr>
        <w:spacing w:after="0" w:line="240" w:lineRule="auto"/>
        <w:jc w:val="both"/>
        <w:rPr>
          <w:rFonts w:ascii="Times New Roman" w:eastAsia="Times New Roman" w:hAnsi="Times New Roman" w:cs="Times New Roman"/>
          <w:lang w:val="uk-UA" w:eastAsia="ru-RU"/>
        </w:rPr>
      </w:pPr>
      <w:r w:rsidRPr="002C6DE1">
        <w:rPr>
          <w:rFonts w:ascii="Times New Roman" w:eastAsia="Times New Roman" w:hAnsi="Times New Roman" w:cs="Times New Roman"/>
          <w:lang w:val="uk-UA" w:eastAsia="ru-RU"/>
        </w:rPr>
        <w:t>інші.</w:t>
      </w:r>
    </w:p>
    <w:p w14:paraId="670B927E" w14:textId="1E627150" w:rsidR="00A16A30" w:rsidRPr="002C6DE1" w:rsidRDefault="00A16A30" w:rsidP="00A16A30">
      <w:pPr>
        <w:spacing w:after="0" w:line="240" w:lineRule="auto"/>
        <w:ind w:firstLine="540"/>
        <w:contextualSpacing/>
        <w:jc w:val="both"/>
        <w:rPr>
          <w:rFonts w:ascii="Times New Roman" w:eastAsia="Times New Roman" w:hAnsi="Times New Roman" w:cs="Times New Roman"/>
          <w:lang w:val="uk-UA" w:eastAsia="ru-RU"/>
        </w:rPr>
      </w:pPr>
      <w:r w:rsidRPr="002C6DE1">
        <w:rPr>
          <w:rFonts w:ascii="Times New Roman" w:eastAsia="Times New Roman" w:hAnsi="Times New Roman" w:cs="Times New Roman"/>
          <w:lang w:val="uk-UA" w:eastAsia="ru-RU"/>
        </w:rPr>
        <w:t xml:space="preserve">До компетенції </w:t>
      </w:r>
      <w:r w:rsidR="00F57B6B" w:rsidRPr="002C6DE1">
        <w:rPr>
          <w:rFonts w:ascii="Times New Roman" w:eastAsia="Times New Roman" w:hAnsi="Times New Roman" w:cs="Times New Roman"/>
          <w:lang w:val="uk-UA" w:eastAsia="ru-RU"/>
        </w:rPr>
        <w:t>п</w:t>
      </w:r>
      <w:r w:rsidRPr="002C6DE1">
        <w:rPr>
          <w:rFonts w:ascii="Times New Roman" w:eastAsia="Times New Roman" w:hAnsi="Times New Roman" w:cs="Times New Roman"/>
          <w:lang w:val="uk-UA" w:eastAsia="ru-RU"/>
        </w:rPr>
        <w:t>равління належить вирішення таких питань</w:t>
      </w:r>
      <w:r w:rsidRPr="002C6DE1">
        <w:rPr>
          <w:rFonts w:ascii="Times New Roman" w:eastAsia="Times New Roman" w:hAnsi="Times New Roman" w:cs="Times New Roman"/>
          <w:lang w:eastAsia="ru-RU"/>
        </w:rPr>
        <w:t>:</w:t>
      </w:r>
    </w:p>
    <w:p w14:paraId="41FFD01A" w14:textId="77777777" w:rsidR="00A16A30" w:rsidRPr="002C6DE1" w:rsidRDefault="00A16A30" w:rsidP="00A16A30">
      <w:pPr>
        <w:pStyle w:val="a3"/>
        <w:numPr>
          <w:ilvl w:val="0"/>
          <w:numId w:val="4"/>
        </w:numPr>
        <w:spacing w:after="0" w:line="240" w:lineRule="auto"/>
        <w:jc w:val="both"/>
        <w:rPr>
          <w:rFonts w:ascii="Times New Roman" w:eastAsia="Times New Roman" w:hAnsi="Times New Roman" w:cs="Times New Roman"/>
          <w:lang w:val="uk-UA" w:eastAsia="ru-RU"/>
        </w:rPr>
      </w:pPr>
      <w:r w:rsidRPr="002C6DE1">
        <w:rPr>
          <w:rFonts w:ascii="Times New Roman" w:eastAsia="Times New Roman" w:hAnsi="Times New Roman" w:cs="Times New Roman"/>
          <w:lang w:val="uk-UA" w:eastAsia="ru-RU"/>
        </w:rPr>
        <w:t>затвердження планів діяльності</w:t>
      </w:r>
      <w:r w:rsidRPr="002C6DE1">
        <w:rPr>
          <w:rFonts w:ascii="Times New Roman" w:eastAsia="Times New Roman" w:hAnsi="Times New Roman" w:cs="Times New Roman"/>
          <w:lang w:val="en-US" w:eastAsia="ru-RU"/>
        </w:rPr>
        <w:t>;</w:t>
      </w:r>
    </w:p>
    <w:p w14:paraId="0DDF579B" w14:textId="77777777" w:rsidR="00A16A30" w:rsidRPr="002C6DE1" w:rsidRDefault="00A16A30" w:rsidP="00A16A30">
      <w:pPr>
        <w:pStyle w:val="a3"/>
        <w:numPr>
          <w:ilvl w:val="0"/>
          <w:numId w:val="4"/>
        </w:numPr>
        <w:spacing w:after="0" w:line="240" w:lineRule="auto"/>
        <w:jc w:val="both"/>
        <w:rPr>
          <w:rFonts w:ascii="Times New Roman" w:eastAsia="Times New Roman" w:hAnsi="Times New Roman" w:cs="Times New Roman"/>
          <w:lang w:val="uk-UA" w:eastAsia="ru-RU"/>
        </w:rPr>
      </w:pPr>
      <w:r w:rsidRPr="002C6DE1">
        <w:rPr>
          <w:rFonts w:ascii="Times New Roman" w:eastAsia="Times New Roman" w:hAnsi="Times New Roman" w:cs="Times New Roman"/>
          <w:lang w:val="uk-UA" w:eastAsia="ru-RU"/>
        </w:rPr>
        <w:t>затвердження річного фінансового звіту</w:t>
      </w:r>
      <w:r w:rsidRPr="002C6DE1">
        <w:rPr>
          <w:rFonts w:ascii="Times New Roman" w:eastAsia="Times New Roman" w:hAnsi="Times New Roman" w:cs="Times New Roman"/>
          <w:lang w:val="en-US" w:eastAsia="ru-RU"/>
        </w:rPr>
        <w:t>;</w:t>
      </w:r>
    </w:p>
    <w:p w14:paraId="375B6CEC" w14:textId="496E6244" w:rsidR="009246F4" w:rsidRPr="002C6DE1" w:rsidRDefault="009246F4" w:rsidP="00A16A30">
      <w:pPr>
        <w:pStyle w:val="a3"/>
        <w:numPr>
          <w:ilvl w:val="0"/>
          <w:numId w:val="4"/>
        </w:numPr>
        <w:spacing w:after="0" w:line="240" w:lineRule="auto"/>
        <w:jc w:val="both"/>
        <w:rPr>
          <w:rFonts w:ascii="Times New Roman" w:eastAsia="Times New Roman" w:hAnsi="Times New Roman" w:cs="Times New Roman"/>
          <w:lang w:val="uk-UA" w:eastAsia="ru-RU"/>
        </w:rPr>
      </w:pPr>
      <w:r w:rsidRPr="002C6DE1">
        <w:rPr>
          <w:rFonts w:ascii="Times New Roman" w:eastAsia="Times New Roman" w:hAnsi="Times New Roman" w:cs="Times New Roman"/>
          <w:lang w:val="uk-UA" w:eastAsia="ru-RU"/>
        </w:rPr>
        <w:t>інші питання поточної діяльності Товариства.</w:t>
      </w:r>
    </w:p>
    <w:p w14:paraId="4C3086D6" w14:textId="7D705BB3" w:rsidR="00A16A30" w:rsidRDefault="00A16A30" w:rsidP="00A16A30">
      <w:pPr>
        <w:spacing w:after="0" w:line="240" w:lineRule="auto"/>
        <w:ind w:firstLine="540"/>
        <w:jc w:val="both"/>
        <w:rPr>
          <w:rFonts w:ascii="Times New Roman" w:eastAsia="Times New Roman" w:hAnsi="Times New Roman" w:cs="Times New Roman"/>
          <w:lang w:val="uk-UA" w:eastAsia="ru-RU"/>
        </w:rPr>
      </w:pPr>
      <w:r w:rsidRPr="002C6DE1">
        <w:rPr>
          <w:rFonts w:ascii="Times New Roman" w:eastAsia="Times New Roman" w:hAnsi="Times New Roman" w:cs="Times New Roman"/>
          <w:lang w:val="uk-UA" w:eastAsia="ru-RU"/>
        </w:rPr>
        <w:t xml:space="preserve">У відповідності до Статуту </w:t>
      </w:r>
      <w:r w:rsidR="00F57B6B" w:rsidRPr="002C6DE1">
        <w:rPr>
          <w:rFonts w:ascii="Times New Roman" w:eastAsia="Times New Roman" w:hAnsi="Times New Roman" w:cs="Times New Roman"/>
          <w:lang w:val="uk-UA" w:eastAsia="ru-RU"/>
        </w:rPr>
        <w:t>т</w:t>
      </w:r>
      <w:r w:rsidRPr="002C6DE1">
        <w:rPr>
          <w:rFonts w:ascii="Times New Roman" w:eastAsia="Times New Roman" w:hAnsi="Times New Roman" w:cs="Times New Roman"/>
          <w:lang w:val="uk-UA" w:eastAsia="ru-RU"/>
        </w:rPr>
        <w:t xml:space="preserve">овариства, </w:t>
      </w:r>
      <w:r w:rsidR="00F57B6B" w:rsidRPr="002C6DE1">
        <w:rPr>
          <w:rFonts w:ascii="Times New Roman" w:eastAsia="Times New Roman" w:hAnsi="Times New Roman" w:cs="Times New Roman"/>
          <w:lang w:val="uk-UA" w:eastAsia="ru-RU"/>
        </w:rPr>
        <w:t>п</w:t>
      </w:r>
      <w:r w:rsidRPr="002C6DE1">
        <w:rPr>
          <w:rFonts w:ascii="Times New Roman" w:eastAsia="Times New Roman" w:hAnsi="Times New Roman" w:cs="Times New Roman"/>
          <w:lang w:val="uk-UA" w:eastAsia="ru-RU"/>
        </w:rPr>
        <w:t>равління приймає рішення про укладення договорів на суму, що не перевищує 10% вартості активів Товариства за даними останньої річної фінансової звітності.</w:t>
      </w:r>
    </w:p>
    <w:p w14:paraId="2C8EDDEE" w14:textId="77777777" w:rsidR="00082FAA" w:rsidRDefault="00082FAA" w:rsidP="00A16A30">
      <w:pPr>
        <w:spacing w:after="0" w:line="240" w:lineRule="auto"/>
        <w:ind w:firstLine="540"/>
        <w:jc w:val="both"/>
        <w:rPr>
          <w:rFonts w:ascii="Times New Roman" w:eastAsia="Times New Roman" w:hAnsi="Times New Roman" w:cs="Times New Roman"/>
          <w:lang w:val="uk-UA" w:eastAsia="ru-RU"/>
        </w:rPr>
      </w:pPr>
    </w:p>
    <w:p w14:paraId="7FE4B7CB" w14:textId="77777777" w:rsidR="00082FAA" w:rsidRDefault="00082FAA" w:rsidP="00A16A30">
      <w:pPr>
        <w:spacing w:after="0" w:line="240" w:lineRule="auto"/>
        <w:ind w:firstLine="540"/>
        <w:jc w:val="both"/>
        <w:rPr>
          <w:rFonts w:ascii="Times New Roman" w:eastAsia="Times New Roman" w:hAnsi="Times New Roman" w:cs="Times New Roman"/>
          <w:lang w:val="uk-UA" w:eastAsia="ru-RU"/>
        </w:rPr>
      </w:pPr>
    </w:p>
    <w:p w14:paraId="20CEDC8D" w14:textId="77777777" w:rsidR="00082FAA" w:rsidRDefault="00082FAA" w:rsidP="00082FAA">
      <w:pPr>
        <w:spacing w:line="240" w:lineRule="auto"/>
        <w:ind w:firstLine="540"/>
        <w:contextualSpacing/>
        <w:rPr>
          <w:rFonts w:ascii="Times New Roman" w:hAnsi="Times New Roman" w:cs="Times New Roman"/>
          <w:b/>
          <w:lang w:val="uk-UA"/>
        </w:rPr>
      </w:pPr>
      <w:r>
        <w:rPr>
          <w:rFonts w:ascii="Times New Roman" w:hAnsi="Times New Roman" w:cs="Times New Roman"/>
          <w:b/>
          <w:lang w:val="uk-UA"/>
        </w:rPr>
        <w:t>Г</w:t>
      </w:r>
      <w:r w:rsidRPr="002C6DE1">
        <w:rPr>
          <w:rFonts w:ascii="Times New Roman" w:hAnsi="Times New Roman" w:cs="Times New Roman"/>
          <w:b/>
          <w:lang w:val="uk-UA"/>
        </w:rPr>
        <w:t>олов</w:t>
      </w:r>
      <w:r>
        <w:rPr>
          <w:rFonts w:ascii="Times New Roman" w:hAnsi="Times New Roman" w:cs="Times New Roman"/>
          <w:b/>
          <w:lang w:val="uk-UA"/>
        </w:rPr>
        <w:t>а</w:t>
      </w:r>
      <w:r w:rsidRPr="002C6DE1">
        <w:rPr>
          <w:rFonts w:ascii="Times New Roman" w:hAnsi="Times New Roman" w:cs="Times New Roman"/>
          <w:b/>
          <w:lang w:val="uk-UA"/>
        </w:rPr>
        <w:t xml:space="preserve"> правління                                                 </w:t>
      </w:r>
      <w:r>
        <w:rPr>
          <w:rFonts w:ascii="Times New Roman" w:hAnsi="Times New Roman" w:cs="Times New Roman"/>
          <w:b/>
          <w:lang w:val="uk-UA"/>
        </w:rPr>
        <w:t>Олександр ТВЕРЕЗИЙ</w:t>
      </w:r>
    </w:p>
    <w:p w14:paraId="3AEFDF58" w14:textId="77777777" w:rsidR="00082FAA" w:rsidRDefault="00082FAA" w:rsidP="00082FAA">
      <w:pPr>
        <w:spacing w:line="240" w:lineRule="auto"/>
        <w:ind w:firstLine="540"/>
        <w:contextualSpacing/>
        <w:rPr>
          <w:rFonts w:ascii="Times New Roman" w:hAnsi="Times New Roman" w:cs="Times New Roman"/>
          <w:b/>
          <w:lang w:val="uk-UA"/>
        </w:rPr>
      </w:pPr>
    </w:p>
    <w:p w14:paraId="046BD9C4" w14:textId="77777777" w:rsidR="00082FAA" w:rsidRPr="002C6DE1" w:rsidRDefault="00082FAA" w:rsidP="00A16A30">
      <w:pPr>
        <w:spacing w:after="0" w:line="240" w:lineRule="auto"/>
        <w:ind w:firstLine="540"/>
        <w:jc w:val="both"/>
        <w:rPr>
          <w:rFonts w:ascii="Times New Roman" w:eastAsia="Times New Roman" w:hAnsi="Times New Roman" w:cs="Times New Roman"/>
          <w:lang w:val="uk-UA" w:eastAsia="ru-RU"/>
        </w:rPr>
      </w:pPr>
      <w:bookmarkStart w:id="12" w:name="_GoBack"/>
      <w:bookmarkEnd w:id="12"/>
    </w:p>
    <w:p w14:paraId="7EF44C98" w14:textId="77777777" w:rsidR="00A16A30" w:rsidRDefault="00A16A30" w:rsidP="002B1710">
      <w:pPr>
        <w:spacing w:line="240" w:lineRule="auto"/>
        <w:contextualSpacing/>
        <w:rPr>
          <w:rFonts w:ascii="Times New Roman" w:hAnsi="Times New Roman" w:cs="Times New Roman"/>
          <w:lang w:val="uk-UA"/>
        </w:rPr>
      </w:pPr>
    </w:p>
    <w:p w14:paraId="0E997FFC" w14:textId="77777777" w:rsidR="007F2EE4" w:rsidRPr="002C6DE1" w:rsidRDefault="007F2EE4" w:rsidP="002B1710">
      <w:pPr>
        <w:spacing w:line="240" w:lineRule="auto"/>
        <w:contextualSpacing/>
        <w:rPr>
          <w:rFonts w:ascii="Times New Roman" w:hAnsi="Times New Roman" w:cs="Times New Roman"/>
          <w:lang w:val="uk-UA"/>
        </w:rPr>
      </w:pPr>
    </w:p>
    <w:p w14:paraId="5136C4D8" w14:textId="77777777" w:rsidR="00445847" w:rsidRPr="002C6DE1" w:rsidRDefault="00071621" w:rsidP="004271FE">
      <w:pPr>
        <w:spacing w:line="240" w:lineRule="auto"/>
        <w:ind w:firstLine="540"/>
        <w:contextualSpacing/>
        <w:rPr>
          <w:rFonts w:ascii="Times New Roman" w:hAnsi="Times New Roman" w:cs="Times New Roman"/>
          <w:lang w:val="uk-UA"/>
        </w:rPr>
      </w:pPr>
      <w:r w:rsidRPr="002C6DE1">
        <w:rPr>
          <w:rFonts w:ascii="Times New Roman" w:hAnsi="Times New Roman" w:cs="Times New Roman"/>
          <w:lang w:val="uk-UA"/>
        </w:rPr>
        <w:t xml:space="preserve">   </w:t>
      </w:r>
    </w:p>
    <w:p w14:paraId="326E1384" w14:textId="1431B129" w:rsidR="004271FE" w:rsidRPr="002C6DE1" w:rsidRDefault="00445847" w:rsidP="00F57B6B">
      <w:pPr>
        <w:spacing w:line="240" w:lineRule="auto"/>
        <w:ind w:firstLine="540"/>
        <w:contextualSpacing/>
        <w:rPr>
          <w:rFonts w:ascii="Times New Roman" w:hAnsi="Times New Roman" w:cs="Times New Roman"/>
          <w:b/>
          <w:lang w:val="uk-UA"/>
        </w:rPr>
      </w:pPr>
      <w:r w:rsidRPr="002C6DE1">
        <w:rPr>
          <w:rFonts w:ascii="Times New Roman" w:hAnsi="Times New Roman" w:cs="Times New Roman"/>
          <w:lang w:val="uk-UA"/>
        </w:rPr>
        <w:t xml:space="preserve">   </w:t>
      </w:r>
      <w:r w:rsidR="002C6DE1">
        <w:rPr>
          <w:rFonts w:ascii="Times New Roman" w:hAnsi="Times New Roman" w:cs="Times New Roman"/>
          <w:lang w:val="uk-UA"/>
        </w:rPr>
        <w:t xml:space="preserve">           </w:t>
      </w:r>
    </w:p>
    <w:p w14:paraId="1B2CAFF4" w14:textId="77777777" w:rsidR="004271FE" w:rsidRPr="002C6DE1" w:rsidRDefault="004271FE" w:rsidP="002B1710">
      <w:pPr>
        <w:spacing w:line="240" w:lineRule="auto"/>
        <w:contextualSpacing/>
        <w:rPr>
          <w:rFonts w:ascii="Times New Roman" w:hAnsi="Times New Roman" w:cs="Times New Roman"/>
          <w:lang w:val="uk-UA"/>
        </w:rPr>
      </w:pPr>
    </w:p>
    <w:sectPr w:rsidR="004271FE" w:rsidRPr="002C6DE1" w:rsidSect="002C6DE1">
      <w:footerReference w:type="default" r:id="rId9"/>
      <w:pgSz w:w="11906" w:h="16838"/>
      <w:pgMar w:top="426" w:right="566" w:bottom="709" w:left="1276" w:header="708" w:footer="13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D6F0FB" w14:textId="77777777" w:rsidR="00DF1EF4" w:rsidRDefault="00DF1EF4" w:rsidP="007B7C0A">
      <w:pPr>
        <w:spacing w:after="0" w:line="240" w:lineRule="auto"/>
      </w:pPr>
      <w:r>
        <w:separator/>
      </w:r>
    </w:p>
  </w:endnote>
  <w:endnote w:type="continuationSeparator" w:id="0">
    <w:p w14:paraId="1EFB7DEC" w14:textId="77777777" w:rsidR="00DF1EF4" w:rsidRDefault="00DF1EF4" w:rsidP="007B7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w:altName w:val="Calibri Light"/>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7393524"/>
      <w:docPartObj>
        <w:docPartGallery w:val="Page Numbers (Bottom of Page)"/>
        <w:docPartUnique/>
      </w:docPartObj>
    </w:sdtPr>
    <w:sdtEndPr/>
    <w:sdtContent>
      <w:p w14:paraId="4F7EA39E" w14:textId="7C7B30D4" w:rsidR="001B5333" w:rsidRDefault="001B5333">
        <w:pPr>
          <w:pStyle w:val="a7"/>
          <w:jc w:val="center"/>
        </w:pPr>
        <w:r>
          <w:fldChar w:fldCharType="begin"/>
        </w:r>
        <w:r>
          <w:instrText>PAGE   \* MERGEFORMAT</w:instrText>
        </w:r>
        <w:r>
          <w:fldChar w:fldCharType="separate"/>
        </w:r>
        <w:r w:rsidR="00082FAA">
          <w:rPr>
            <w:noProof/>
          </w:rPr>
          <w:t>9</w:t>
        </w:r>
        <w:r>
          <w:fldChar w:fldCharType="end"/>
        </w:r>
      </w:p>
    </w:sdtContent>
  </w:sdt>
  <w:p w14:paraId="4857BBD7" w14:textId="77777777" w:rsidR="001B5333" w:rsidRDefault="001B533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9D7EA4" w14:textId="77777777" w:rsidR="00DF1EF4" w:rsidRDefault="00DF1EF4" w:rsidP="007B7C0A">
      <w:pPr>
        <w:spacing w:after="0" w:line="240" w:lineRule="auto"/>
      </w:pPr>
      <w:r>
        <w:separator/>
      </w:r>
    </w:p>
  </w:footnote>
  <w:footnote w:type="continuationSeparator" w:id="0">
    <w:p w14:paraId="42B46285" w14:textId="77777777" w:rsidR="00DF1EF4" w:rsidRDefault="00DF1EF4" w:rsidP="007B7C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360"/>
        </w:tabs>
        <w:ind w:left="357" w:hanging="357"/>
      </w:pPr>
      <w:rPr>
        <w:rFonts w:ascii="Times New Roman" w:hAnsi="Times New Roman" w:cs="Times New Roman"/>
        <w:sz w:val="28"/>
        <w:szCs w:val="27"/>
        <w:lang w:val="uk-UA"/>
      </w:rPr>
    </w:lvl>
  </w:abstractNum>
  <w:abstractNum w:abstractNumId="1">
    <w:nsid w:val="06324A99"/>
    <w:multiLevelType w:val="hybridMultilevel"/>
    <w:tmpl w:val="44A03C42"/>
    <w:lvl w:ilvl="0" w:tplc="79F04CE4">
      <w:start w:val="10"/>
      <w:numFmt w:val="bullet"/>
      <w:lvlText w:val="-"/>
      <w:lvlJc w:val="left"/>
      <w:pPr>
        <w:ind w:left="2628" w:hanging="360"/>
      </w:pPr>
      <w:rPr>
        <w:rFonts w:ascii="Garamond" w:eastAsiaTheme="minorHAnsi" w:hAnsi="Garamond" w:cstheme="minorBidi" w:hint="default"/>
      </w:rPr>
    </w:lvl>
    <w:lvl w:ilvl="1" w:tplc="04220003" w:tentative="1">
      <w:start w:val="1"/>
      <w:numFmt w:val="bullet"/>
      <w:lvlText w:val="o"/>
      <w:lvlJc w:val="left"/>
      <w:pPr>
        <w:ind w:left="3348" w:hanging="360"/>
      </w:pPr>
      <w:rPr>
        <w:rFonts w:ascii="Courier New" w:hAnsi="Courier New" w:cs="Courier New" w:hint="default"/>
      </w:rPr>
    </w:lvl>
    <w:lvl w:ilvl="2" w:tplc="04220005" w:tentative="1">
      <w:start w:val="1"/>
      <w:numFmt w:val="bullet"/>
      <w:lvlText w:val=""/>
      <w:lvlJc w:val="left"/>
      <w:pPr>
        <w:ind w:left="4068" w:hanging="360"/>
      </w:pPr>
      <w:rPr>
        <w:rFonts w:ascii="Wingdings" w:hAnsi="Wingdings" w:hint="default"/>
      </w:rPr>
    </w:lvl>
    <w:lvl w:ilvl="3" w:tplc="04220001" w:tentative="1">
      <w:start w:val="1"/>
      <w:numFmt w:val="bullet"/>
      <w:lvlText w:val=""/>
      <w:lvlJc w:val="left"/>
      <w:pPr>
        <w:ind w:left="4788" w:hanging="360"/>
      </w:pPr>
      <w:rPr>
        <w:rFonts w:ascii="Symbol" w:hAnsi="Symbol" w:hint="default"/>
      </w:rPr>
    </w:lvl>
    <w:lvl w:ilvl="4" w:tplc="04220003" w:tentative="1">
      <w:start w:val="1"/>
      <w:numFmt w:val="bullet"/>
      <w:lvlText w:val="o"/>
      <w:lvlJc w:val="left"/>
      <w:pPr>
        <w:ind w:left="5508" w:hanging="360"/>
      </w:pPr>
      <w:rPr>
        <w:rFonts w:ascii="Courier New" w:hAnsi="Courier New" w:cs="Courier New" w:hint="default"/>
      </w:rPr>
    </w:lvl>
    <w:lvl w:ilvl="5" w:tplc="04220005" w:tentative="1">
      <w:start w:val="1"/>
      <w:numFmt w:val="bullet"/>
      <w:lvlText w:val=""/>
      <w:lvlJc w:val="left"/>
      <w:pPr>
        <w:ind w:left="6228" w:hanging="360"/>
      </w:pPr>
      <w:rPr>
        <w:rFonts w:ascii="Wingdings" w:hAnsi="Wingdings" w:hint="default"/>
      </w:rPr>
    </w:lvl>
    <w:lvl w:ilvl="6" w:tplc="04220001" w:tentative="1">
      <w:start w:val="1"/>
      <w:numFmt w:val="bullet"/>
      <w:lvlText w:val=""/>
      <w:lvlJc w:val="left"/>
      <w:pPr>
        <w:ind w:left="6948" w:hanging="360"/>
      </w:pPr>
      <w:rPr>
        <w:rFonts w:ascii="Symbol" w:hAnsi="Symbol" w:hint="default"/>
      </w:rPr>
    </w:lvl>
    <w:lvl w:ilvl="7" w:tplc="04220003" w:tentative="1">
      <w:start w:val="1"/>
      <w:numFmt w:val="bullet"/>
      <w:lvlText w:val="o"/>
      <w:lvlJc w:val="left"/>
      <w:pPr>
        <w:ind w:left="7668" w:hanging="360"/>
      </w:pPr>
      <w:rPr>
        <w:rFonts w:ascii="Courier New" w:hAnsi="Courier New" w:cs="Courier New" w:hint="default"/>
      </w:rPr>
    </w:lvl>
    <w:lvl w:ilvl="8" w:tplc="04220005" w:tentative="1">
      <w:start w:val="1"/>
      <w:numFmt w:val="bullet"/>
      <w:lvlText w:val=""/>
      <w:lvlJc w:val="left"/>
      <w:pPr>
        <w:ind w:left="8388" w:hanging="360"/>
      </w:pPr>
      <w:rPr>
        <w:rFonts w:ascii="Wingdings" w:hAnsi="Wingdings" w:hint="default"/>
      </w:rPr>
    </w:lvl>
  </w:abstractNum>
  <w:abstractNum w:abstractNumId="2">
    <w:nsid w:val="0E7140B3"/>
    <w:multiLevelType w:val="hybridMultilevel"/>
    <w:tmpl w:val="18A25354"/>
    <w:lvl w:ilvl="0" w:tplc="A830B3EC">
      <w:start w:val="1"/>
      <w:numFmt w:val="bullet"/>
      <w:lvlText w:val="-"/>
      <w:lvlJc w:val="left"/>
      <w:pPr>
        <w:ind w:left="786" w:hanging="360"/>
      </w:pPr>
      <w:rPr>
        <w:rFonts w:ascii="Times New Roman" w:eastAsiaTheme="minorHAnsi"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
    <w:nsid w:val="0E726B78"/>
    <w:multiLevelType w:val="multilevel"/>
    <w:tmpl w:val="65365FE0"/>
    <w:lvl w:ilvl="0">
      <w:start w:val="1"/>
      <w:numFmt w:val="decimal"/>
      <w:lvlText w:val="7.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2C12A3"/>
    <w:multiLevelType w:val="multilevel"/>
    <w:tmpl w:val="46F0DB0A"/>
    <w:lvl w:ilvl="0">
      <w:start w:val="1"/>
      <w:numFmt w:val="decimal"/>
      <w:lvlText w:val="%1."/>
      <w:lvlJc w:val="left"/>
      <w:pPr>
        <w:ind w:left="567" w:hanging="567"/>
      </w:pPr>
      <w:rPr>
        <w:rFonts w:ascii="Garamond" w:eastAsiaTheme="minorHAnsi" w:hAnsi="Garamond" w:cstheme="minorBidi" w:hint="default"/>
        <w:b/>
      </w:rPr>
    </w:lvl>
    <w:lvl w:ilvl="1">
      <w:start w:val="1"/>
      <w:numFmt w:val="decimal"/>
      <w:lvlText w:val="%1.%2."/>
      <w:lvlJc w:val="left"/>
      <w:pPr>
        <w:ind w:left="1418" w:hanging="567"/>
      </w:pPr>
      <w:rPr>
        <w:rFonts w:hint="default"/>
        <w:b/>
      </w:rPr>
    </w:lvl>
    <w:lvl w:ilvl="2">
      <w:start w:val="1"/>
      <w:numFmt w:val="decimal"/>
      <w:lvlText w:val="%1.%2.%3."/>
      <w:lvlJc w:val="left"/>
      <w:pPr>
        <w:ind w:left="2268" w:hanging="85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528450C"/>
    <w:multiLevelType w:val="hybridMultilevel"/>
    <w:tmpl w:val="E190E092"/>
    <w:lvl w:ilvl="0" w:tplc="C8921BB8">
      <w:numFmt w:val="bullet"/>
      <w:lvlText w:val="-"/>
      <w:lvlJc w:val="left"/>
      <w:pPr>
        <w:ind w:left="1004" w:hanging="360"/>
      </w:pPr>
      <w:rPr>
        <w:rFonts w:ascii="Times New Roman" w:eastAsiaTheme="minorHAnsi"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17B53D8A"/>
    <w:multiLevelType w:val="hybridMultilevel"/>
    <w:tmpl w:val="5504110C"/>
    <w:lvl w:ilvl="0" w:tplc="04190011">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pStyle w:val="7"/>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7">
    <w:nsid w:val="1A76539F"/>
    <w:multiLevelType w:val="multilevel"/>
    <w:tmpl w:val="98CC5218"/>
    <w:lvl w:ilvl="0">
      <w:start w:val="10"/>
      <w:numFmt w:val="decimal"/>
      <w:lvlText w:val="%1."/>
      <w:lvlJc w:val="left"/>
      <w:pPr>
        <w:ind w:left="480" w:hanging="480"/>
      </w:pPr>
      <w:rPr>
        <w:rFonts w:hint="default"/>
      </w:rPr>
    </w:lvl>
    <w:lvl w:ilvl="1">
      <w:start w:val="6"/>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
    <w:nsid w:val="1B5E2028"/>
    <w:multiLevelType w:val="hybridMultilevel"/>
    <w:tmpl w:val="4448DEA6"/>
    <w:lvl w:ilvl="0" w:tplc="BCC2F68E">
      <w:start w:val="10"/>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9">
    <w:nsid w:val="2AB81CFD"/>
    <w:multiLevelType w:val="hybridMultilevel"/>
    <w:tmpl w:val="B3463708"/>
    <w:lvl w:ilvl="0" w:tplc="22706816">
      <w:numFmt w:val="bullet"/>
      <w:lvlText w:val="-"/>
      <w:lvlJc w:val="left"/>
      <w:pPr>
        <w:ind w:left="1364" w:hanging="360"/>
      </w:pPr>
      <w:rPr>
        <w:rFonts w:ascii="Times New Roman" w:eastAsiaTheme="minorHAnsi" w:hAnsi="Times New Roman" w:cs="Times New Roman"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0">
    <w:nsid w:val="2B1912A7"/>
    <w:multiLevelType w:val="multilevel"/>
    <w:tmpl w:val="E1EE1712"/>
    <w:lvl w:ilvl="0">
      <w:start w:val="7"/>
      <w:numFmt w:val="decimal"/>
      <w:lvlText w:val="%1."/>
      <w:lvlJc w:val="left"/>
      <w:pPr>
        <w:ind w:left="644" w:hanging="360"/>
      </w:pPr>
      <w:rPr>
        <w:rFonts w:hint="default"/>
      </w:rPr>
    </w:lvl>
    <w:lvl w:ilvl="1">
      <w:start w:val="2"/>
      <w:numFmt w:val="decimal"/>
      <w:isLgl/>
      <w:lvlText w:val="%1.%2."/>
      <w:lvlJc w:val="left"/>
      <w:pPr>
        <w:ind w:left="1473" w:hanging="48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772" w:hanging="72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2644" w:hanging="1080"/>
      </w:pPr>
      <w:rPr>
        <w:rFonts w:hint="default"/>
      </w:rPr>
    </w:lvl>
    <w:lvl w:ilvl="6">
      <w:start w:val="1"/>
      <w:numFmt w:val="decimal"/>
      <w:isLgl/>
      <w:lvlText w:val="%1.%2.%3.%4.%5.%6.%7."/>
      <w:lvlJc w:val="left"/>
      <w:pPr>
        <w:ind w:left="3260" w:hanging="1440"/>
      </w:pPr>
      <w:rPr>
        <w:rFonts w:hint="default"/>
      </w:rPr>
    </w:lvl>
    <w:lvl w:ilvl="7">
      <w:start w:val="1"/>
      <w:numFmt w:val="decimal"/>
      <w:isLgl/>
      <w:lvlText w:val="%1.%2.%3.%4.%5.%6.%7.%8."/>
      <w:lvlJc w:val="left"/>
      <w:pPr>
        <w:ind w:left="3516" w:hanging="1440"/>
      </w:pPr>
      <w:rPr>
        <w:rFonts w:hint="default"/>
      </w:rPr>
    </w:lvl>
    <w:lvl w:ilvl="8">
      <w:start w:val="1"/>
      <w:numFmt w:val="decimal"/>
      <w:isLgl/>
      <w:lvlText w:val="%1.%2.%3.%4.%5.%6.%7.%8.%9."/>
      <w:lvlJc w:val="left"/>
      <w:pPr>
        <w:ind w:left="4132" w:hanging="1800"/>
      </w:pPr>
      <w:rPr>
        <w:rFonts w:hint="default"/>
      </w:rPr>
    </w:lvl>
  </w:abstractNum>
  <w:abstractNum w:abstractNumId="11">
    <w:nsid w:val="2C543DAE"/>
    <w:multiLevelType w:val="multilevel"/>
    <w:tmpl w:val="E2AA26A0"/>
    <w:lvl w:ilvl="0">
      <w:start w:val="1"/>
      <w:numFmt w:val="decimal"/>
      <w:lvlText w:val="7.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7FA0029"/>
    <w:multiLevelType w:val="hybridMultilevel"/>
    <w:tmpl w:val="A6886220"/>
    <w:lvl w:ilvl="0" w:tplc="48E6FD3C">
      <w:start w:val="5"/>
      <w:numFmt w:val="decimal"/>
      <w:lvlText w:val="%1."/>
      <w:lvlJc w:val="left"/>
      <w:pPr>
        <w:ind w:left="1833" w:hanging="360"/>
      </w:pPr>
      <w:rPr>
        <w:rFonts w:hint="default"/>
      </w:rPr>
    </w:lvl>
    <w:lvl w:ilvl="1" w:tplc="04190019" w:tentative="1">
      <w:start w:val="1"/>
      <w:numFmt w:val="lowerLetter"/>
      <w:lvlText w:val="%2."/>
      <w:lvlJc w:val="left"/>
      <w:pPr>
        <w:ind w:left="2553" w:hanging="360"/>
      </w:pPr>
    </w:lvl>
    <w:lvl w:ilvl="2" w:tplc="0419001B" w:tentative="1">
      <w:start w:val="1"/>
      <w:numFmt w:val="lowerRoman"/>
      <w:lvlText w:val="%3."/>
      <w:lvlJc w:val="right"/>
      <w:pPr>
        <w:ind w:left="3273" w:hanging="180"/>
      </w:pPr>
    </w:lvl>
    <w:lvl w:ilvl="3" w:tplc="0419000F" w:tentative="1">
      <w:start w:val="1"/>
      <w:numFmt w:val="decimal"/>
      <w:lvlText w:val="%4."/>
      <w:lvlJc w:val="left"/>
      <w:pPr>
        <w:ind w:left="3993" w:hanging="360"/>
      </w:pPr>
    </w:lvl>
    <w:lvl w:ilvl="4" w:tplc="04190019" w:tentative="1">
      <w:start w:val="1"/>
      <w:numFmt w:val="lowerLetter"/>
      <w:lvlText w:val="%5."/>
      <w:lvlJc w:val="left"/>
      <w:pPr>
        <w:ind w:left="4713" w:hanging="360"/>
      </w:pPr>
    </w:lvl>
    <w:lvl w:ilvl="5" w:tplc="0419001B" w:tentative="1">
      <w:start w:val="1"/>
      <w:numFmt w:val="lowerRoman"/>
      <w:lvlText w:val="%6."/>
      <w:lvlJc w:val="right"/>
      <w:pPr>
        <w:ind w:left="5433" w:hanging="180"/>
      </w:pPr>
    </w:lvl>
    <w:lvl w:ilvl="6" w:tplc="0419000F" w:tentative="1">
      <w:start w:val="1"/>
      <w:numFmt w:val="decimal"/>
      <w:lvlText w:val="%7."/>
      <w:lvlJc w:val="left"/>
      <w:pPr>
        <w:ind w:left="6153" w:hanging="360"/>
      </w:pPr>
    </w:lvl>
    <w:lvl w:ilvl="7" w:tplc="04190019" w:tentative="1">
      <w:start w:val="1"/>
      <w:numFmt w:val="lowerLetter"/>
      <w:lvlText w:val="%8."/>
      <w:lvlJc w:val="left"/>
      <w:pPr>
        <w:ind w:left="6873" w:hanging="360"/>
      </w:pPr>
    </w:lvl>
    <w:lvl w:ilvl="8" w:tplc="0419001B" w:tentative="1">
      <w:start w:val="1"/>
      <w:numFmt w:val="lowerRoman"/>
      <w:lvlText w:val="%9."/>
      <w:lvlJc w:val="right"/>
      <w:pPr>
        <w:ind w:left="7593" w:hanging="180"/>
      </w:pPr>
    </w:lvl>
  </w:abstractNum>
  <w:abstractNum w:abstractNumId="13">
    <w:nsid w:val="520B4709"/>
    <w:multiLevelType w:val="multilevel"/>
    <w:tmpl w:val="CC940614"/>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4796BD4"/>
    <w:multiLevelType w:val="multilevel"/>
    <w:tmpl w:val="E55484EC"/>
    <w:lvl w:ilvl="0">
      <w:start w:val="1"/>
      <w:numFmt w:val="decimal"/>
      <w:lvlText w:val="%1."/>
      <w:lvlJc w:val="left"/>
      <w:pPr>
        <w:ind w:left="644" w:hanging="360"/>
      </w:pPr>
      <w:rPr>
        <w:rFonts w:hint="default"/>
      </w:rPr>
    </w:lvl>
    <w:lvl w:ilvl="1">
      <w:start w:val="2"/>
      <w:numFmt w:val="decimal"/>
      <w:isLgl/>
      <w:lvlText w:val="%1.%2."/>
      <w:lvlJc w:val="left"/>
      <w:pPr>
        <w:ind w:left="1473" w:hanging="48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772" w:hanging="72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2644" w:hanging="1080"/>
      </w:pPr>
      <w:rPr>
        <w:rFonts w:hint="default"/>
      </w:rPr>
    </w:lvl>
    <w:lvl w:ilvl="6">
      <w:start w:val="1"/>
      <w:numFmt w:val="decimal"/>
      <w:isLgl/>
      <w:lvlText w:val="%1.%2.%3.%4.%5.%6.%7."/>
      <w:lvlJc w:val="left"/>
      <w:pPr>
        <w:ind w:left="3260" w:hanging="1440"/>
      </w:pPr>
      <w:rPr>
        <w:rFonts w:hint="default"/>
      </w:rPr>
    </w:lvl>
    <w:lvl w:ilvl="7">
      <w:start w:val="1"/>
      <w:numFmt w:val="decimal"/>
      <w:isLgl/>
      <w:lvlText w:val="%1.%2.%3.%4.%5.%6.%7.%8."/>
      <w:lvlJc w:val="left"/>
      <w:pPr>
        <w:ind w:left="3516" w:hanging="1440"/>
      </w:pPr>
      <w:rPr>
        <w:rFonts w:hint="default"/>
      </w:rPr>
    </w:lvl>
    <w:lvl w:ilvl="8">
      <w:start w:val="1"/>
      <w:numFmt w:val="decimal"/>
      <w:isLgl/>
      <w:lvlText w:val="%1.%2.%3.%4.%5.%6.%7.%8.%9."/>
      <w:lvlJc w:val="left"/>
      <w:pPr>
        <w:ind w:left="4132" w:hanging="1800"/>
      </w:pPr>
      <w:rPr>
        <w:rFonts w:hint="default"/>
      </w:rPr>
    </w:lvl>
  </w:abstractNum>
  <w:abstractNum w:abstractNumId="15">
    <w:nsid w:val="6A1C0EA4"/>
    <w:multiLevelType w:val="multilevel"/>
    <w:tmpl w:val="BFB03A96"/>
    <w:lvl w:ilvl="0">
      <w:start w:val="1"/>
      <w:numFmt w:val="decimal"/>
      <w:lvlText w:val="7.3.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6C42125"/>
    <w:multiLevelType w:val="hybridMultilevel"/>
    <w:tmpl w:val="083EA69C"/>
    <w:lvl w:ilvl="0" w:tplc="7EEEEE50">
      <w:start w:val="90"/>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14"/>
  </w:num>
  <w:num w:numId="2">
    <w:abstractNumId w:val="2"/>
  </w:num>
  <w:num w:numId="3">
    <w:abstractNumId w:val="0"/>
  </w:num>
  <w:num w:numId="4">
    <w:abstractNumId w:val="16"/>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8"/>
  </w:num>
  <w:num w:numId="9">
    <w:abstractNumId w:val="7"/>
  </w:num>
  <w:num w:numId="10">
    <w:abstractNumId w:val="3"/>
  </w:num>
  <w:num w:numId="11">
    <w:abstractNumId w:val="15"/>
  </w:num>
  <w:num w:numId="12">
    <w:abstractNumId w:val="11"/>
  </w:num>
  <w:num w:numId="13">
    <w:abstractNumId w:val="13"/>
  </w:num>
  <w:num w:numId="14">
    <w:abstractNumId w:val="12"/>
  </w:num>
  <w:num w:numId="15">
    <w:abstractNumId w:val="6"/>
  </w:num>
  <w:num w:numId="16">
    <w:abstractNumId w:val="10"/>
  </w:num>
  <w:num w:numId="17">
    <w:abstractNumId w:val="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D49"/>
    <w:rsid w:val="00000C6F"/>
    <w:rsid w:val="0000170A"/>
    <w:rsid w:val="00003CCA"/>
    <w:rsid w:val="00006FAA"/>
    <w:rsid w:val="000173FD"/>
    <w:rsid w:val="00032E6D"/>
    <w:rsid w:val="00041C8D"/>
    <w:rsid w:val="0005241B"/>
    <w:rsid w:val="00062817"/>
    <w:rsid w:val="00071621"/>
    <w:rsid w:val="00074F6F"/>
    <w:rsid w:val="00080EE0"/>
    <w:rsid w:val="00082905"/>
    <w:rsid w:val="00082FAA"/>
    <w:rsid w:val="00084C1D"/>
    <w:rsid w:val="000A3ABC"/>
    <w:rsid w:val="000A3DC3"/>
    <w:rsid w:val="000A4536"/>
    <w:rsid w:val="000A562D"/>
    <w:rsid w:val="000B2580"/>
    <w:rsid w:val="000D3DB6"/>
    <w:rsid w:val="000E65CF"/>
    <w:rsid w:val="000F1BF3"/>
    <w:rsid w:val="00102B9A"/>
    <w:rsid w:val="00102B9F"/>
    <w:rsid w:val="00121DFA"/>
    <w:rsid w:val="001260AB"/>
    <w:rsid w:val="0014489B"/>
    <w:rsid w:val="0015648C"/>
    <w:rsid w:val="00160E9E"/>
    <w:rsid w:val="00166D2F"/>
    <w:rsid w:val="00170500"/>
    <w:rsid w:val="00170E7E"/>
    <w:rsid w:val="001717EE"/>
    <w:rsid w:val="001771B9"/>
    <w:rsid w:val="00180FE5"/>
    <w:rsid w:val="00185946"/>
    <w:rsid w:val="00190582"/>
    <w:rsid w:val="00196DB0"/>
    <w:rsid w:val="001B2F84"/>
    <w:rsid w:val="001B5333"/>
    <w:rsid w:val="001B7C96"/>
    <w:rsid w:val="001C15FB"/>
    <w:rsid w:val="001C491F"/>
    <w:rsid w:val="001E4CFA"/>
    <w:rsid w:val="001F0882"/>
    <w:rsid w:val="001F5A02"/>
    <w:rsid w:val="00203528"/>
    <w:rsid w:val="0020657B"/>
    <w:rsid w:val="00212865"/>
    <w:rsid w:val="0021336D"/>
    <w:rsid w:val="0021613B"/>
    <w:rsid w:val="00256FF5"/>
    <w:rsid w:val="0026547F"/>
    <w:rsid w:val="002A50AE"/>
    <w:rsid w:val="002B1710"/>
    <w:rsid w:val="002B22E5"/>
    <w:rsid w:val="002C12C1"/>
    <w:rsid w:val="002C6DE1"/>
    <w:rsid w:val="002D1A86"/>
    <w:rsid w:val="002E3AE9"/>
    <w:rsid w:val="002F3328"/>
    <w:rsid w:val="002F3353"/>
    <w:rsid w:val="00307522"/>
    <w:rsid w:val="0032732B"/>
    <w:rsid w:val="00327E74"/>
    <w:rsid w:val="0033106D"/>
    <w:rsid w:val="00332535"/>
    <w:rsid w:val="00335C4A"/>
    <w:rsid w:val="00344BB7"/>
    <w:rsid w:val="00352733"/>
    <w:rsid w:val="00357247"/>
    <w:rsid w:val="00363E3B"/>
    <w:rsid w:val="0036705E"/>
    <w:rsid w:val="00382201"/>
    <w:rsid w:val="00394123"/>
    <w:rsid w:val="003A216B"/>
    <w:rsid w:val="003A495B"/>
    <w:rsid w:val="003B1E99"/>
    <w:rsid w:val="003C45E9"/>
    <w:rsid w:val="003D1F71"/>
    <w:rsid w:val="003D38BD"/>
    <w:rsid w:val="003E14EE"/>
    <w:rsid w:val="003E24B5"/>
    <w:rsid w:val="003F3CE3"/>
    <w:rsid w:val="003F48C8"/>
    <w:rsid w:val="003F6DE5"/>
    <w:rsid w:val="0041145F"/>
    <w:rsid w:val="004121A7"/>
    <w:rsid w:val="0041243F"/>
    <w:rsid w:val="00416095"/>
    <w:rsid w:val="004271FE"/>
    <w:rsid w:val="00443503"/>
    <w:rsid w:val="0044358B"/>
    <w:rsid w:val="004438D3"/>
    <w:rsid w:val="00445847"/>
    <w:rsid w:val="00446ADE"/>
    <w:rsid w:val="00447466"/>
    <w:rsid w:val="00453800"/>
    <w:rsid w:val="004569F3"/>
    <w:rsid w:val="004573A2"/>
    <w:rsid w:val="00470D27"/>
    <w:rsid w:val="004859C5"/>
    <w:rsid w:val="004955E4"/>
    <w:rsid w:val="004B4D62"/>
    <w:rsid w:val="004C1180"/>
    <w:rsid w:val="004D1DB5"/>
    <w:rsid w:val="004D56CE"/>
    <w:rsid w:val="004D75E8"/>
    <w:rsid w:val="004E3AFB"/>
    <w:rsid w:val="004F5CED"/>
    <w:rsid w:val="00507FC7"/>
    <w:rsid w:val="00512555"/>
    <w:rsid w:val="005163F5"/>
    <w:rsid w:val="0051717A"/>
    <w:rsid w:val="0052172A"/>
    <w:rsid w:val="005217F1"/>
    <w:rsid w:val="00524527"/>
    <w:rsid w:val="0053594A"/>
    <w:rsid w:val="005446B5"/>
    <w:rsid w:val="00576B15"/>
    <w:rsid w:val="00585817"/>
    <w:rsid w:val="005956EE"/>
    <w:rsid w:val="005D45FD"/>
    <w:rsid w:val="005D6652"/>
    <w:rsid w:val="005F28DA"/>
    <w:rsid w:val="00610CBF"/>
    <w:rsid w:val="006123C6"/>
    <w:rsid w:val="0063030C"/>
    <w:rsid w:val="00631351"/>
    <w:rsid w:val="00653D52"/>
    <w:rsid w:val="006657FD"/>
    <w:rsid w:val="006779C9"/>
    <w:rsid w:val="00687456"/>
    <w:rsid w:val="00691BBB"/>
    <w:rsid w:val="00692A8A"/>
    <w:rsid w:val="006A2E01"/>
    <w:rsid w:val="006B11D6"/>
    <w:rsid w:val="006C03BC"/>
    <w:rsid w:val="006C414B"/>
    <w:rsid w:val="006C7C87"/>
    <w:rsid w:val="006D23EE"/>
    <w:rsid w:val="006E54A4"/>
    <w:rsid w:val="006E79E9"/>
    <w:rsid w:val="006F1316"/>
    <w:rsid w:val="007235C5"/>
    <w:rsid w:val="00724BEC"/>
    <w:rsid w:val="007251B4"/>
    <w:rsid w:val="00746CE3"/>
    <w:rsid w:val="00752A19"/>
    <w:rsid w:val="00765F36"/>
    <w:rsid w:val="00767AC0"/>
    <w:rsid w:val="00774FD1"/>
    <w:rsid w:val="00782E15"/>
    <w:rsid w:val="007833D5"/>
    <w:rsid w:val="00785130"/>
    <w:rsid w:val="007900D8"/>
    <w:rsid w:val="00797D06"/>
    <w:rsid w:val="007A783D"/>
    <w:rsid w:val="007B7C0A"/>
    <w:rsid w:val="007C2C44"/>
    <w:rsid w:val="007F2EE4"/>
    <w:rsid w:val="007F4653"/>
    <w:rsid w:val="00805665"/>
    <w:rsid w:val="00812F9A"/>
    <w:rsid w:val="00816857"/>
    <w:rsid w:val="00820C63"/>
    <w:rsid w:val="00840487"/>
    <w:rsid w:val="008657FF"/>
    <w:rsid w:val="008770BC"/>
    <w:rsid w:val="00881417"/>
    <w:rsid w:val="0089085C"/>
    <w:rsid w:val="008B55A9"/>
    <w:rsid w:val="008C178E"/>
    <w:rsid w:val="008C2D45"/>
    <w:rsid w:val="008C63DD"/>
    <w:rsid w:val="008D106B"/>
    <w:rsid w:val="008E018F"/>
    <w:rsid w:val="008F2576"/>
    <w:rsid w:val="008F5FB2"/>
    <w:rsid w:val="009049B1"/>
    <w:rsid w:val="0090795B"/>
    <w:rsid w:val="009246F4"/>
    <w:rsid w:val="009302E9"/>
    <w:rsid w:val="0095282D"/>
    <w:rsid w:val="009557C5"/>
    <w:rsid w:val="0095787A"/>
    <w:rsid w:val="00972FC2"/>
    <w:rsid w:val="00973B3E"/>
    <w:rsid w:val="00976279"/>
    <w:rsid w:val="009828AA"/>
    <w:rsid w:val="00987E11"/>
    <w:rsid w:val="009B7E08"/>
    <w:rsid w:val="009C4819"/>
    <w:rsid w:val="009E0FDA"/>
    <w:rsid w:val="009E32AF"/>
    <w:rsid w:val="009E4E1C"/>
    <w:rsid w:val="009F70C6"/>
    <w:rsid w:val="00A16A30"/>
    <w:rsid w:val="00A21D91"/>
    <w:rsid w:val="00A34DF4"/>
    <w:rsid w:val="00A44320"/>
    <w:rsid w:val="00A44355"/>
    <w:rsid w:val="00A458AE"/>
    <w:rsid w:val="00A536FD"/>
    <w:rsid w:val="00A55693"/>
    <w:rsid w:val="00A57F23"/>
    <w:rsid w:val="00A63FAD"/>
    <w:rsid w:val="00A745D9"/>
    <w:rsid w:val="00A90721"/>
    <w:rsid w:val="00AA56FD"/>
    <w:rsid w:val="00AB3D7C"/>
    <w:rsid w:val="00AB5EDE"/>
    <w:rsid w:val="00AB61B8"/>
    <w:rsid w:val="00AB71BE"/>
    <w:rsid w:val="00AB7AA7"/>
    <w:rsid w:val="00AC0218"/>
    <w:rsid w:val="00AC5346"/>
    <w:rsid w:val="00AD2156"/>
    <w:rsid w:val="00AD4233"/>
    <w:rsid w:val="00AE4FBF"/>
    <w:rsid w:val="00AE5613"/>
    <w:rsid w:val="00B03E6A"/>
    <w:rsid w:val="00B062C7"/>
    <w:rsid w:val="00B21F34"/>
    <w:rsid w:val="00B2443D"/>
    <w:rsid w:val="00B24D45"/>
    <w:rsid w:val="00B35EA5"/>
    <w:rsid w:val="00B3627C"/>
    <w:rsid w:val="00B60356"/>
    <w:rsid w:val="00BA458B"/>
    <w:rsid w:val="00BB30D3"/>
    <w:rsid w:val="00BC6A3B"/>
    <w:rsid w:val="00BD2E81"/>
    <w:rsid w:val="00BE58DE"/>
    <w:rsid w:val="00BF76BE"/>
    <w:rsid w:val="00C005EF"/>
    <w:rsid w:val="00C01400"/>
    <w:rsid w:val="00C03C0A"/>
    <w:rsid w:val="00C12E2C"/>
    <w:rsid w:val="00C13990"/>
    <w:rsid w:val="00C22977"/>
    <w:rsid w:val="00C22B44"/>
    <w:rsid w:val="00C34B14"/>
    <w:rsid w:val="00C34FC3"/>
    <w:rsid w:val="00C4000C"/>
    <w:rsid w:val="00C44817"/>
    <w:rsid w:val="00C553FE"/>
    <w:rsid w:val="00C560EE"/>
    <w:rsid w:val="00C607FB"/>
    <w:rsid w:val="00C74FB7"/>
    <w:rsid w:val="00C80EF9"/>
    <w:rsid w:val="00CA21D9"/>
    <w:rsid w:val="00CA4912"/>
    <w:rsid w:val="00CB01AD"/>
    <w:rsid w:val="00CB05E3"/>
    <w:rsid w:val="00CB0DF7"/>
    <w:rsid w:val="00CC2991"/>
    <w:rsid w:val="00CC6676"/>
    <w:rsid w:val="00CC7314"/>
    <w:rsid w:val="00CE15B6"/>
    <w:rsid w:val="00D0428F"/>
    <w:rsid w:val="00D0697E"/>
    <w:rsid w:val="00D072FC"/>
    <w:rsid w:val="00D14F81"/>
    <w:rsid w:val="00D16A3E"/>
    <w:rsid w:val="00D23C46"/>
    <w:rsid w:val="00D254AE"/>
    <w:rsid w:val="00D30E6A"/>
    <w:rsid w:val="00D37724"/>
    <w:rsid w:val="00D54071"/>
    <w:rsid w:val="00D635F4"/>
    <w:rsid w:val="00D74C77"/>
    <w:rsid w:val="00D81A36"/>
    <w:rsid w:val="00D84534"/>
    <w:rsid w:val="00D84C7C"/>
    <w:rsid w:val="00D87F02"/>
    <w:rsid w:val="00D9765D"/>
    <w:rsid w:val="00DA27AE"/>
    <w:rsid w:val="00DA2D9B"/>
    <w:rsid w:val="00DC2E4A"/>
    <w:rsid w:val="00DC3D5A"/>
    <w:rsid w:val="00DD0DC1"/>
    <w:rsid w:val="00DD3082"/>
    <w:rsid w:val="00DD3606"/>
    <w:rsid w:val="00DD4640"/>
    <w:rsid w:val="00DE2DBC"/>
    <w:rsid w:val="00DE4AF1"/>
    <w:rsid w:val="00DE4D59"/>
    <w:rsid w:val="00DE73AE"/>
    <w:rsid w:val="00DF1EF4"/>
    <w:rsid w:val="00DF71DF"/>
    <w:rsid w:val="00E13102"/>
    <w:rsid w:val="00E16289"/>
    <w:rsid w:val="00E21C2F"/>
    <w:rsid w:val="00E2542E"/>
    <w:rsid w:val="00E25935"/>
    <w:rsid w:val="00E3502B"/>
    <w:rsid w:val="00E356AD"/>
    <w:rsid w:val="00E35CE4"/>
    <w:rsid w:val="00E42127"/>
    <w:rsid w:val="00E55F1C"/>
    <w:rsid w:val="00E61961"/>
    <w:rsid w:val="00E66FC2"/>
    <w:rsid w:val="00E73B55"/>
    <w:rsid w:val="00E75101"/>
    <w:rsid w:val="00E94630"/>
    <w:rsid w:val="00E96717"/>
    <w:rsid w:val="00EA2FA5"/>
    <w:rsid w:val="00EB0859"/>
    <w:rsid w:val="00EC6B28"/>
    <w:rsid w:val="00ED6490"/>
    <w:rsid w:val="00EE171D"/>
    <w:rsid w:val="00EE31A1"/>
    <w:rsid w:val="00EE6D68"/>
    <w:rsid w:val="00F02CE4"/>
    <w:rsid w:val="00F11C7C"/>
    <w:rsid w:val="00F2160E"/>
    <w:rsid w:val="00F2272C"/>
    <w:rsid w:val="00F43B45"/>
    <w:rsid w:val="00F55806"/>
    <w:rsid w:val="00F57B6B"/>
    <w:rsid w:val="00F6219A"/>
    <w:rsid w:val="00F703B9"/>
    <w:rsid w:val="00F70D97"/>
    <w:rsid w:val="00F73163"/>
    <w:rsid w:val="00F81F4B"/>
    <w:rsid w:val="00F87B5C"/>
    <w:rsid w:val="00F9308A"/>
    <w:rsid w:val="00FA1F3E"/>
    <w:rsid w:val="00FB2D49"/>
    <w:rsid w:val="00FB3C23"/>
    <w:rsid w:val="00FC185E"/>
    <w:rsid w:val="00FC2064"/>
    <w:rsid w:val="00FC3C7F"/>
    <w:rsid w:val="00FD25E3"/>
    <w:rsid w:val="00FD35D5"/>
    <w:rsid w:val="00FD52B3"/>
    <w:rsid w:val="00FE6658"/>
    <w:rsid w:val="00FF7D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3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7">
    <w:name w:val="heading 7"/>
    <w:basedOn w:val="a"/>
    <w:next w:val="a"/>
    <w:link w:val="70"/>
    <w:semiHidden/>
    <w:unhideWhenUsed/>
    <w:qFormat/>
    <w:rsid w:val="00041C8D"/>
    <w:pPr>
      <w:keepNext/>
      <w:numPr>
        <w:ilvl w:val="6"/>
        <w:numId w:val="5"/>
      </w:numPr>
      <w:suppressAutoHyphens/>
      <w:spacing w:after="0" w:line="240" w:lineRule="auto"/>
      <w:ind w:left="2880"/>
      <w:jc w:val="both"/>
      <w:outlineLvl w:val="6"/>
    </w:pPr>
    <w:rPr>
      <w:rFonts w:ascii="Arial" w:eastAsia="Times New Roman" w:hAnsi="Arial" w:cs="Times New Roman"/>
      <w:b/>
      <w:bCs/>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25935"/>
    <w:pPr>
      <w:ind w:left="720"/>
      <w:contextualSpacing/>
    </w:pPr>
  </w:style>
  <w:style w:type="paragraph" w:styleId="a5">
    <w:name w:val="header"/>
    <w:basedOn w:val="a"/>
    <w:link w:val="a6"/>
    <w:uiPriority w:val="99"/>
    <w:unhideWhenUsed/>
    <w:rsid w:val="007B7C0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B7C0A"/>
  </w:style>
  <w:style w:type="paragraph" w:styleId="a7">
    <w:name w:val="footer"/>
    <w:basedOn w:val="a"/>
    <w:link w:val="a8"/>
    <w:uiPriority w:val="99"/>
    <w:unhideWhenUsed/>
    <w:rsid w:val="007B7C0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B7C0A"/>
  </w:style>
  <w:style w:type="table" w:styleId="a9">
    <w:name w:val="Table Grid"/>
    <w:basedOn w:val="a1"/>
    <w:uiPriority w:val="59"/>
    <w:rsid w:val="00724B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D81A3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81A36"/>
    <w:rPr>
      <w:rFonts w:ascii="Tahoma" w:hAnsi="Tahoma" w:cs="Tahoma"/>
      <w:sz w:val="16"/>
      <w:szCs w:val="16"/>
    </w:rPr>
  </w:style>
  <w:style w:type="character" w:customStyle="1" w:styleId="70">
    <w:name w:val="Заголовок 7 Знак"/>
    <w:basedOn w:val="a0"/>
    <w:link w:val="7"/>
    <w:semiHidden/>
    <w:rsid w:val="00041C8D"/>
    <w:rPr>
      <w:rFonts w:ascii="Arial" w:eastAsia="Times New Roman" w:hAnsi="Arial" w:cs="Times New Roman"/>
      <w:b/>
      <w:bCs/>
      <w:sz w:val="24"/>
      <w:szCs w:val="20"/>
      <w:lang w:eastAsia="ar-SA"/>
    </w:rPr>
  </w:style>
  <w:style w:type="paragraph" w:customStyle="1" w:styleId="TableParagraph">
    <w:name w:val="Table Paragraph"/>
    <w:basedOn w:val="a"/>
    <w:uiPriority w:val="1"/>
    <w:qFormat/>
    <w:rsid w:val="00041C8D"/>
    <w:pPr>
      <w:widowControl w:val="0"/>
      <w:autoSpaceDE w:val="0"/>
      <w:autoSpaceDN w:val="0"/>
      <w:spacing w:after="0" w:line="240" w:lineRule="auto"/>
    </w:pPr>
    <w:rPr>
      <w:rFonts w:ascii="Times New Roman" w:eastAsia="Times New Roman" w:hAnsi="Times New Roman" w:cs="Times New Roman"/>
    </w:rPr>
  </w:style>
  <w:style w:type="table" w:customStyle="1" w:styleId="TableNormal">
    <w:name w:val="Table Normal"/>
    <w:uiPriority w:val="2"/>
    <w:semiHidden/>
    <w:qFormat/>
    <w:rsid w:val="00041C8D"/>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c">
    <w:name w:val="No Spacing"/>
    <w:aliases w:val="ТАБЛИЦЯ"/>
    <w:uiPriority w:val="1"/>
    <w:qFormat/>
    <w:rsid w:val="002C12C1"/>
    <w:pPr>
      <w:spacing w:after="0" w:line="240" w:lineRule="auto"/>
    </w:pPr>
    <w:rPr>
      <w:rFonts w:ascii="Times New Roman" w:eastAsia="Times New Roman" w:hAnsi="Times New Roman" w:cs="Times New Roman"/>
      <w:lang w:val="uk-UA"/>
    </w:rPr>
  </w:style>
  <w:style w:type="character" w:customStyle="1" w:styleId="ad">
    <w:name w:val="Основной текст_"/>
    <w:basedOn w:val="a0"/>
    <w:link w:val="1"/>
    <w:rsid w:val="00F6219A"/>
    <w:rPr>
      <w:rFonts w:ascii="Times New Roman" w:eastAsia="Times New Roman" w:hAnsi="Times New Roman" w:cs="Times New Roman"/>
      <w:sz w:val="20"/>
      <w:szCs w:val="20"/>
    </w:rPr>
  </w:style>
  <w:style w:type="paragraph" w:customStyle="1" w:styleId="1">
    <w:name w:val="Основной текст1"/>
    <w:basedOn w:val="a"/>
    <w:link w:val="ad"/>
    <w:rsid w:val="00F6219A"/>
    <w:pPr>
      <w:widowControl w:val="0"/>
      <w:spacing w:after="220" w:line="264" w:lineRule="auto"/>
    </w:pPr>
    <w:rPr>
      <w:rFonts w:ascii="Times New Roman" w:eastAsia="Times New Roman" w:hAnsi="Times New Roman" w:cs="Times New Roman"/>
      <w:sz w:val="20"/>
      <w:szCs w:val="20"/>
    </w:rPr>
  </w:style>
  <w:style w:type="character" w:customStyle="1" w:styleId="a4">
    <w:name w:val="Абзац списка Знак"/>
    <w:link w:val="a3"/>
    <w:uiPriority w:val="34"/>
    <w:rsid w:val="00352733"/>
  </w:style>
  <w:style w:type="paragraph" w:customStyle="1" w:styleId="ae">
    <w:name w:val="АбзацФО"/>
    <w:basedOn w:val="af"/>
    <w:link w:val="af0"/>
    <w:uiPriority w:val="99"/>
    <w:qFormat/>
    <w:rsid w:val="00352733"/>
    <w:pPr>
      <w:spacing w:before="60" w:after="60" w:line="240" w:lineRule="auto"/>
      <w:ind w:left="284"/>
      <w:jc w:val="both"/>
    </w:pPr>
    <w:rPr>
      <w:rFonts w:ascii="Arial" w:eastAsia="Times New Roman" w:hAnsi="Arial" w:cs="Times New Roman"/>
      <w:sz w:val="18"/>
      <w:szCs w:val="18"/>
    </w:rPr>
  </w:style>
  <w:style w:type="character" w:customStyle="1" w:styleId="af0">
    <w:name w:val="АбзацФО Знак"/>
    <w:link w:val="ae"/>
    <w:uiPriority w:val="99"/>
    <w:locked/>
    <w:rsid w:val="00352733"/>
    <w:rPr>
      <w:rFonts w:ascii="Arial" w:eastAsia="Times New Roman" w:hAnsi="Arial" w:cs="Times New Roman"/>
      <w:sz w:val="18"/>
      <w:szCs w:val="18"/>
    </w:rPr>
  </w:style>
  <w:style w:type="paragraph" w:styleId="af1">
    <w:name w:val="Subtitle"/>
    <w:basedOn w:val="a"/>
    <w:next w:val="a"/>
    <w:link w:val="af2"/>
    <w:uiPriority w:val="99"/>
    <w:qFormat/>
    <w:rsid w:val="00352733"/>
    <w:pPr>
      <w:keepNext/>
      <w:numPr>
        <w:ilvl w:val="1"/>
      </w:numPr>
      <w:spacing w:before="120" w:after="0" w:line="240" w:lineRule="auto"/>
      <w:ind w:left="284"/>
    </w:pPr>
    <w:rPr>
      <w:rFonts w:ascii="Arial" w:eastAsia="Times New Roman" w:hAnsi="Arial" w:cs="Times New Roman"/>
      <w:i/>
      <w:iCs/>
      <w:sz w:val="18"/>
      <w:szCs w:val="18"/>
      <w:u w:val="single"/>
      <w:lang w:val="x-none" w:eastAsia="ru-RU"/>
    </w:rPr>
  </w:style>
  <w:style w:type="character" w:customStyle="1" w:styleId="af2">
    <w:name w:val="Подзаголовок Знак"/>
    <w:basedOn w:val="a0"/>
    <w:link w:val="af1"/>
    <w:uiPriority w:val="99"/>
    <w:rsid w:val="00352733"/>
    <w:rPr>
      <w:rFonts w:ascii="Arial" w:eastAsia="Times New Roman" w:hAnsi="Arial" w:cs="Times New Roman"/>
      <w:i/>
      <w:iCs/>
      <w:sz w:val="18"/>
      <w:szCs w:val="18"/>
      <w:u w:val="single"/>
      <w:lang w:val="x-none" w:eastAsia="ru-RU"/>
    </w:rPr>
  </w:style>
  <w:style w:type="paragraph" w:styleId="af">
    <w:name w:val="Body Text"/>
    <w:basedOn w:val="a"/>
    <w:link w:val="af3"/>
    <w:uiPriority w:val="99"/>
    <w:semiHidden/>
    <w:unhideWhenUsed/>
    <w:rsid w:val="00352733"/>
    <w:pPr>
      <w:spacing w:after="120"/>
    </w:pPr>
  </w:style>
  <w:style w:type="character" w:customStyle="1" w:styleId="af3">
    <w:name w:val="Основной текст Знак"/>
    <w:basedOn w:val="a0"/>
    <w:link w:val="af"/>
    <w:uiPriority w:val="99"/>
    <w:semiHidden/>
    <w:rsid w:val="003527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7">
    <w:name w:val="heading 7"/>
    <w:basedOn w:val="a"/>
    <w:next w:val="a"/>
    <w:link w:val="70"/>
    <w:semiHidden/>
    <w:unhideWhenUsed/>
    <w:qFormat/>
    <w:rsid w:val="00041C8D"/>
    <w:pPr>
      <w:keepNext/>
      <w:numPr>
        <w:ilvl w:val="6"/>
        <w:numId w:val="5"/>
      </w:numPr>
      <w:suppressAutoHyphens/>
      <w:spacing w:after="0" w:line="240" w:lineRule="auto"/>
      <w:ind w:left="2880"/>
      <w:jc w:val="both"/>
      <w:outlineLvl w:val="6"/>
    </w:pPr>
    <w:rPr>
      <w:rFonts w:ascii="Arial" w:eastAsia="Times New Roman" w:hAnsi="Arial" w:cs="Times New Roman"/>
      <w:b/>
      <w:bCs/>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25935"/>
    <w:pPr>
      <w:ind w:left="720"/>
      <w:contextualSpacing/>
    </w:pPr>
  </w:style>
  <w:style w:type="paragraph" w:styleId="a5">
    <w:name w:val="header"/>
    <w:basedOn w:val="a"/>
    <w:link w:val="a6"/>
    <w:uiPriority w:val="99"/>
    <w:unhideWhenUsed/>
    <w:rsid w:val="007B7C0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B7C0A"/>
  </w:style>
  <w:style w:type="paragraph" w:styleId="a7">
    <w:name w:val="footer"/>
    <w:basedOn w:val="a"/>
    <w:link w:val="a8"/>
    <w:uiPriority w:val="99"/>
    <w:unhideWhenUsed/>
    <w:rsid w:val="007B7C0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B7C0A"/>
  </w:style>
  <w:style w:type="table" w:styleId="a9">
    <w:name w:val="Table Grid"/>
    <w:basedOn w:val="a1"/>
    <w:uiPriority w:val="59"/>
    <w:rsid w:val="00724B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D81A3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81A36"/>
    <w:rPr>
      <w:rFonts w:ascii="Tahoma" w:hAnsi="Tahoma" w:cs="Tahoma"/>
      <w:sz w:val="16"/>
      <w:szCs w:val="16"/>
    </w:rPr>
  </w:style>
  <w:style w:type="character" w:customStyle="1" w:styleId="70">
    <w:name w:val="Заголовок 7 Знак"/>
    <w:basedOn w:val="a0"/>
    <w:link w:val="7"/>
    <w:semiHidden/>
    <w:rsid w:val="00041C8D"/>
    <w:rPr>
      <w:rFonts w:ascii="Arial" w:eastAsia="Times New Roman" w:hAnsi="Arial" w:cs="Times New Roman"/>
      <w:b/>
      <w:bCs/>
      <w:sz w:val="24"/>
      <w:szCs w:val="20"/>
      <w:lang w:eastAsia="ar-SA"/>
    </w:rPr>
  </w:style>
  <w:style w:type="paragraph" w:customStyle="1" w:styleId="TableParagraph">
    <w:name w:val="Table Paragraph"/>
    <w:basedOn w:val="a"/>
    <w:uiPriority w:val="1"/>
    <w:qFormat/>
    <w:rsid w:val="00041C8D"/>
    <w:pPr>
      <w:widowControl w:val="0"/>
      <w:autoSpaceDE w:val="0"/>
      <w:autoSpaceDN w:val="0"/>
      <w:spacing w:after="0" w:line="240" w:lineRule="auto"/>
    </w:pPr>
    <w:rPr>
      <w:rFonts w:ascii="Times New Roman" w:eastAsia="Times New Roman" w:hAnsi="Times New Roman" w:cs="Times New Roman"/>
    </w:rPr>
  </w:style>
  <w:style w:type="table" w:customStyle="1" w:styleId="TableNormal">
    <w:name w:val="Table Normal"/>
    <w:uiPriority w:val="2"/>
    <w:semiHidden/>
    <w:qFormat/>
    <w:rsid w:val="00041C8D"/>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c">
    <w:name w:val="No Spacing"/>
    <w:aliases w:val="ТАБЛИЦЯ"/>
    <w:uiPriority w:val="1"/>
    <w:qFormat/>
    <w:rsid w:val="002C12C1"/>
    <w:pPr>
      <w:spacing w:after="0" w:line="240" w:lineRule="auto"/>
    </w:pPr>
    <w:rPr>
      <w:rFonts w:ascii="Times New Roman" w:eastAsia="Times New Roman" w:hAnsi="Times New Roman" w:cs="Times New Roman"/>
      <w:lang w:val="uk-UA"/>
    </w:rPr>
  </w:style>
  <w:style w:type="character" w:customStyle="1" w:styleId="ad">
    <w:name w:val="Основной текст_"/>
    <w:basedOn w:val="a0"/>
    <w:link w:val="1"/>
    <w:rsid w:val="00F6219A"/>
    <w:rPr>
      <w:rFonts w:ascii="Times New Roman" w:eastAsia="Times New Roman" w:hAnsi="Times New Roman" w:cs="Times New Roman"/>
      <w:sz w:val="20"/>
      <w:szCs w:val="20"/>
    </w:rPr>
  </w:style>
  <w:style w:type="paragraph" w:customStyle="1" w:styleId="1">
    <w:name w:val="Основной текст1"/>
    <w:basedOn w:val="a"/>
    <w:link w:val="ad"/>
    <w:rsid w:val="00F6219A"/>
    <w:pPr>
      <w:widowControl w:val="0"/>
      <w:spacing w:after="220" w:line="264" w:lineRule="auto"/>
    </w:pPr>
    <w:rPr>
      <w:rFonts w:ascii="Times New Roman" w:eastAsia="Times New Roman" w:hAnsi="Times New Roman" w:cs="Times New Roman"/>
      <w:sz w:val="20"/>
      <w:szCs w:val="20"/>
    </w:rPr>
  </w:style>
  <w:style w:type="character" w:customStyle="1" w:styleId="a4">
    <w:name w:val="Абзац списка Знак"/>
    <w:link w:val="a3"/>
    <w:uiPriority w:val="34"/>
    <w:rsid w:val="00352733"/>
  </w:style>
  <w:style w:type="paragraph" w:customStyle="1" w:styleId="ae">
    <w:name w:val="АбзацФО"/>
    <w:basedOn w:val="af"/>
    <w:link w:val="af0"/>
    <w:uiPriority w:val="99"/>
    <w:qFormat/>
    <w:rsid w:val="00352733"/>
    <w:pPr>
      <w:spacing w:before="60" w:after="60" w:line="240" w:lineRule="auto"/>
      <w:ind w:left="284"/>
      <w:jc w:val="both"/>
    </w:pPr>
    <w:rPr>
      <w:rFonts w:ascii="Arial" w:eastAsia="Times New Roman" w:hAnsi="Arial" w:cs="Times New Roman"/>
      <w:sz w:val="18"/>
      <w:szCs w:val="18"/>
    </w:rPr>
  </w:style>
  <w:style w:type="character" w:customStyle="1" w:styleId="af0">
    <w:name w:val="АбзацФО Знак"/>
    <w:link w:val="ae"/>
    <w:uiPriority w:val="99"/>
    <w:locked/>
    <w:rsid w:val="00352733"/>
    <w:rPr>
      <w:rFonts w:ascii="Arial" w:eastAsia="Times New Roman" w:hAnsi="Arial" w:cs="Times New Roman"/>
      <w:sz w:val="18"/>
      <w:szCs w:val="18"/>
    </w:rPr>
  </w:style>
  <w:style w:type="paragraph" w:styleId="af1">
    <w:name w:val="Subtitle"/>
    <w:basedOn w:val="a"/>
    <w:next w:val="a"/>
    <w:link w:val="af2"/>
    <w:uiPriority w:val="99"/>
    <w:qFormat/>
    <w:rsid w:val="00352733"/>
    <w:pPr>
      <w:keepNext/>
      <w:numPr>
        <w:ilvl w:val="1"/>
      </w:numPr>
      <w:spacing w:before="120" w:after="0" w:line="240" w:lineRule="auto"/>
      <w:ind w:left="284"/>
    </w:pPr>
    <w:rPr>
      <w:rFonts w:ascii="Arial" w:eastAsia="Times New Roman" w:hAnsi="Arial" w:cs="Times New Roman"/>
      <w:i/>
      <w:iCs/>
      <w:sz w:val="18"/>
      <w:szCs w:val="18"/>
      <w:u w:val="single"/>
      <w:lang w:val="x-none" w:eastAsia="ru-RU"/>
    </w:rPr>
  </w:style>
  <w:style w:type="character" w:customStyle="1" w:styleId="af2">
    <w:name w:val="Подзаголовок Знак"/>
    <w:basedOn w:val="a0"/>
    <w:link w:val="af1"/>
    <w:uiPriority w:val="99"/>
    <w:rsid w:val="00352733"/>
    <w:rPr>
      <w:rFonts w:ascii="Arial" w:eastAsia="Times New Roman" w:hAnsi="Arial" w:cs="Times New Roman"/>
      <w:i/>
      <w:iCs/>
      <w:sz w:val="18"/>
      <w:szCs w:val="18"/>
      <w:u w:val="single"/>
      <w:lang w:val="x-none" w:eastAsia="ru-RU"/>
    </w:rPr>
  </w:style>
  <w:style w:type="paragraph" w:styleId="af">
    <w:name w:val="Body Text"/>
    <w:basedOn w:val="a"/>
    <w:link w:val="af3"/>
    <w:uiPriority w:val="99"/>
    <w:semiHidden/>
    <w:unhideWhenUsed/>
    <w:rsid w:val="00352733"/>
    <w:pPr>
      <w:spacing w:after="120"/>
    </w:pPr>
  </w:style>
  <w:style w:type="character" w:customStyle="1" w:styleId="af3">
    <w:name w:val="Основной текст Знак"/>
    <w:basedOn w:val="a0"/>
    <w:link w:val="af"/>
    <w:uiPriority w:val="99"/>
    <w:semiHidden/>
    <w:rsid w:val="00352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280262">
      <w:bodyDiv w:val="1"/>
      <w:marLeft w:val="0"/>
      <w:marRight w:val="0"/>
      <w:marTop w:val="0"/>
      <w:marBottom w:val="0"/>
      <w:divBdr>
        <w:top w:val="none" w:sz="0" w:space="0" w:color="auto"/>
        <w:left w:val="none" w:sz="0" w:space="0" w:color="auto"/>
        <w:bottom w:val="none" w:sz="0" w:space="0" w:color="auto"/>
        <w:right w:val="none" w:sz="0" w:space="0" w:color="auto"/>
      </w:divBdr>
    </w:div>
    <w:div w:id="175092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AD8B6-CFAC-4475-AFBA-8EE5B9CD3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2091</TotalTime>
  <Pages>9</Pages>
  <Words>4796</Words>
  <Characters>27338</Characters>
  <Application>Microsoft Office Word</Application>
  <DocSecurity>0</DocSecurity>
  <Lines>227</Lines>
  <Paragraphs>64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peo-user;Лисенко Ольга Олександрівна</dc:creator>
  <cp:keywords/>
  <dc:description/>
  <cp:lastModifiedBy>peo-user</cp:lastModifiedBy>
  <cp:revision>21</cp:revision>
  <cp:lastPrinted>2026-03-02T08:53:00Z</cp:lastPrinted>
  <dcterms:created xsi:type="dcterms:W3CDTF">2022-11-30T19:36:00Z</dcterms:created>
  <dcterms:modified xsi:type="dcterms:W3CDTF">2026-04-29T10:29:00Z</dcterms:modified>
</cp:coreProperties>
</file>