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E62" w:rsidRDefault="00D65E62" w:rsidP="00D65E62">
      <w:pPr>
        <w:pStyle w:val="a3"/>
        <w:shd w:val="clear" w:color="auto" w:fill="FFFFFF"/>
        <w:spacing w:before="180" w:beforeAutospacing="0" w:after="180" w:afterAutospacing="0"/>
        <w:jc w:val="center"/>
        <w:rPr>
          <w:rFonts w:ascii="Verdana" w:hAnsi="Verdana"/>
          <w:color w:val="1A3337"/>
          <w:sz w:val="20"/>
          <w:szCs w:val="20"/>
        </w:rPr>
      </w:pPr>
      <w:r>
        <w:rPr>
          <w:rFonts w:ascii="Verdana" w:hAnsi="Verdana"/>
          <w:b/>
          <w:bCs/>
          <w:color w:val="1A3337"/>
          <w:sz w:val="20"/>
          <w:szCs w:val="20"/>
        </w:rPr>
        <w:t>ЗВІТ РЕВІЗІЙНОЇ КОМІСІЇ</w:t>
      </w:r>
    </w:p>
    <w:p w:rsidR="00D65E62" w:rsidRDefault="00D65E62" w:rsidP="00D65E62">
      <w:pPr>
        <w:pStyle w:val="a3"/>
        <w:shd w:val="clear" w:color="auto" w:fill="FFFFFF"/>
        <w:spacing w:before="180" w:beforeAutospacing="0" w:after="180" w:afterAutospacing="0"/>
        <w:jc w:val="center"/>
        <w:rPr>
          <w:rFonts w:ascii="Verdana" w:hAnsi="Verdana"/>
          <w:color w:val="1A3337"/>
          <w:sz w:val="20"/>
          <w:szCs w:val="20"/>
        </w:rPr>
      </w:pPr>
      <w:r>
        <w:rPr>
          <w:rFonts w:ascii="Verdana" w:hAnsi="Verdana"/>
          <w:color w:val="1A3337"/>
          <w:sz w:val="20"/>
          <w:szCs w:val="20"/>
        </w:rPr>
        <w:t>Шановні акціонери!</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Керуючись Статутом Публічного акціонерного товариства, «Положенням про Ревізійну комісію» та відповідно до законодавства України ревізійна комісія проводила оцінку фінансового стану підприємства на дату балансу 31 грудня 2015-го року.</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За звітний період було вироблено товарної продукції в діючих цінах на 440,4 млн грн. Дохід від реалізації продукції (товарів, робіт, послуг) склав 442 млн.грн., в тому числі, від реалізації готової продукції – 426,8 млн грн.</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У структурі реалізованої продукції ПАТ «Кредмаш» у 2015-му році питома вага готових установок склала 52%, запасних частин – 31,8%, МЗП – 3,7%, інших видів продукції – 2,5%.</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Середньооблікова чисельність ППП у 2015-му році – 2122 людини. У порівнянні з 2014-м роком середньооблікова чисельність знизилася на 62 людини (на 2,8%).</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Середня заробітна плата працюючого промислово-виробничого персоналу за 2015-й рік склалася на рівні 4362 грн. У порівнянні з 2014-м роком середня заробітна плата ППП збільшилася на 8,6%.</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Загальна вартість майна Акціонерного товариства за аналізований період зросла на 4,5 млн.грн. у порівнянні з попереднім періодом. Валюта балансу склала 313,9 млн грн.</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Незначно змінилася структура активів підприємства. Це обумовлено зменшенням вартості основних засобів на 204 тис.грн. Їхня первісна вартість зросла на 7,6 млн.грн., за рахунок придбання нових основних засобів на суму 3,5 млн.грн., в тому числі, власного виробництва – на 249 тис.грн. і модернізації наявних – на суму 3,5 млн.грн. Відсоток оновлення основних засобів за звітний період становить 4,04, відповідно за попередній рік дорівнює 4,95.</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Зменшення залишкової вартості активів за звітний період відбулося за рахунок нарахованої амортизації в сумі 9 млн.грн., продажу об’єктів на 358,2 тис.грн. і ліквідації основних засобів – на 193,8 тис.грн. Максимальне зменшення активів підприємства – 1,6 млн.грн. – відбулося в результаті передачі двох дитячих дошкільних установ в комунальну власність. Загальна сума ремонтів основних засобів за 2015-й рік склала 8,8 млн.грн.</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Коефіцієнт зносу основних засобів Акціонерного товариства за 2015-й рік становить 0,57. Цей коефіцієнт характеризує стан і ступінь зносу устаткування і показує, що його знос перевищує рівень капітальних вкладень, що спрямовуються Товариством у модернізацію і реконструкцію обладнання.</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Наявність у складі активів підприємства нематеріальних активів (0,9 млн.грн.) побічно характеризує обрану Акціонерним товариством стратегію як інноваційну. Підприємство вкладає кошти в інтелектуальну власність. За звітний період спільно з фахівцями НТЦ «Інформаційні системи» розроблений і впроваджується програмний комплекс з автоматизації ведення оперативного обліку руху деталей і складальних одиниць у виробництві в системі «IT-Підприємство». Це дозволить зменшити нецільове використання матеріалів і комплектуючих виробів, скоротити кількість ДСО в незавершеному виробництві, прибрати передумови для зловживань. Протягом 2015-го року первісна вартість необоротних активів зросла на 304 тис.грн. (18%).</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Однією з найважливіших характеристик фінансового стану Акціонерного товариства є стабільність його діяльності. Вона пов’язана, передусім, із загальною фінансовою структурою підприємства, ступенем його залежності від кредиторів та інвесторів.</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 xml:space="preserve">У структурі сукупних активів ПАТ «Кредмаш» найбільша питома вага припадає на оборотні активи – 72,7%. Темпи зростання оборотних активів за звітний період становлять 2,1%. Випередження темпів зростання оборотних активів свідчить про </w:t>
      </w:r>
      <w:r>
        <w:rPr>
          <w:rFonts w:ascii="Verdana" w:hAnsi="Verdana"/>
          <w:color w:val="1A3337"/>
          <w:sz w:val="20"/>
          <w:szCs w:val="20"/>
        </w:rPr>
        <w:lastRenderedPageBreak/>
        <w:t>формування досить мобільної структури активів, що сприяє прискоренню оборотності засобів Акціонерного товариства.</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Для аналізу фактору росту необхідно простежити зміни окремих статей оборотних активів підприємства.</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Протягом року збільшилася вартість запасів на 243 тис.грн. і вона становить 101 млн.грн. Зменшення обсягів виробництва потягло за собою зменшення запасів готової продукції на 6,3 млн.грн. і виробничих запасів – на 2,9 млн.грн. Збільшення статті «Незавершене виробництво» на 9,2 млн.грн. відбулося внаслідок зміни структури та ціни залишків незавершеного виробництва.</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Завдання підприємства – оцінити раціональні обсяги і структуру запасів. Для запобігання прямим збиткам своєчасно виявляти неліквіди, уникати ризику накопичення незатребуваної продукції.</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Станом на 31.12.2015 р. загальна сума дебіторської заборгованості склала 54,7 млн., в тому числі, за товари, роботи, послуги – 27,7 млн.грн. У зв’язку з цим необхідно відзначити, що у порівнянні з даними за 2014-й рік показник дебіторської заборгованості збільшився відповідно на 1,6 млн.грн. і 3,0 млн.грн. У 2015-му році розрахунки за авансами, виданими постачальникам, збільшилися на 11,7 млн.грн, абсолютне значення цього показника на 31.12.2015 р. склало 18,5 млн.грн.</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Загальна сума кредиторської заборгованості станом на 1.01.2015 р. становила 51 млн.грн., протягом звітного року її розмір зменшився на 17,5 млн.грн. (в основному, за рахунок зменшення заборгованості за отриманими авансами) і на 31.12 2015 р. досяг 33,6 млн.грн.</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Ця сума включає в себе:</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 заборгованість перед вітчизняними та закордонними постачальниками матеріалів і послуг в сумі 9,4 млн грн.;</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 кредиторську заборгованість за отриманими авансами – 17,8 млн.грн.</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Перевищення дебіторської заборгованості над кредиторською на кінець 2015 р. становить 21,1 млн.грн.</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Фінансовий стан підприємства в короткостроковій перспективі оцінюється показниками ліквідності та платоспроможності, що характеризують можливість своєчасного і повного проведення розрахунків за короткостроковими зобов’язаннями перед контрагентами.</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ПАТ «Кредмаш» можна охарактеризувати як фінансово незалежне підприємство. Коефіцієнт його фінансової незалежності, при нормативному значенні 0,5, становить 0,89. Чим більшим є значення цього коефіцієнта, тим стабільнішим є фінансове становище підприємства.</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Одним із негативних факторів є зниження фондовіддачі, тобто, на 10% знизилася сума виручки, що припадає на 1 гривню коштів, інвестованих в основні засоби підприємства.</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Зниження рентабельності продукції, рентабельності діяльності, рентабельності активів, рентабельності сукупного і власного капіталу, в порівнянні з 2014-м роком, пояснюється зниженням рівня прибутковості від операційної діяльності за рахунок збільшення собівартості реалізованої продукції і витрат підприємства.</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Джерелами формування майна ПАТ «Кредмаш» на початок 2015-го року були: власний капітал – 89,3%, довгострокові зобов’язання – 0,001%, поточні та інші зобов’язання – 10,7%, що свідчить про високу фінансову стійкість та ділову активність підприємства.</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Власний капітал збільшився за рахунок чистого прибутку, що залишився у розпорядженні підприємства за підсумками 2014-го року, і згідно з рішенням зборів акціонерів спрямованого на розвиток виробництва. Виплачені дивіденди за 2014-й рік у розмірі 20 грн. на акцію, всього – в сумі 6,8 млн. грн.</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lastRenderedPageBreak/>
        <w:t>Вартість чистих активів підприємства збільшилася на 22,1 млн.грн. і на кінець року склала 279,9 млн.грн., фактична вартість однієї акції – 819 грн.</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Сформовано резерв сумнівних боргів у розмірі 6,3 млн.грн.</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Витрати, передбачені колективним договором на економічне стимулювання, склали 8,0 млн.грн., в тому числі, на соціальний розвиток колективу – 7,8 млн.грн., з них на утримання об’єктів соціальної сфери – 3,2 млн грн.</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Формування сукупного фінансового результату діяльності Акціонерного товариства у 2015-му році – чистого прибутку в сумі 29,01 млн.грн. – зроблено за вирахуванням нарахованих платежів з податку на прибуток в сумі 9,2 млн.грн.</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Дохід від реалізації продукції (товарів, робіт, послуг) залишився на рівні минулого року. Однак чистий прибуток підприємства за аналізований період зменшився на 22 млн.грн. Зменшення прибутку відбулося через збільшення собівартості реалізованої продукції на 23,4 млн.грн., що було викликане рядом негативних факторів: нестабільною ціновою кон’юнктурою на ринках постачальників основних матеріалів і комплектуючих; триваючим подорожчанням матеріальних ресурсів, енергоресурсів, підвищенням тарифів на послуги. В результаті рентабельність товарної продукції в порівнянні з минулим роком зменшилася більш ніж в два рази і склалася на рівні 8,2% (2014 р. – 17,8%).</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За 2015-й рік в результаті зростання гривневого еквівалента валютної виручки внаслідок девальвації гривні підприємство отримало прибуток в сумі 11,5 млн.грн.</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Протягом звітного року ревізійною комісією проводилися перевірки діяльності окремих структурних підрозділів ПАТ.</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Так, спільно з відділом безпеки проведено перевірку управління забезпечення і комплектації в частині організації закупівель, формування цінової політики і порядку ведення договірної документації. В ході перевірки були виявлені факти недбалого ведення договорів, несвоєчасного внесення до них поточних змін, що створює передумови для застосування штрафних санкцій фіскальними органами, а також узгодження і здійснення поставок матеріалів та комплектуючих за завищеними цінами.</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За підсумками перевірки ливарного, ковальсько-термічного і механічного цехів були виявлені порушення обліку кількості та вживаності виготовлених деталей, виявлені приписки. Прийняте рішення оптимізувати внутрішньоцехову систему оперативного обліку ДСО з метою посилення контролю необхідного заділу в ковальсько-термічному цеху.</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У ливарному цеху – перевести норми трудовитрат тоннажних видів робіт на поопераційні трудові нормативи. Це дозволить істотно знизити витрату основних (в тому числі, легуючих) і допоміжних матеріалів.</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Ревізійною комісією ПАТ «Кредмаш» проведено аналіз претензій від споживачів, що надійшли у 2015-му році.</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Загальна сума матеріальних втрат, понесених колективом Акціонерного товариства за претензіями за 2015-й рік, склала 53,5 тис.грн., що на 29% менше, ніж у 2014-му році.</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За результатами претензій, що надійшли, понесені такі матеріальні втрати:</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75,7% – на доопрацювання конструкції дослідних зразків асфальтозмішувальної установки КДМ20667 (зав.№1) і регенератора асфальту РА-801 (зав.№1);</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23,2% – з вини постачальників;</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1,1% – з вини споживачів.</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Перевірка використання валютних коштів показала, що на рахунки Акціонерного товариства у 2015-му році за реалізовану продукцію надійшло: 1,7 млн. євро; 3,1 млн. доларів США; 656 млн. російських рублів.</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lastRenderedPageBreak/>
        <w:t>Валютні кошти, що надійшли, були витрачені на придбання матеріалів і комплектуючих виробів, відрядження працівників.</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На підставі проведеної перевірки фінансово-господарської діяльності ПАТ «Кредмаш» за 2015-й рік ревізійна комісія підтверджує, що дані балансу відповідають даним обліку. Негативна динаміка аналітичних показників носить об’єктивний характер. Зниження основних виробничих і економічних показників обумовлене загальним падінням темпів економічного розвитку, а також наявністю неекономічних причин зниження обсягів виробництва і реалізації продукції.</w:t>
      </w:r>
    </w:p>
    <w:p w:rsidR="00D65E62" w:rsidRDefault="00D65E62" w:rsidP="00D65E62">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Пропонуємо загальним зборам затвердити результати фінансово-господарської діяльності Акціонерного товариства.</w:t>
      </w:r>
    </w:p>
    <w:p w:rsidR="008A014A" w:rsidRDefault="008A014A"/>
    <w:sectPr w:rsidR="008A01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65E62"/>
    <w:rsid w:val="008A014A"/>
    <w:rsid w:val="00D65E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5E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972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1621</Words>
  <Characters>9240</Characters>
  <Application>Microsoft Office Word</Application>
  <DocSecurity>0</DocSecurity>
  <Lines>77</Lines>
  <Paragraphs>21</Paragraphs>
  <ScaleCrop>false</ScaleCrop>
  <Company>MultiDVD Team</Company>
  <LinksUpToDate>false</LinksUpToDate>
  <CharactersWithSpaces>10840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dcterms:created xsi:type="dcterms:W3CDTF">2017-03-17T10:32:00Z</dcterms:created>
  <dcterms:modified xsi:type="dcterms:W3CDTF">2017-03-17T10:32:00Z</dcterms:modified>
</cp:coreProperties>
</file>