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07" w:rsidRDefault="00220A07" w:rsidP="00220A07">
      <w:pPr>
        <w:pStyle w:val="a3"/>
        <w:shd w:val="clear" w:color="auto" w:fill="FFFFFF"/>
        <w:spacing w:before="180" w:beforeAutospacing="0" w:after="180" w:afterAutospacing="0"/>
        <w:jc w:val="center"/>
        <w:rPr>
          <w:rFonts w:ascii="Verdana" w:hAnsi="Verdana"/>
          <w:color w:val="1A3337"/>
          <w:sz w:val="20"/>
          <w:szCs w:val="20"/>
        </w:rPr>
      </w:pPr>
      <w:r>
        <w:rPr>
          <w:rFonts w:ascii="Verdana" w:hAnsi="Verdana"/>
          <w:b/>
          <w:bCs/>
          <w:color w:val="1A3337"/>
          <w:sz w:val="20"/>
          <w:szCs w:val="20"/>
        </w:rPr>
        <w:t>ЗВІТ НАГЛЯДОВОЇ РАДИ ПАТ</w:t>
      </w:r>
      <w:r>
        <w:rPr>
          <w:rStyle w:val="apple-converted-space"/>
          <w:rFonts w:ascii="Verdana" w:hAnsi="Verdana"/>
          <w:b/>
          <w:bCs/>
          <w:color w:val="1A3337"/>
          <w:sz w:val="20"/>
          <w:szCs w:val="20"/>
        </w:rPr>
        <w:t> </w:t>
      </w:r>
      <w:r>
        <w:rPr>
          <w:rFonts w:ascii="Verdana" w:hAnsi="Verdana"/>
          <w:b/>
          <w:bCs/>
          <w:color w:val="1A3337"/>
          <w:sz w:val="20"/>
          <w:szCs w:val="20"/>
        </w:rPr>
        <w:t>“КРЕДМАШ”</w:t>
      </w:r>
    </w:p>
    <w:p w:rsidR="00220A07" w:rsidRDefault="00220A07" w:rsidP="00220A07">
      <w:pPr>
        <w:pStyle w:val="a3"/>
        <w:shd w:val="clear" w:color="auto" w:fill="FFFFFF"/>
        <w:spacing w:before="180" w:beforeAutospacing="0" w:after="180" w:afterAutospacing="0"/>
        <w:jc w:val="center"/>
        <w:rPr>
          <w:rFonts w:ascii="Verdana" w:hAnsi="Verdana"/>
          <w:color w:val="1A3337"/>
          <w:sz w:val="20"/>
          <w:szCs w:val="20"/>
        </w:rPr>
      </w:pPr>
      <w:r>
        <w:rPr>
          <w:rFonts w:ascii="Verdana" w:hAnsi="Verdana"/>
          <w:color w:val="1A3337"/>
          <w:sz w:val="20"/>
          <w:szCs w:val="20"/>
        </w:rPr>
        <w:t>ШАНОВНІ АКЦІОНЕРИ!</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Наглядова рада Публічного акціонерного товариства «Кременчуцький завод дорожніх машин» обрана загальними зборами акціонерів 28 березня 2014-го року у складі п’ятьох осіб. У зв’язку зі смертю Будка Олександра Олександровича з травня 2015-го року Наглядова рада здійснює покладені на неї функції у складі чотирьох чоловік. Відповідно до закону і статутних документів цей склад Наглядової ради має право приймати рішення в межах своєї компетенції до чергових виборів.</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Відповідно до Закону України «Про акціонерні товариства», Статуту Товариства та затверджених положень Наглядова рада є органом, який захищає права акціонерів, контролює і регулює діяльність Правління акціонерного товариства.</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Станом на 1 січня 2016-го року в реєстрі акціонерів зареєстровано 1881 власника акцій, з них 1874 є фізичними особами, 7 – юридичними особами. Протягом 2015-го року відбулося десять переходів прав власності на цінні папери Акціонерного товариства, в тому числі, сім – за договорами купівлі-продажу, три – у спадщину.</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З 2011-го року діє договір з Публічним акціонерним товариством «Фондова біржа «Перспектива», відповідно до якого цінні папери ПАТ«Кредмаш» були внесені до біржового списку та допущені до торгів. Торгівля цінними паперами Товариства через фондову біржу не проводилася. Всі операції з купівлі-продажу і спадкоємства здійснювалися через депозитарну установу – ТОВ «Перший регіональний фондовий дім» відповідно до законодавства та укладеного договору.</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Як уже прозвучало у доповідях, 2015-й рік був дуже складним в економічному плані. Основні виробничі показники діяльності не виконані.</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У зв’язку зі змінами у політичній та економічній ситуації в країні як ніколи актуальним стає питання виходу на нові ринки збуту і збільшення експорту. Ми добре розуміємо, що європейський ринок є досить насиченим, на ньому –  високий рівень конкуренції і не менш високі вимоги до якості продукції. Тому необхідно дуже уважно проаналізувати і вивчати ринки Африки, Азії, Близького Сходу.</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Важливу роль у таких питаннях грає державна політика підтримки експортно орієнтованих виробництв, яка повинна включати чітке валютно-курсове регулювання, програми імпортозаміщення і галузевих програм з адаптації технічних регламентів і стандартів України до вимог Євросоюзу. Натепер таких програм немає і розраховувати на державну підтримку не доводиться.</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Основна увага має приділятися розробці та впровадженню серйозних внутрішніх заходів із зростання конкурентоспроможності, якості і безпеки продукції, відповідності нашої продукції технічним регламентам і стандартам європейського та світового ринку.</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У доповіді Голови Правління прозвучала інформація про те, що зроблено за звітний рік щодо вдосконалення та модернізації виготовлюваної техніки, освоєння нових видів продукції. Забезпечити присутність підприємства-виробника на ринку можна тільки швидко і рішуче відреагувавши на його потреби. Насправді ж виходить не все гладко. Неточності і недоробки у конструкторській документації, порушення технології виробничого процесу призводять до зриву намічених термінів, перевитрати матеріальних та інших видів ресурсів, «заморожування» оборотних коштів.</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Ні для кого не секрет, скільки разів допрацьовувався регенератор асфальту, вже будучи реалізованим, а обладнанням для розподілу антиожеледних реагентів КДМ156 займалися майже два з половиною роки, але так і не встигли доробити і випробувати в намічені терміни. І тепер воно залишилося нереалізованим до наступного зимового сезону. Це ті оборотні кошти, яких так потребує підприємство і, насамкінець, – імідж підприємства.</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lastRenderedPageBreak/>
        <w:t>Вважаю, що необхідно підвищити персональну відповідальність Голови Правління за своєчасну розробку, виробництво, випробування і сертифікацію нової техніки відповідно до вимог Євросоюзу. Рішення про розробку і виробництво нових видів продукції повинно прийматися тільки після всебічного аналізу і затвердження на Технічній раді.</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Не меншу увагу необхідно приділяти внутрішньому ринку, його треба підтримувати і розвивати. Наші споживачі в Україні повинні знати, що наше підприємство працює, що є нові розробки, що ми готові модернізувати раніше встановлене обладнання, поставляти запасні частини і надавати сервісне обслуговування.</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Тут простежується серйозна недоробка управління зовнішньоекономічних зв’язків і реалізації. На внутрішньому ринку не повинні працювати посередники, а тільки ми – виробники. Тим більше, що під маркою ПАТ «Кредмаш» часто реалізують фальсифіковану продукцію.</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Ми йдемо назустріч українським споживачам і в питаннях розстрочки платежу – на жаль, за рахунок наших оборотних коштів.</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Сподіваємося, що в країні будуть запущені інфраструктурні програми і активізується фінансування дорожнього будівництва. Необхідно розуміти, що конкуренція на ринку дорожньої техніки буде тільки посилюватися, й вистояти можна тільки якщо спрямувати всі зусилля на утримання споживачів за рахунок якості та ціни виготовлюваної продукції.</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Одне з пріоритетних завдань, що стоять перед Правлінням, – посилення контролю за економним використанням матеріальних і енергетичних ресурсів, пошук шляхів зниження собівартості. Саме собівартість виробленої продукції впливає на кінцевий результат діяльності Товариства –одержуваний прибуток.</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У доповіді Ревізійної комісії вже прозвучали дані про розподіл отриманого прибутку. Очевидно, що було прийняте правильне рішення про передачу дитячих дошкільних установ у комунальну власність міста. Це значно знизило суму витрат на утримання об’єктів соціальної сфери. Необхідно продовжувати роботу щодо змін у структурі управління Акціонерним товариством, об’єднання структурних підрозділів, вивільнення матеріальних і трудових ресурсів, повної відмови від непрофільних видів діяльності.</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Незважаючи на непростий фінансово-економічний стан протягом всього 2015-го року та значне скорочення обсягів виробництва, 2015-й рік Акціонерне товариство закінчило з прибутком. Наглядова рада на своєму засіданні попередньо розглянула підсумки діяльності за 2015-й рік, розмір, використання отриманого прибутку і підготувала рекомендації щодо розподілу прибутку, який залишається в розпорядженні Акціонерного товариства, для прийняття рішення загальними зборами акціонерів. Ці підсумки прозвучать у виступі Косих М.Ю.</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Підсумки роботи Акціонерного товариства у 1-му кварталі 2016-го року свідчать про те, що й цей рік буде дуже складним для нас.</w:t>
      </w:r>
    </w:p>
    <w:p w:rsidR="00220A07" w:rsidRDefault="00220A07" w:rsidP="00220A07">
      <w:pPr>
        <w:pStyle w:val="a3"/>
        <w:shd w:val="clear" w:color="auto" w:fill="FFFFFF"/>
        <w:spacing w:before="180" w:beforeAutospacing="0" w:after="180" w:afterAutospacing="0"/>
        <w:jc w:val="both"/>
        <w:rPr>
          <w:rFonts w:ascii="Verdana" w:hAnsi="Verdana"/>
          <w:color w:val="1A3337"/>
          <w:sz w:val="20"/>
          <w:szCs w:val="20"/>
        </w:rPr>
      </w:pPr>
      <w:r>
        <w:rPr>
          <w:rFonts w:ascii="Verdana" w:hAnsi="Verdana"/>
          <w:color w:val="1A3337"/>
          <w:sz w:val="20"/>
          <w:szCs w:val="20"/>
        </w:rPr>
        <w:t>Хочу висловити упевненість, що злагоджена робота Наглядової ради, Правління, служб, відділів і виробничих підрозділів дозволить Акціонерному товариству вистояти в цей непростий час, зберегти колектив, освоїти нові ринки і продовжувати виробництво модернізованої продукції високої якості, що задовольняє запити споживачів.</w:t>
      </w:r>
    </w:p>
    <w:p w:rsidR="0058159F" w:rsidRDefault="0058159F"/>
    <w:sectPr w:rsidR="005815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20A07"/>
    <w:rsid w:val="00220A07"/>
    <w:rsid w:val="00581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20A07"/>
  </w:style>
</w:styles>
</file>

<file path=word/webSettings.xml><?xml version="1.0" encoding="utf-8"?>
<w:webSettings xmlns:r="http://schemas.openxmlformats.org/officeDocument/2006/relationships" xmlns:w="http://schemas.openxmlformats.org/wordprocessingml/2006/main">
  <w:divs>
    <w:div w:id="5489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999</Words>
  <Characters>5697</Characters>
  <Application>Microsoft Office Word</Application>
  <DocSecurity>0</DocSecurity>
  <Lines>47</Lines>
  <Paragraphs>13</Paragraphs>
  <ScaleCrop>false</ScaleCrop>
  <Company>MultiDVD Team</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2017-03-17T10:35:00Z</dcterms:created>
  <dcterms:modified xsi:type="dcterms:W3CDTF">2017-03-17T10:35:00Z</dcterms:modified>
</cp:coreProperties>
</file>